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8B56E8D" Type="http://schemas.openxmlformats.org/officeDocument/2006/relationships/officeDocument" Target="/word/document.xml" /><Relationship Id="coreR48B56E8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6520</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La nota presentada por el Escribano Adolfo Barceló  solicitando unión y subdivisión de dos terrenos de su propiedad ubicados en la intersección de las calles Alem y Carusso de Barrio Poluyan; y </w:t>
      </w:r>
    </w:p>
    <w:p>
      <w:pPr>
        <w:pStyle w:val="P1"/>
        <w:rPr>
          <w:rStyle w:val="C3"/>
          <w:rFonts w:ascii="Courier New" w:hAnsi="Courier New"/>
        </w:rPr>
      </w:pPr>
    </w:p>
    <w:p>
      <w:pPr>
        <w:rPr>
          <w:rStyle w:val="C3"/>
        </w:rPr>
      </w:pPr>
    </w:p>
    <w:p>
      <w:pPr>
        <w:rPr>
          <w:rStyle w:val="C3"/>
        </w:rPr>
      </w:pPr>
    </w:p>
    <w:p>
      <w:pPr>
        <w:rPr>
          <w:rStyle w:val="C3"/>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lo solicitado no altera la superficie de los lotes, ya que la subdivisión planteada lo único que hace es modificar la orientación del eje medianero que actualmente es de Este a Oeste, por otra de orientación  Norte a Sur; </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lo solicitado tiene por fin hacer un uso racional del aprovechamiento del terreno para la construcción, ya que la topografía del lugar es de fuerte pendiente en el sentido Este – Oeste; </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analizada la petición por Comisión de Obras Públicas, la misma emite despacho accediendo a lo solicitado, despacho aprobado por unanimidad en Sesión de fecha 18 de setiembre de 2003. </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right"/>
        <w:rPr>
          <w:rStyle w:val="C3"/>
          <w:rFonts w:ascii="Courier New" w:hAnsi="Courier New"/>
          <w:sz w:val="24"/>
        </w:rPr>
      </w:pPr>
      <w:r>
        <w:rPr>
          <w:rStyle w:val="C3"/>
          <w:rFonts w:ascii="Courier New" w:hAnsi="Courier New"/>
          <w:sz w:val="24"/>
        </w:rPr>
        <w:t>...///</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rPr>
          <w:rStyle w:val="C3"/>
          <w:rFonts w:ascii="Courier New" w:hAnsi="Courier New"/>
          <w:sz w:val="24"/>
        </w:rPr>
      </w:pPr>
      <w:r>
        <w:rPr>
          <w:rStyle w:val="C3"/>
          <w:rFonts w:ascii="Courier New" w:hAnsi="Courier New"/>
          <w:sz w:val="24"/>
        </w:rPr>
        <w:t>...///2.-</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both"/>
        <w:rPr>
          <w:rStyle w:val="C3"/>
          <w:rFonts w:ascii="Courier New" w:hAnsi="Courier New"/>
          <w:b w:val="1"/>
          <w:sz w:val="24"/>
        </w:rPr>
      </w:pPr>
    </w:p>
    <w:p>
      <w:pPr>
        <w:pStyle w:val="P8"/>
        <w:ind w:hanging="709" w:left="709"/>
        <w:jc w:val="both"/>
        <w:rPr>
          <w:rStyle w:val="C3"/>
          <w:sz w:val="24"/>
        </w:rPr>
      </w:pPr>
      <w:r>
        <w:rPr>
          <w:rStyle w:val="C3"/>
          <w:b w:val="1"/>
          <w:sz w:val="24"/>
          <w:u w:val="single"/>
        </w:rPr>
        <w:t>Art.1:</w:t>
      </w:r>
      <w:r>
        <w:rPr>
          <w:rStyle w:val="C3"/>
          <w:b w:val="1"/>
          <w:sz w:val="24"/>
        </w:rPr>
        <w:t xml:space="preserve"> AUTORIZAR </w:t>
      </w:r>
      <w:r>
        <w:rPr>
          <w:rStyle w:val="C3"/>
          <w:sz w:val="24"/>
        </w:rPr>
        <w:t>la unión y subdivisión de los lotes “1-d” y “1-e” de la Manzana DOS (II), según plano especial de subdivisión inscripto en el Registro General de Propiedades bajo el Nº 22115, del protocolo de planos y Nº 46213 del Protocolo de Planillas, manteniendo las superficies y cambiando la orientación de los lotes de Este – Oeste a Norte – Sur.</w:t>
      </w:r>
    </w:p>
    <w:p>
      <w:pPr>
        <w:pStyle w:val="P8"/>
        <w:ind w:hanging="709" w:left="709"/>
        <w:jc w:val="right"/>
        <w:rPr>
          <w:rStyle w:val="C3"/>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DIECIOCHO DIAS DEL MES DE SETIEMBRE DEL AÑO DOS MIL TRES.</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sectPr>
      <w:type w:val="nextPage"/>
      <w:pgSz w:w="11907" w:h="16840" w:code="0"/>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2003-08-23T23:34:00Z</dcterms:created>
  <cp:lastModifiedBy>Ethan Puglia</cp:lastModifiedBy>
  <cp:lastPrinted>2003-08-03T19:38:00Z</cp:lastPrinted>
  <dcterms:modified xsi:type="dcterms:W3CDTF">2019-03-28T17:33:57Z</dcterms:modified>
  <cp:revision>9</cp:revision>
  <dc:title>ORDENANZA  Nº  5354</dc:title>
</cp:coreProperties>
</file>