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EB16186" Type="http://schemas.openxmlformats.org/officeDocument/2006/relationships/officeDocument" Target="/word/document.xml" /><Relationship Id="coreR4EB1618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6528</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nota presentada por los Amigos del Rally y la Comisión Automovilística de Alta Gracia y Despeñaderos solicitando autorización para realizar un evento Automovilístico Deportivo Mecánico el próximo 12 de octubre en el predio de Barrio Liniers de nuestra ciudad;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solicitan la autorización para llevar a cabo el evento Automovilístico Deportivo Mecánico;</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r>
        <w:rPr>
          <w:rStyle w:val="C3"/>
          <w:rFonts w:ascii="Courier New" w:hAnsi="Courier New"/>
        </w:rPr>
        <w:t>Que manifiestan que la misma contará con las medidas de seguridad correspondientes para dicho evento;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solicitud en Sesión de fecha 25 de septiembre de 2003, se resuelve por unanimidad acceder a lo solicitado dentro de las zonas que pertenecen al municipio y condicionada la autorización a que se cumplan con todas las medidas de seguridad necesarias.</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AUTORIZAR </w:t>
      </w:r>
      <w:r>
        <w:rPr>
          <w:rStyle w:val="C3"/>
          <w:rFonts w:ascii="Courier New" w:hAnsi="Courier New"/>
          <w:sz w:val="24"/>
        </w:rPr>
        <w:t>la realización del evento Automovilístico Deportivo Mecánico en los espacios públicos que abarca el predio de Barrio Liniers donde generalmente se desarrollan este tipo de pruebas, para el día 12 de octubre de 2003, siempre que los organizadores acrediten fehacientemente contar con todas las medidas de seguridad necesarias y con los seguros correspondientes a fin de deslindar responsabilidades al Municipio.</w:t>
      </w:r>
    </w:p>
    <w:p>
      <w:pPr>
        <w:ind w:hanging="709" w:left="709"/>
        <w:jc w:val="right"/>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VEINTICINCO DIAS DEL MES DE SEPTIEMBRE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2003-10-07T12:44:00Z</dcterms:created>
  <cp:lastModifiedBy>Ethan Puglia</cp:lastModifiedBy>
  <cp:lastPrinted>2003-10-07T13:27:00Z</cp:lastPrinted>
  <dcterms:modified xsi:type="dcterms:W3CDTF">2019-03-28T17:33:57Z</dcterms:modified>
  <cp:revision>5</cp:revision>
  <dc:title>ORDENANZA  Nº  5354</dc:title>
</cp:coreProperties>
</file>