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010BFA" Type="http://schemas.openxmlformats.org/officeDocument/2006/relationships/officeDocument" Target="/word/document.xml" /><Relationship Id="coreR74010BF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6540</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nota presentada por el Tribunal de Cuentas solicitando autorización para aceptar la donación de un equipo informático; y   </w:t>
      </w: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mediante gestiones realizadas por el Secretario Permanente de Tribunales de Cuentas de la República Argentina, del cual forman parte los integrantes del Tribunal de Cuentas de la Municipalidad de Alta Gracia, se ha recibido en donación de la Cámara de Cuentas de la Ciudad de Madrid, España, un equipo informático;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 acuerdo a lo establecido en el Art. 79 inc. 10 de la Carta Orgánica Municipal corresponde a este Cuerpo aceptar la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petición en Sesión de fecha 25 de septiembre de 2003, se resuelve por unanimidad acceder a lo solicitado.</w:t>
      </w: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ACEPTAR</w:t>
      </w:r>
      <w:r>
        <w:rPr>
          <w:rStyle w:val="C3"/>
          <w:sz w:val="24"/>
        </w:rPr>
        <w:t xml:space="preserve"> la donación realizada por la Cámara de Cuentas de la Ciudad de Madrid, España a la Municipalidad de Alta Gracia, a través de gestiones realizadas por el Secretariado Permanente de Tribunales de Cuentas de la República Argentina, de un equipo informático compuesto de: Una (1) PC. marca Compaq con un (1) CPU Pentium II con 32 Mb de memoria RAM y un (1) disco rígido de 3.2 Gb, un (1) monitor color de 15’, un (1) mouse y un (1) teclado, debiendo ingresarse el bien al inventario del Tribunal de Cuentas de la Municipalidad de Alta Gracia.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VEINTICINCO DIAS DEL MES DE SEPTIEMBRE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2003-10-02T11:07:00Z</dcterms:created>
  <cp:lastModifiedBy>Ethan Puglia</cp:lastModifiedBy>
  <cp:lastPrinted>2003-10-02T11:24:00Z</cp:lastPrinted>
  <dcterms:modified xsi:type="dcterms:W3CDTF">2019-03-28T17:33:57Z</dcterms:modified>
  <cp:revision>11</cp:revision>
  <dc:title>ORDENANZA  Nº  5354</dc:title>
</cp:coreProperties>
</file>