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B2A327" Type="http://schemas.openxmlformats.org/officeDocument/2006/relationships/officeDocument" Target="/word/document.xml" /><Relationship Id="coreR74B2A32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6541</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Visto: El Expediente Nº 109/I/97 que contiene todos los antecedentes del Concurso de Precios por la concesión del Cementerio Parque Municipal de Alta Gracia, donde a fs. 291 obra agregada nota de la Cooperativa Meridional Ltda., actual concesionaria del Cementerio, solicitando ampliar el año de gracia para el pago de canon, otorgado por Ordenanza Nº 5740; y</w:t>
      </w:r>
    </w:p>
    <w:p>
      <w:pPr>
        <w:pStyle w:val="P1"/>
        <w:rPr>
          <w:rStyle w:val="C3"/>
          <w:rFonts w:ascii="Courier New" w:hAnsi="Courier New"/>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mediante la Ordenanza Nº 5740, se otorgó un plazo de un (1) año de gracia desde la promulgación de la misma, para el pago del canon establecido en el contrato de concesión suscripto con el Municipio, ratificado mediante Decreto Nº 468/98;</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encontrándose vencido dicho plazo, la Cooperativa solicita la ampliación del mismo, al no haber variado las condiciones que fundamentaron la Ordenanza Nº 5740;</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evaluada la situación planteada por el Concejo en Comisión, el mismo emite despacho accediendo a ampliar el plazo de gracia hasta el 31 de diciembre de 2003, teniendo en cuenta que esta gestión municipal culmina el 10 de diciembre de 2003, despacho aprobado por unanimidad en Sesión de fecha 25 de setiembre de 2003.</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right"/>
        <w:rPr>
          <w:rStyle w:val="C3"/>
          <w:sz w:val="24"/>
        </w:rPr>
      </w:pPr>
      <w:r>
        <w:rPr>
          <w:rStyle w:val="C3"/>
          <w:sz w:val="24"/>
        </w:rPr>
        <w:t>...///</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sz w:val="24"/>
        </w:rPr>
      </w:pPr>
      <w:r>
        <w:rPr>
          <w:rStyle w:val="C3"/>
          <w:sz w:val="24"/>
        </w:rPr>
        <w:t>...///2.-</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w:t>
      </w:r>
      <w:r>
        <w:rPr>
          <w:rStyle w:val="C3"/>
          <w:rFonts w:ascii="Courier New" w:hAnsi="Courier New"/>
          <w:b w:val="1"/>
          <w:sz w:val="24"/>
        </w:rPr>
        <w:t>MPLIAR</w:t>
      </w:r>
      <w:r>
        <w:rPr>
          <w:rStyle w:val="C3"/>
          <w:rFonts w:ascii="Courier New" w:hAnsi="Courier New"/>
          <w:sz w:val="24"/>
        </w:rPr>
        <w:t xml:space="preserve"> el plazo de gracia otorgado mediante Ordenanza Nº 5740, a la Cooperativa de Emprendimientos Múltiples Meridional Ltda, para el pago del canon establecido en el contrato de concesión suscripto con el Municipio, ratificado mediante Decreto Nº 468/98, hasta el 31 de diciembre de 2003, transcurrido dicho plazo, la Cooperativa reanudará los pagos en forma normal.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VEINTICINCO DIAS DEL MES DE SETIEMBRE DEL AÑO DOS MIL TRES.</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w:abstractNum w:abstractNumId="0">
    <w:nsid w:val="2AC865DE"/>
    <w:multiLevelType w:val="hybridMultilevel"/>
    <w:lvl w:ilvl="0" w:tplc="206D11B2">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4096167"/>
    <w:multiLevelType w:val="hybridMultilevel"/>
    <w:lvl w:ilvl="0" w:tplc="4C28319A">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2003-08-26T11:24:00Z</dcterms:created>
  <cp:lastModifiedBy>Ethan Puglia</cp:lastModifiedBy>
  <cp:lastPrinted>2003-08-26T11:58:00Z</cp:lastPrinted>
  <dcterms:modified xsi:type="dcterms:W3CDTF">2019-03-28T17:33:57Z</dcterms:modified>
  <cp:revision>14</cp:revision>
  <dc:title>ORDENANZA  Nº  5354</dc:title>
</cp:coreProperties>
</file>