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5298DD0" Type="http://schemas.openxmlformats.org/officeDocument/2006/relationships/officeDocument" Target="/word/document.xml" /><Relationship Id="coreR75298DD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6547</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1320/03 iniciado por el Sr. Andrés Eduardo Campisi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03-01-328-005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el solicitante reúne los requisitos para ser beneficiario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 de octubre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al Sr. Andrés Eduardo Domingo Campisi, D.N.I. Nº 13.819.648, con domicilio en calle Lorusso  Nº 51, Dpto-3, el Lote 5 Mz 16 designación catastral Nº           03-01-328-005.</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EL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DOS DIAS DEL MES DE OCTUBRE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2003-08-28T00:14:00Z</dcterms:created>
  <cp:lastModifiedBy>Ethan Puglia</cp:lastModifiedBy>
  <cp:lastPrinted>2003-08-14T15:34:00Z</cp:lastPrinted>
  <dcterms:modified xsi:type="dcterms:W3CDTF">2019-03-28T17:33:57Z</dcterms:modified>
  <cp:revision>11</cp:revision>
  <dc:title>1¾   «        M</dc:title>
</cp:coreProperties>
</file>