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4517459" Type="http://schemas.openxmlformats.org/officeDocument/2006/relationships/officeDocument" Target="/word/document.xml" /><Relationship Id="coreR6451745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6579</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Memorándum Nº 292/03 de Dirección de Cultura elevado por el Departamento Ejecutivo solicitando autorización para lanzamiento de fuegos artificiales; y </w:t>
      </w:r>
    </w:p>
    <w:p>
      <w:pPr>
        <w:rPr>
          <w:rStyle w:val="C3"/>
        </w:rPr>
      </w:pP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con motivo de realizarse en la explanada del Reloj Público el próximo 12 de octubre de 2003 la Fiesta del Turismo, organizada por la Escuela Municipal de Turismo, está previsto el lanzamiento de fuegos artificiales;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en función de lo expuesto se hace necesario autorizar el lanzamiento de los fuegos artificiales lo que evaluado en Sesión de fecha 9 de octubre de 2003, se resuelve por unanimidad brindar la autorización. </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u w:val="single"/>
        </w:rPr>
      </w:pPr>
      <w:r>
        <w:rPr>
          <w:rStyle w:val="C3"/>
          <w:b w:val="1"/>
          <w:sz w:val="24"/>
          <w:u w:val="single"/>
        </w:rPr>
        <w:t>Art.1:</w:t>
      </w:r>
      <w:r>
        <w:rPr>
          <w:rStyle w:val="C3"/>
          <w:b w:val="1"/>
          <w:sz w:val="24"/>
        </w:rPr>
        <w:t xml:space="preserve"> </w:t>
      </w:r>
      <w:r>
        <w:rPr>
          <w:rStyle w:val="C3"/>
          <w:b w:val="1"/>
          <w:sz w:val="24"/>
        </w:rPr>
        <w:t>AUTORIZA</w:t>
      </w:r>
      <w:r>
        <w:rPr>
          <w:rStyle w:val="C3"/>
          <w:b w:val="1"/>
          <w:sz w:val="24"/>
        </w:rPr>
        <w:t>R</w:t>
      </w:r>
      <w:r>
        <w:rPr>
          <w:rStyle w:val="C3"/>
          <w:b w:val="1"/>
          <w:sz w:val="24"/>
        </w:rPr>
        <w:t xml:space="preserve"> </w:t>
      </w:r>
      <w:r>
        <w:rPr>
          <w:rStyle w:val="C3"/>
          <w:sz w:val="24"/>
        </w:rPr>
        <w:t>el lanzamiento de fuegos artificiales el próximo 12 de octubre en la Fiesta del Turismo, desde el lugar que los técnicos en la materia consideren más conveniente.</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2</w:t>
      </w:r>
      <w:r>
        <w:rPr>
          <w:rStyle w:val="C3"/>
          <w:b w:val="1"/>
          <w:sz w:val="24"/>
          <w:u w:val="single"/>
        </w:rPr>
        <w:t>:</w:t>
      </w:r>
      <w:r>
        <w:rPr>
          <w:rStyle w:val="C3"/>
          <w:sz w:val="24"/>
        </w:rPr>
        <w:t xml:space="preserve"> </w:t>
      </w:r>
      <w:r>
        <w:rPr>
          <w:rStyle w:val="C3"/>
          <w:b w:val="1"/>
          <w:sz w:val="24"/>
        </w:rPr>
        <w:t>COMUNÍQUESE,</w:t>
      </w:r>
      <w:r>
        <w:rPr>
          <w:rStyle w:val="C3"/>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NUEVE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2003-10-22T09:24:00Z</dcterms:created>
  <cp:lastModifiedBy>Ethan Puglia</cp:lastModifiedBy>
  <cp:lastPrinted>2003-08-26T08:40:00Z</cp:lastPrinted>
  <dcterms:modified xsi:type="dcterms:W3CDTF">2019-03-28T17:33:58Z</dcterms:modified>
  <cp:revision>8</cp:revision>
  <dc:title>ORDENANZA  Nº  5354</dc:title>
</cp:coreProperties>
</file>