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A89B33A" Type="http://schemas.openxmlformats.org/officeDocument/2006/relationships/officeDocument" Target="/word/document.xml" /><Relationship Id="coreR1A89B33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6602</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195/02 iniciado  por la Sra. Carmen Haydée García viuda de Gigena solicitando exención de deuda de Tasa por Servicios a la Propiedad; y </w:t>
      </w:r>
    </w:p>
    <w:p>
      <w:pPr>
        <w:pStyle w:val="P1"/>
        <w:rPr>
          <w:rStyle w:val="C3"/>
          <w:rFonts w:ascii="Courier New" w:hAnsi="Courier New"/>
        </w:rPr>
      </w:pPr>
    </w:p>
    <w:p>
      <w:pPr>
        <w:rPr>
          <w:rStyle w:val="C3"/>
        </w:rPr>
      </w:pP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estudio socioeconómico realizado expresa que se trata de una persona de avanzada edad, que subsiste de tareas que suele realizar por horas y de la ayuda que puedan brindarle sus hijos que están sin trabajo estable;</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evaluado el contenido del expediente por Comisión de Hacienda, la misma emite despacho accediendo a otorgar   una exención parcial, despacho aprobado por unanimidad en Sesión de fecha 16 de octubre de 2003.</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w:t>
      </w:r>
      <w:r>
        <w:rPr>
          <w:rStyle w:val="C3"/>
          <w:b w:val="1"/>
          <w:sz w:val="24"/>
          <w:u w:val="single"/>
        </w:rPr>
        <w:t>1</w:t>
      </w:r>
      <w:r>
        <w:rPr>
          <w:rStyle w:val="C3"/>
          <w:b w:val="1"/>
          <w:sz w:val="24"/>
          <w:u w:val="single"/>
        </w:rPr>
        <w:t>:</w:t>
      </w:r>
      <w:r>
        <w:rPr>
          <w:rStyle w:val="C3"/>
          <w:sz w:val="24"/>
        </w:rPr>
        <w:t xml:space="preserve"> </w:t>
      </w:r>
      <w:r>
        <w:rPr>
          <w:rStyle w:val="C3"/>
          <w:b w:val="1"/>
          <w:sz w:val="24"/>
        </w:rPr>
        <w:t>EXIMIR</w:t>
      </w:r>
      <w:r>
        <w:rPr>
          <w:rStyle w:val="C3"/>
          <w:sz w:val="24"/>
        </w:rPr>
        <w:t xml:space="preserve"> en un setenta por ciento (70%) la deuda y las cuotas correspondientes al año 2003 de Tasa por Servicios a la Propiedad del inmueble designación catastral Nº 03-01-211-030-000, manteniendo este beneficio mientras las condiciones de la contribuyente no varíen.</w:t>
      </w: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right"/>
        <w:rPr>
          <w:rStyle w:val="C3"/>
          <w:rFonts w:ascii="Courier New" w:hAnsi="Courier New"/>
          <w:sz w:val="24"/>
        </w:rPr>
      </w:pPr>
      <w:r>
        <w:rPr>
          <w:rStyle w:val="C3"/>
          <w:rFonts w:ascii="Courier New" w:hAnsi="Courier New"/>
          <w:sz w:val="24"/>
        </w:rPr>
        <w:t>...///</w:t>
      </w:r>
    </w:p>
    <w:p>
      <w:pPr>
        <w:ind w:hanging="709" w:left="709"/>
        <w:jc w:val="right"/>
        <w:rPr>
          <w:rStyle w:val="C3"/>
          <w:rFonts w:ascii="Courier New" w:hAnsi="Courier New"/>
          <w:sz w:val="24"/>
        </w:rPr>
      </w:pPr>
    </w:p>
    <w:p>
      <w:pPr>
        <w:ind w:hanging="709" w:left="709"/>
        <w:rPr>
          <w:rStyle w:val="C3"/>
          <w:rFonts w:ascii="Courier New" w:hAnsi="Courier New"/>
          <w:sz w:val="24"/>
        </w:rPr>
      </w:pPr>
    </w:p>
    <w:p>
      <w:pPr>
        <w:ind w:hanging="709" w:left="709"/>
        <w:rPr>
          <w:rStyle w:val="C3"/>
          <w:rFonts w:ascii="Courier New" w:hAnsi="Courier New"/>
          <w:sz w:val="24"/>
        </w:rPr>
      </w:pP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rPr>
          <w:rStyle w:val="C3"/>
          <w:rFonts w:ascii="Courier New" w:hAnsi="Courier New"/>
          <w:sz w:val="24"/>
        </w:rPr>
      </w:pPr>
      <w:r>
        <w:rPr>
          <w:rStyle w:val="C3"/>
          <w:rFonts w:ascii="Courier New" w:hAnsi="Courier New"/>
          <w:sz w:val="24"/>
        </w:rPr>
        <w:t>...///2.-</w:t>
      </w:r>
    </w:p>
    <w:p>
      <w:pPr>
        <w:ind w:hanging="709" w:left="709"/>
        <w:jc w:val="right"/>
        <w:rPr>
          <w:rStyle w:val="C3"/>
          <w:rFonts w:ascii="Courier New" w:hAnsi="Courier New"/>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POR</w:t>
      </w:r>
      <w:r>
        <w:rPr>
          <w:rStyle w:val="C3"/>
          <w:rFonts w:ascii="Courier New" w:hAnsi="Courier New"/>
          <w:b w:val="1"/>
          <w:sz w:val="24"/>
        </w:rPr>
        <w:t xml:space="preserve"> </w:t>
      </w:r>
      <w:r>
        <w:rPr>
          <w:rStyle w:val="C3"/>
          <w:rFonts w:ascii="Courier New" w:hAnsi="Courier New"/>
          <w:sz w:val="24"/>
        </w:rPr>
        <w:t>cada</w:t>
      </w:r>
      <w:r>
        <w:rPr>
          <w:rStyle w:val="C3"/>
          <w:rFonts w:ascii="Courier New" w:hAnsi="Courier New"/>
          <w:b w:val="1"/>
          <w:sz w:val="24"/>
        </w:rPr>
        <w:t xml:space="preserve"> </w:t>
      </w:r>
      <w:r>
        <w:rPr>
          <w:rStyle w:val="C3"/>
          <w:rFonts w:ascii="Courier New" w:hAnsi="Courier New"/>
          <w:sz w:val="24"/>
        </w:rPr>
        <w:t>cuota</w:t>
      </w:r>
      <w:r>
        <w:rPr>
          <w:rStyle w:val="C3"/>
          <w:rFonts w:ascii="Courier New" w:hAnsi="Courier New"/>
          <w:b w:val="1"/>
          <w:sz w:val="24"/>
        </w:rPr>
        <w:t xml:space="preserve"> </w:t>
      </w:r>
      <w:r>
        <w:rPr>
          <w:rStyle w:val="C3"/>
          <w:rFonts w:ascii="Courier New" w:hAnsi="Courier New"/>
          <w:sz w:val="24"/>
        </w:rPr>
        <w:t xml:space="preserve">abonada en término de las tasas actuales con el descuento establecido en el Art. 1, eximir en forma correlativa tres (3) cuotas de la deuda determinada  por el treinta por ciento (30%) restante.</w:t>
      </w:r>
      <w:r>
        <w:rPr>
          <w:rStyle w:val="C3"/>
          <w:rFonts w:ascii="Courier New" w:hAnsi="Courier New"/>
          <w:b w:val="1"/>
          <w:sz w:val="24"/>
        </w:rPr>
        <w:t xml:space="preserve"> </w:t>
      </w:r>
      <w:r>
        <w:rPr>
          <w:rStyle w:val="C3"/>
          <w:rFonts w:ascii="Courier New" w:hAnsi="Courier New"/>
          <w:b w:val="1"/>
          <w:sz w:val="24"/>
        </w:rPr>
        <w:t xml:space="preserve">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EN</w:t>
      </w:r>
      <w:r>
        <w:rPr>
          <w:rStyle w:val="C3"/>
          <w:rFonts w:ascii="Courier New" w:hAnsi="Courier New"/>
          <w:b w:val="1"/>
          <w:sz w:val="24"/>
        </w:rPr>
        <w:t xml:space="preserve"> </w:t>
      </w:r>
      <w:r>
        <w:rPr>
          <w:rStyle w:val="C3"/>
          <w:rFonts w:ascii="Courier New" w:hAnsi="Courier New"/>
          <w:sz w:val="24"/>
        </w:rPr>
        <w:t xml:space="preserve">caso de producirse un atraso de tres (3) cuotas consecutivas o cinco (5) alternadas de la tasa actual, estos beneficios caducarán en forma automática y definitiva, como así también si el inmueble fuere transferido. </w:t>
      </w:r>
      <w:r>
        <w:rPr>
          <w:rStyle w:val="C3"/>
          <w:rFonts w:ascii="Courier New" w:hAnsi="Courier New"/>
          <w:b w:val="1"/>
          <w:sz w:val="24"/>
        </w:rPr>
        <w:t xml:space="preserve"> </w:t>
      </w:r>
      <w:r>
        <w:rPr>
          <w:rStyle w:val="C3"/>
          <w:rFonts w:ascii="Courier New" w:hAnsi="Courier New"/>
          <w:sz w:val="24"/>
        </w:rPr>
        <w:t xml:space="preserve">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 xml:space="preserve">: </w:t>
      </w:r>
      <w:r>
        <w:rPr>
          <w:rStyle w:val="C3"/>
          <w:rFonts w:ascii="Courier New" w:hAnsi="Courier New"/>
          <w:b w:val="1"/>
          <w:sz w:val="24"/>
        </w:rPr>
        <w:t xml:space="preserve">SOLICITAR </w:t>
      </w:r>
      <w:r>
        <w:rPr>
          <w:rStyle w:val="C3"/>
          <w:rFonts w:ascii="Courier New" w:hAnsi="Courier New"/>
          <w:sz w:val="24"/>
        </w:rPr>
        <w:t xml:space="preserve"> al Departamento Ejecutivo interceda ante el procurador actuante a fin de dejar sin efecto cualquier gestión para el cobro y los honorarios que pudieren surgir.</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5</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DIECISEIS DIAS DEL MES DE OCTUBRE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2003-10-27T10:06:00Z</dcterms:created>
  <cp:lastModifiedBy>Ethan Puglia</cp:lastModifiedBy>
  <cp:lastPrinted>2003-08-25T22:55:00Z</cp:lastPrinted>
  <dcterms:modified xsi:type="dcterms:W3CDTF">2019-03-28T17:33:58Z</dcterms:modified>
  <cp:revision>12</cp:revision>
  <dc:title>ORDENANZA  Nº  5354</dc:title>
</cp:coreProperties>
</file>