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D7D2B7B" Type="http://schemas.openxmlformats.org/officeDocument/2006/relationships/officeDocument" Target="/word/document.xml" /><Relationship Id="coreR4D7D2B7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6614</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necesidad para nuestra ciudad de una ordenanza que regule la sectorización de los lugares cerrados públicos o privados, de concurrencia masiva para uso de fumadores y no fumadores, ya que la ausencia de normativa en tal sentido afecta los derechos de aquellas personas que no fuman y que deben permanecer por algún lapso en lugares cerrados con un ambiente saturado por el humo, los cuales de esta manera deben soportar molestias innecesarias, y que inclusive provocan de esta forma un perjuicio para su salud y para la de los terceros que asisten a dichos lugares; y   </w:t>
      </w:r>
    </w:p>
    <w:p>
      <w:pPr>
        <w:pStyle w:val="P1"/>
        <w:rPr>
          <w:rStyle w:val="C3"/>
          <w:rFonts w:ascii="Courier New" w:hAnsi="Courier New"/>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está científicamente comprobado que el fumar es perjudicial para la salud, lo cual ha sido receptado jurídicamente por distintas leyes de alcance nacional y provincial, no sólo en nuestro ordenamiento jurídico sino también por el derecho comparado;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asimismo, es conocido que a todo lugar de concurrencia masiva asisten menores, los cuales se ven expuestos a situaciones desfavorables dentro de ámbitos cerrados en los cuales deben permanecer por espacios de tiempo relativamente prolongados o no, y que éstos merecen mayor protección que un adulto;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 obligación del Municipio resguardar la salud de la población a través de mecanismos de control, a los fines de lograr una mejor calidad de vida para los habitantes de nuestra ciudad, y sin restringir los derechos de ningún ciudadano;</w:t>
      </w:r>
    </w:p>
    <w:p>
      <w:pPr>
        <w:pStyle w:val="P6"/>
        <w:rPr>
          <w:rStyle w:val="C3"/>
          <w:rFonts w:ascii="Courier New" w:hAnsi="Courier New"/>
        </w:rPr>
      </w:pPr>
    </w:p>
    <w:p>
      <w:pPr>
        <w:pStyle w:val="P6"/>
        <w:rPr>
          <w:rStyle w:val="C3"/>
          <w:rFonts w:ascii="Courier New" w:hAnsi="Courier New"/>
        </w:rPr>
      </w:pP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ind w:hanging="709"/>
        <w:rPr>
          <w:rStyle w:val="C3"/>
          <w:rFonts w:ascii="Courier New" w:hAnsi="Courier New"/>
        </w:rPr>
      </w:pPr>
      <w:r>
        <w:rPr>
          <w:rStyle w:val="C3"/>
          <w:rFonts w:ascii="Courier New" w:hAnsi="Courier New"/>
        </w:rPr>
        <w:t>...///2.-</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ejercicio del poder de policía importa la limitación del interés individual en aras del interés general, por lo que resulta necesario tomar una medida que tienda a mejorar el bienestar general, sin que sea el espíritu de esta ordenanza el de cercenar la libertad de los fumadores, sino por el contrario, que la misma pretende proteger la salud de los no fumadores;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la sectorización de fumar en todo lugar cerrado, público o privado, de concurrencia masiva sería la solución más adecuada, ya que atendería a la problemática de aquellas personas que asisten a dichos espacios y que les moleste o les perjudique el humo de cigarrillos, sin restringir los derechos de los ciudadanos que tienen el hábito de fumar;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a los fines de la implementación de esta ordenanza será necesario que los lugares comprendidos por la misma sean acondicionados mediante la utilización de medios mecánicos como ventiladores extractores, aire acondicionado u otros, según se determine reglamentariamente.  </w:t>
      </w:r>
    </w:p>
    <w:p>
      <w:pPr>
        <w:pStyle w:val="P6"/>
        <w:rPr>
          <w:rStyle w:val="C3"/>
          <w:rFonts w:ascii="Courier New" w:hAnsi="Courier New"/>
        </w:rPr>
      </w:pPr>
      <w:r>
        <w:rPr>
          <w:rStyle w:val="C3"/>
          <w:rFonts w:ascii="Courier New" w:hAnsi="Courier New"/>
        </w:rPr>
        <w:t xml:space="preserve">  </w:t>
      </w: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ESTABLE</w:t>
      </w:r>
      <w:r>
        <w:rPr>
          <w:rStyle w:val="C3"/>
          <w:b w:val="1"/>
          <w:sz w:val="24"/>
        </w:rPr>
        <w:t>CESE</w:t>
      </w:r>
      <w:r>
        <w:rPr>
          <w:rStyle w:val="C3"/>
          <w:sz w:val="24"/>
        </w:rPr>
        <w:t xml:space="preserve"> la sectorización de fumar en todo lugar cerrado, público o privado de concurrencia masiva, en locales con superficie mayor a cuarenta metros cuadrados (40m²), los que deberán poseer lugares diferenciales para fumadores y no fumadores, debiendo adaptar la aireación por un sistema de ventilación adecuado a las características y superficies del lugar, utilizando para ello medios mecánicos como ventiladores extractores, aire acondicionado u otros, según se determine reglamentariamente.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IJASE</w:t>
      </w:r>
      <w:r>
        <w:rPr>
          <w:rStyle w:val="C3"/>
          <w:rFonts w:ascii="Courier New" w:hAnsi="Courier New"/>
          <w:sz w:val="24"/>
        </w:rPr>
        <w:t xml:space="preserve"> una multa de entre un mínimo de PESOS CIEN ($100.-) a un máximo de PESOS QUINIENTOS ($500.-) a los propietarios y/o responsables de los locales que infringieran las disposiciones precedentes.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rt.3:</w:t>
      </w:r>
      <w:r>
        <w:rPr>
          <w:rStyle w:val="C3"/>
          <w:rFonts w:ascii="Courier New" w:hAnsi="Courier New"/>
          <w:b w:val="1"/>
          <w:sz w:val="24"/>
        </w:rPr>
        <w:t xml:space="preserve"> </w:t>
      </w:r>
      <w:r>
        <w:rPr>
          <w:rStyle w:val="C3"/>
          <w:rFonts w:ascii="Courier New" w:hAnsi="Courier New"/>
          <w:b w:val="1"/>
          <w:sz w:val="24"/>
        </w:rPr>
        <w:t>EL</w:t>
      </w:r>
      <w:r>
        <w:rPr>
          <w:rStyle w:val="C3"/>
          <w:rFonts w:ascii="Courier New" w:hAnsi="Courier New"/>
          <w:b w:val="1"/>
          <w:sz w:val="24"/>
        </w:rPr>
        <w:t xml:space="preserve"> </w:t>
      </w:r>
      <w:r>
        <w:rPr>
          <w:rStyle w:val="C3"/>
          <w:rFonts w:ascii="Courier New" w:hAnsi="Courier New"/>
          <w:sz w:val="24"/>
        </w:rPr>
        <w:t xml:space="preserve">Departamento Ejecutivo Municipal dará, una vez promulgada la presente Ordenanza, una amplia difusión a la misma a los efectos del perfecto conocimiento de esta norma por parte de los interesados, y de las penalidades establecidas para los infractores.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sz w:val="24"/>
        </w:rPr>
        <w:t xml:space="preserve"> </w:t>
      </w:r>
      <w:r>
        <w:rPr>
          <w:rStyle w:val="C3"/>
          <w:rFonts w:ascii="Courier New" w:hAnsi="Courier New"/>
          <w:b w:val="1"/>
          <w:sz w:val="24"/>
        </w:rPr>
        <w:t xml:space="preserve">A </w:t>
      </w:r>
      <w:r>
        <w:rPr>
          <w:rStyle w:val="C3"/>
          <w:rFonts w:ascii="Courier New" w:hAnsi="Courier New"/>
          <w:sz w:val="24"/>
        </w:rPr>
        <w:t>efectos</w:t>
      </w:r>
      <w:r>
        <w:rPr>
          <w:rStyle w:val="C3"/>
          <w:rFonts w:ascii="Courier New" w:hAnsi="Courier New"/>
          <w:b w:val="1"/>
          <w:sz w:val="24"/>
        </w:rPr>
        <w:t xml:space="preserve"> </w:t>
      </w:r>
      <w:r>
        <w:rPr>
          <w:rStyle w:val="C3"/>
          <w:rFonts w:ascii="Courier New" w:hAnsi="Courier New"/>
          <w:sz w:val="24"/>
        </w:rPr>
        <w:t xml:space="preserve">de la presente Ordenanza, determínase como “lugares cerrados públicos o privados, de uso público y de concurrencia masiva” a: bares, confiterías, casinos, salas de video – juegos y/o internet y restaurantes. </w:t>
      </w:r>
      <w:r>
        <w:rPr>
          <w:rStyle w:val="C3"/>
          <w:rFonts w:ascii="Courier New" w:hAnsi="Courier New"/>
          <w:b w:val="1"/>
          <w:sz w:val="24"/>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DIECISEIS DIAS DEL MES DE OCTUBRE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2003-10-29T12:25:00Z</dcterms:created>
  <cp:lastModifiedBy>Ethan Puglia</cp:lastModifiedBy>
  <cp:lastPrinted>2003-10-16T21:06:00Z</cp:lastPrinted>
  <dcterms:modified xsi:type="dcterms:W3CDTF">2019-03-28T17:33:59Z</dcterms:modified>
  <cp:revision>25</cp:revision>
  <dc:title>ORDENANZA  Nº  5354</dc:title>
</cp:coreProperties>
</file>