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683567" Type="http://schemas.openxmlformats.org/officeDocument/2006/relationships/officeDocument" Target="/word/document.xml" /><Relationship Id="coreR7A68356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6644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Visto: La Ordenanza Nº 1720 y la Escritura Nº 146, labrada por la Escribana María Marcela Otermin, titular de la Matrícula Nº 4422 de la capital Federal; y</w:t>
      </w:r>
    </w:p>
    <w:p>
      <w:pPr>
        <w:pStyle w:val="P1"/>
        <w:rPr>
          <w:rStyle w:val="C3"/>
          <w:rFonts w:ascii="Courier New" w:hAnsi="Courier New"/>
        </w:rPr>
      </w:pP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la Escritura Nº 146 consigna el Poder Especial otorgado por los Sres. Jorge Rodríguez y Mercedes Merino de Rodríguez a favor de la Directora de Asuntos Jurídicos de la Municipalidad de Alta Gracia, para que en su nombre y representación otorgue a favor de la Municipalidad o de quien ésta designe la escritura traslativa de dominio del Inmueble designado como lote     Nº 12, de la Manz. Of. 24, designación catastral C.4-S.2-Mz.206-P.12;</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por un error involuntario, el Escribano actuante consignó como facultades de la apoderada “venta, ceda y transfiera”, omitiendo la frase a “título gratuito”, no estando por tanto autorizada para labrar la escritura de donación del inmueble respectivo;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una manera legal rápida de solucionar la cuestión planteada es facultar al Departamento Ejecutivo a abonar una suma simbólica por dicho inmueble a los donantes, con lo que la apoderada quedaría facultada para suscribir la respectiva Escritura a favor del Municipio. </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9"/>
        <w:ind w:hanging="709" w:left="709"/>
        <w:jc w:val="both"/>
        <w:rPr>
          <w:rStyle w:val="C3"/>
          <w:b w:val="1"/>
          <w:sz w:val="24"/>
          <w:u w:val="single"/>
        </w:rPr>
      </w:pPr>
    </w:p>
    <w:p>
      <w:pPr>
        <w:pStyle w:val="P9"/>
        <w:ind w:hanging="709" w:left="709"/>
        <w:jc w:val="right"/>
        <w:rPr>
          <w:rStyle w:val="C3"/>
          <w:sz w:val="24"/>
        </w:rPr>
      </w:pPr>
    </w:p>
    <w:p>
      <w:pPr>
        <w:pStyle w:val="P9"/>
        <w:ind w:hanging="709" w:left="709"/>
        <w:jc w:val="right"/>
        <w:rPr>
          <w:rStyle w:val="C3"/>
          <w:sz w:val="24"/>
        </w:rPr>
      </w:pPr>
      <w:r>
        <w:rPr>
          <w:rStyle w:val="C3"/>
          <w:sz w:val="24"/>
        </w:rPr>
        <w:t>...///</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sz w:val="24"/>
        </w:rPr>
      </w:pPr>
    </w:p>
    <w:p>
      <w:pPr>
        <w:pStyle w:val="P9"/>
        <w:ind w:hanging="709" w:left="709"/>
        <w:jc w:val="both"/>
        <w:rPr>
          <w:rStyle w:val="C3"/>
          <w:sz w:val="24"/>
        </w:rPr>
      </w:pPr>
      <w:r>
        <w:rPr>
          <w:rStyle w:val="C3"/>
          <w:sz w:val="24"/>
        </w:rPr>
        <w:t>...///2.-</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AUTORIZAR</w:t>
      </w:r>
      <w:r>
        <w:rPr>
          <w:rStyle w:val="C3"/>
          <w:rFonts w:ascii="Courier New" w:hAnsi="Courier New"/>
          <w:sz w:val="24"/>
        </w:rPr>
        <w:t xml:space="preserve"> al Departamento Ejecutivo a abonar a los Sres. Jorge Rodríguez y Mercedes Merino de Rodríguez el importe simbólico de Pesos Uno ($1.00.-) en concepto de pago total por la compra del inmueble ubicado en el lote “Hermanos Marías”, pedanía Alta Gracia, Departamento Santa María, Provincia de Córdoba, compuesto de doce  metros de frente por cuarenta y dos metros cincuenta centímetros de fondo, cuya designación catastral es C.4-S.2-Mz.206-P.12. el referido importe será depositado en el Banco Provincia de Córdoba, Sucursal Alta Gracia a favor de los donantes.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rPr>
        <w:t>LA</w:t>
      </w:r>
      <w:r>
        <w:rPr>
          <w:rStyle w:val="C3"/>
          <w:rFonts w:ascii="Courier New" w:hAnsi="Courier New"/>
          <w:b w:val="1"/>
          <w:sz w:val="24"/>
        </w:rPr>
        <w:t xml:space="preserve"> </w:t>
      </w:r>
      <w:r>
        <w:rPr>
          <w:rStyle w:val="C3"/>
          <w:rFonts w:ascii="Courier New" w:hAnsi="Courier New"/>
          <w:sz w:val="24"/>
        </w:rPr>
        <w:t>Municipalidad</w:t>
      </w:r>
      <w:r>
        <w:rPr>
          <w:rStyle w:val="C3"/>
          <w:rFonts w:ascii="Courier New" w:hAnsi="Courier New"/>
          <w:b w:val="1"/>
          <w:sz w:val="24"/>
        </w:rPr>
        <w:t xml:space="preserve"> </w:t>
      </w:r>
      <w:r>
        <w:rPr>
          <w:rStyle w:val="C3"/>
          <w:rFonts w:ascii="Courier New" w:hAnsi="Courier New"/>
          <w:sz w:val="24"/>
        </w:rPr>
        <w:t>de Alta Gracia</w:t>
      </w:r>
      <w:r>
        <w:rPr>
          <w:rStyle w:val="C3"/>
          <w:rFonts w:ascii="Courier New" w:hAnsi="Courier New"/>
          <w:b w:val="1"/>
          <w:sz w:val="24"/>
        </w:rPr>
        <w:t xml:space="preserve"> </w:t>
      </w:r>
      <w:r>
        <w:rPr>
          <w:rStyle w:val="C3"/>
          <w:rFonts w:ascii="Courier New" w:hAnsi="Courier New"/>
          <w:sz w:val="24"/>
        </w:rPr>
        <w:t xml:space="preserve">toma a su cargo la deuda en concepto de impuestos y tasas que posea el inmueble y los gastos de transferencia del lote referido.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rPr>
        <w:t>DEROGAR</w:t>
      </w:r>
      <w:r>
        <w:rPr>
          <w:rStyle w:val="C3"/>
          <w:rFonts w:ascii="Courier New" w:hAnsi="Courier New"/>
          <w:b w:val="1"/>
          <w:sz w:val="24"/>
        </w:rPr>
        <w:t xml:space="preserve"> </w:t>
      </w:r>
      <w:r>
        <w:rPr>
          <w:rStyle w:val="C3"/>
          <w:rFonts w:ascii="Courier New" w:hAnsi="Courier New"/>
          <w:sz w:val="24"/>
        </w:rPr>
        <w:t xml:space="preserve">la Ordenanza Nº 1720.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TREINTA DIAS DEL MES DE OCTUBRE DEL AÑO DOS MIL TRES.</w:t>
      </w:r>
    </w:p>
    <w:sectPr>
      <w:type w:val="nextPage"/>
      <w:pgMar w:left="1701" w:right="1701" w:top="1418" w:bottom="1418" w:header="708" w:footer="708" w:gutter="0"/>
    </w:sectPr>
  </w:body>
</w:document>
</file>

<file path=word/numbering.xml><?xml version="1.0" encoding="utf-8"?>
<w:numbering xmlns:w="http://schemas.openxmlformats.org/wordprocessingml/2006/main">
  <w:abstractNum w:abstractNumId="0">
    <w:nsid w:val="2AC865DE"/>
    <w:multiLevelType w:val="hybridMultilevel"/>
    <w:lvl w:ilvl="0" w:tplc="33F7DF35">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4096167"/>
    <w:multiLevelType w:val="hybridMultilevel"/>
    <w:lvl w:ilvl="0" w:tplc="46C1AC7D">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2003-11-03T02:51:00Z</dcterms:created>
  <cp:lastModifiedBy>Ethan Puglia</cp:lastModifiedBy>
  <cp:lastPrinted>2003-11-03T11:53:00Z</cp:lastPrinted>
  <dcterms:modified xsi:type="dcterms:W3CDTF">2019-03-28T17:33:59Z</dcterms:modified>
  <cp:revision>19</cp:revision>
  <dc:title>ORDENANZA  Nº  5354</dc:title>
</cp:coreProperties>
</file>