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949FB0" Type="http://schemas.openxmlformats.org/officeDocument/2006/relationships/officeDocument" Target="/word/document.xml" /><Relationship Id="coreR7949FB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6656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414/02 iniciado por la Sra. María Teresa Cerutti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manifiesta que la familia atraviesa serios problemas socioeconómicos;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adjunta Resolución Nº 041/02 por la cual se otorga a la Contribuyente los beneficios contemplados en el Art. 78 inc. 4 de la Ordenanza Nº 3873 por los períodos 2001 y 2002;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 una exención parcial y manteniendo los beneficios otorgados por Dirección de Ingresos Públicos, despacho aprobado por unanimidad en Sesión de fecha 6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 la Contribuyente Nº 15591 del pago de las cuotas impagas del año 2000 de Tasa por Servicios a la Propiedad correspondientes al inmueble designación catastral 01-01-023-002-000. 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MANTENER</w:t>
      </w:r>
      <w:r>
        <w:rPr>
          <w:rStyle w:val="C3"/>
          <w:sz w:val="24"/>
        </w:rPr>
        <w:t xml:space="preserve"> el setenta por ciento (70%) de descuento otorgado a esta Contribuyente mediante Resolución Nº 041/02 durante los años 2003 y 2004 y por cada cuota abonada en término de la tasa actual, eximir en forma correlativa una cuota de la deuda conformada por los períodos 2001 y 2002 a partir de la promulgación de la presente Ordenanza.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2003-11-04T22:25:00Z</dcterms:created>
  <cp:lastModifiedBy>Ethan Puglia</cp:lastModifiedBy>
  <cp:lastPrinted>2003-11-04T22:50:00Z</cp:lastPrinted>
  <dcterms:modified xsi:type="dcterms:W3CDTF">2019-03-28T17:33:59Z</dcterms:modified>
  <cp:revision>10</cp:revision>
  <dc:title>ORDENANZA  Nº  5354</dc:title>
</cp:coreProperties>
</file>