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5890F1F" Type="http://schemas.openxmlformats.org/officeDocument/2006/relationships/officeDocument" Target="/word/document.xml" /><Relationship Id="coreR55890F1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rPr>
          <w:rStyle w:val="C3"/>
          <w:rFonts w:ascii="Courier New" w:hAnsi="Courier New"/>
          <w:sz w:val="24"/>
          <w:u w:val="single"/>
        </w:rPr>
      </w:pPr>
    </w:p>
    <w:p>
      <w:pPr>
        <w:pStyle w:val="P3"/>
        <w:rPr>
          <w:rStyle w:val="C3"/>
          <w:rFonts w:ascii="Courier New" w:hAnsi="Courier New"/>
          <w:sz w:val="24"/>
          <w:u w:val="single"/>
        </w:rPr>
      </w:pPr>
      <w:r>
        <w:rPr>
          <w:rStyle w:val="C3"/>
          <w:rFonts w:ascii="Courier New" w:hAnsi="Courier New"/>
          <w:sz w:val="24"/>
          <w:u w:val="single"/>
        </w:rPr>
        <w:t xml:space="preserve">ORDENANZA  Nº 6668</w:t>
      </w:r>
    </w:p>
    <w:p>
      <w:pPr>
        <w:jc w:val="center"/>
        <w:rPr>
          <w:rStyle w:val="C3"/>
          <w:b w:val="1"/>
          <w:sz w:val="36"/>
        </w:rPr>
      </w:pPr>
    </w:p>
    <w:p>
      <w:pPr>
        <w:jc w:val="center"/>
        <w:rPr>
          <w:rStyle w:val="C3"/>
          <w:b w:val="1"/>
          <w:sz w:val="36"/>
        </w:rPr>
      </w:pPr>
    </w:p>
    <w:p>
      <w:pPr>
        <w:pStyle w:val="P5"/>
      </w:pPr>
      <w:r>
        <w:t xml:space="preserve">Visto: La necesidad de ordenar el tránsito  y el uso racional  de los espacios destinados al estacionamiento o detención  de vehículos  en la vía pública; y</w:t>
      </w:r>
    </w:p>
    <w:p>
      <w:pPr>
        <w:jc w:val="both"/>
        <w:rPr>
          <w:rStyle w:val="C3"/>
          <w:rFonts w:ascii="Courier New" w:hAnsi="Courier New"/>
          <w:b w:val="1"/>
          <w:sz w:val="24"/>
        </w:rPr>
      </w:pPr>
    </w:p>
    <w:p>
      <w:pPr>
        <w:jc w:val="both"/>
        <w:rPr>
          <w:rStyle w:val="C3"/>
          <w:rFonts w:ascii="Courier New" w:hAnsi="Courier New"/>
          <w:b w:val="1"/>
          <w:sz w:val="24"/>
        </w:rPr>
      </w:pPr>
    </w:p>
    <w:p>
      <w:pPr>
        <w:pStyle w:val="P2"/>
        <w:rPr>
          <w:rStyle w:val="C3"/>
          <w:rFonts w:ascii="Courier New" w:hAnsi="Courier New"/>
          <w:sz w:val="24"/>
        </w:rPr>
      </w:pPr>
      <w:r>
        <w:rPr>
          <w:rStyle w:val="C3"/>
          <w:rFonts w:ascii="Courier New" w:hAnsi="Courier New"/>
          <w:sz w:val="24"/>
        </w:rPr>
        <w:t>C O N S I D E R A N D O</w:t>
      </w:r>
    </w:p>
    <w:p>
      <w:pPr>
        <w:jc w:val="center"/>
        <w:rPr>
          <w:rStyle w:val="C3"/>
          <w:rFonts w:ascii="Courier New" w:hAnsi="Courier New"/>
          <w:b w:val="1"/>
          <w:sz w:val="24"/>
        </w:rPr>
      </w:pPr>
    </w:p>
    <w:p>
      <w:pPr>
        <w:pStyle w:val="P4"/>
        <w:ind w:left="709"/>
        <w:rPr>
          <w:rStyle w:val="C3"/>
          <w:rFonts w:ascii="Courier New" w:hAnsi="Courier New"/>
          <w:b w:val="1"/>
        </w:rPr>
      </w:pPr>
      <w:r>
        <w:rPr>
          <w:rStyle w:val="C3"/>
          <w:rFonts w:ascii="Courier New" w:hAnsi="Courier New"/>
          <w:b w:val="0"/>
        </w:rPr>
        <w:t xml:space="preserve">Que es imprescindible, establecer  en forma   jerárquica los usos permitidos por los  usuarios de la vía  en general, con su correspondiente  señalización  vertical y horizontal;</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ello contribuirá a  un ordenamiento en el tránsito, y un tratamiento de igualdad, para con los usuarios de la vía pública;</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la aplicación de las Leyes Nº 8560, Nº 9022 y Decreto Reglamentario Nº 1993/99, en cuanto a la normalización de la señalización brindará a los usuarios de la vía  una  comunicación  uniforme, respecto al uso  del espacio público, tanto para los vecinos, como visitantes en carácter de turistas o no, ya que la Ley  tiene   vigencia internacional por la Firma del Convenio de Ginebra en el año 1949;</w:t>
      </w:r>
    </w:p>
    <w:p>
      <w:pPr>
        <w:jc w:val="both"/>
        <w:rPr>
          <w:rStyle w:val="C3"/>
          <w:rFonts w:ascii="Courier New" w:hAnsi="Courier New"/>
          <w:b w:val="1"/>
          <w:sz w:val="24"/>
        </w:rPr>
      </w:pPr>
    </w:p>
    <w:p>
      <w:pPr>
        <w:pStyle w:val="P6"/>
      </w:pPr>
      <w:r>
        <w:t xml:space="preserve">Que esta  norma preverá, en el futuro  el tarifado  por el uso del  espacio público, de los llamados espacios tarifados tipo “H” y los  autorizados.</w:t>
      </w:r>
    </w:p>
    <w:p>
      <w:pPr>
        <w:pStyle w:val="P6"/>
      </w:pPr>
    </w:p>
    <w:p>
      <w:pPr>
        <w:pStyle w:val="P6"/>
      </w:pPr>
    </w:p>
    <w:p>
      <w:pPr>
        <w:pStyle w:val="P6"/>
        <w:jc w:val="center"/>
        <w:rPr>
          <w:rStyle w:val="C3"/>
          <w:b w:val="1"/>
        </w:rPr>
      </w:pPr>
      <w:r>
        <w:rPr>
          <w:rStyle w:val="C3"/>
          <w:b w:val="1"/>
        </w:rPr>
        <w:t>EL HONORABLE CONCEJO DELIBERANTE DE LA CIUDAD DE</w:t>
      </w:r>
    </w:p>
    <w:p>
      <w:pPr>
        <w:pStyle w:val="P6"/>
        <w:jc w:val="center"/>
        <w:rPr>
          <w:rStyle w:val="C3"/>
          <w:b w:val="1"/>
        </w:rPr>
      </w:pPr>
    </w:p>
    <w:p>
      <w:pPr>
        <w:pStyle w:val="P6"/>
        <w:jc w:val="center"/>
        <w:rPr>
          <w:rStyle w:val="C3"/>
          <w:b w:val="1"/>
        </w:rPr>
      </w:pPr>
    </w:p>
    <w:p>
      <w:pPr>
        <w:pStyle w:val="P6"/>
        <w:jc w:val="center"/>
        <w:rPr>
          <w:rStyle w:val="C3"/>
          <w:b w:val="1"/>
        </w:rPr>
      </w:pPr>
      <w:r>
        <w:rPr>
          <w:rStyle w:val="C3"/>
          <w:b w:val="1"/>
        </w:rPr>
        <w:t>ALTA GRACIA SANCIONA CON FUERZA DE ORDENANZA</w:t>
      </w:r>
    </w:p>
    <w:p>
      <w:pPr>
        <w:jc w:val="both"/>
        <w:rPr>
          <w:rStyle w:val="C3"/>
          <w:rFonts w:ascii="Courier New" w:hAnsi="Courier New"/>
          <w:b w:val="1"/>
          <w:sz w:val="24"/>
        </w:rPr>
      </w:pPr>
      <w:r>
        <w:rPr>
          <w:rStyle w:val="C3"/>
          <w:rFonts w:ascii="Courier New" w:hAnsi="Courier New"/>
          <w:b w:val="1"/>
          <w:sz w:val="24"/>
        </w:rPr>
        <w:t xml:space="preserve"> </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DETERMÍNENSE</w:t>
      </w:r>
      <w:r>
        <w:rPr>
          <w:rStyle w:val="C3"/>
          <w:rFonts w:ascii="Courier New" w:hAnsi="Courier New"/>
          <w:sz w:val="24"/>
        </w:rPr>
        <w:t xml:space="preserve"> tres (3) categorías de espacios  para el uso de la vía: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b w:val="1"/>
          <w:i w:val="1"/>
          <w:sz w:val="24"/>
        </w:rPr>
        <w:t>Espacios Reservados:</w:t>
      </w:r>
      <w:r>
        <w:rPr>
          <w:rStyle w:val="C3"/>
          <w:rFonts w:ascii="Courier New" w:hAnsi="Courier New"/>
          <w:sz w:val="24"/>
        </w:rPr>
        <w:t xml:space="preserve"> Son  aquellos con un fin especifico  de  uso, y de interés general, estos son:</w:t>
      </w:r>
    </w:p>
    <w:p>
      <w:pPr>
        <w:pStyle w:val="P4"/>
        <w:ind w:firstLine="709"/>
        <w:rPr>
          <w:rStyle w:val="C3"/>
          <w:rFonts w:ascii="Courier New" w:hAnsi="Courier New"/>
          <w:b w:val="1"/>
        </w:rPr>
      </w:pPr>
      <w:r>
        <w:rPr>
          <w:rStyle w:val="C3"/>
          <w:rFonts w:ascii="Courier New" w:hAnsi="Courier New"/>
          <w:b w:val="0"/>
        </w:rPr>
        <w:t>A)Organismos e Instituciones Oficiales y Públicos.</w:t>
      </w:r>
    </w:p>
    <w:p>
      <w:pPr>
        <w:pStyle w:val="P4"/>
        <w:ind w:firstLine="709"/>
        <w:rPr>
          <w:rStyle w:val="C3"/>
          <w:rFonts w:ascii="Courier New" w:hAnsi="Courier New"/>
          <w:b w:val="1"/>
        </w:rPr>
      </w:pPr>
      <w:r>
        <w:rPr>
          <w:rStyle w:val="C3"/>
          <w:rFonts w:ascii="Courier New" w:hAnsi="Courier New"/>
          <w:b w:val="0"/>
        </w:rPr>
        <w:t>B)Emergencias Médicas.</w:t>
      </w:r>
    </w:p>
    <w:p>
      <w:pPr>
        <w:ind w:firstLine="709"/>
        <w:jc w:val="both"/>
        <w:rPr>
          <w:rStyle w:val="C3"/>
          <w:rFonts w:ascii="Courier New" w:hAnsi="Courier New"/>
          <w:sz w:val="24"/>
        </w:rPr>
      </w:pPr>
      <w:r>
        <w:rPr>
          <w:rStyle w:val="C3"/>
          <w:rFonts w:ascii="Courier New" w:hAnsi="Courier New"/>
          <w:sz w:val="24"/>
        </w:rPr>
        <w:t>C)Discapacitados.</w:t>
      </w:r>
    </w:p>
    <w:p>
      <w:pPr>
        <w:ind w:firstLine="709"/>
        <w:jc w:val="both"/>
        <w:rPr>
          <w:rStyle w:val="C3"/>
          <w:rFonts w:ascii="Courier New" w:hAnsi="Courier New"/>
          <w:sz w:val="24"/>
        </w:rPr>
      </w:pPr>
      <w:r>
        <w:rPr>
          <w:rStyle w:val="C3"/>
          <w:rFonts w:ascii="Courier New" w:hAnsi="Courier New"/>
          <w:sz w:val="24"/>
        </w:rPr>
        <w:t>D)Transporte Escolar.</w:t>
      </w:r>
    </w:p>
    <w:p>
      <w:pPr>
        <w:ind w:hanging="284" w:left="993"/>
        <w:jc w:val="both"/>
        <w:rPr>
          <w:rStyle w:val="C3"/>
          <w:rFonts w:ascii="Courier New" w:hAnsi="Courier New"/>
          <w:sz w:val="24"/>
        </w:rPr>
      </w:pPr>
      <w:r>
        <w:rPr>
          <w:rStyle w:val="C3"/>
          <w:rFonts w:ascii="Courier New" w:hAnsi="Courier New"/>
          <w:sz w:val="24"/>
        </w:rPr>
        <w:t>E)Servicio Público de Transporte de Pasajeros Urbano e Interurbano y Taxis</w:t>
      </w:r>
    </w:p>
    <w:p>
      <w:pPr>
        <w:ind w:hanging="284" w:left="993"/>
        <w:jc w:val="both"/>
        <w:rPr>
          <w:rStyle w:val="C3"/>
          <w:rFonts w:ascii="Courier New" w:hAnsi="Courier New"/>
          <w:sz w:val="24"/>
        </w:rPr>
      </w:pPr>
      <w:r>
        <w:rPr>
          <w:rStyle w:val="C3"/>
          <w:rFonts w:ascii="Courier New" w:hAnsi="Courier New"/>
          <w:sz w:val="24"/>
        </w:rPr>
        <w:t>F)Omnibus de Turismo.</w:t>
      </w:r>
    </w:p>
    <w:p>
      <w:pPr>
        <w:ind w:hanging="284" w:left="993"/>
        <w:jc w:val="both"/>
        <w:rPr>
          <w:rStyle w:val="C3"/>
          <w:rFonts w:ascii="Courier New" w:hAnsi="Courier New"/>
          <w:sz w:val="24"/>
        </w:rPr>
      </w:pPr>
      <w:r>
        <w:rPr>
          <w:rStyle w:val="C3"/>
          <w:rFonts w:ascii="Courier New" w:hAnsi="Courier New"/>
          <w:sz w:val="24"/>
        </w:rPr>
        <w:t>G)Servicios Públicos.</w:t>
      </w:r>
    </w:p>
    <w:p>
      <w:pPr>
        <w:ind w:hanging="284" w:left="993"/>
        <w:jc w:val="both"/>
        <w:rPr>
          <w:rStyle w:val="C3"/>
          <w:rFonts w:ascii="Courier New" w:hAnsi="Courier New"/>
          <w:sz w:val="24"/>
        </w:rPr>
      </w:pPr>
      <w:r>
        <w:rPr>
          <w:rStyle w:val="C3"/>
          <w:rFonts w:ascii="Courier New" w:hAnsi="Courier New"/>
          <w:sz w:val="24"/>
        </w:rPr>
        <w:t>H)Otros a considerar.</w:t>
      </w:r>
    </w:p>
    <w:p>
      <w:pPr>
        <w:ind w:left="709"/>
        <w:jc w:val="both"/>
        <w:rPr>
          <w:rStyle w:val="C3"/>
          <w:rFonts w:ascii="Courier New" w:hAnsi="Courier New"/>
          <w:sz w:val="24"/>
        </w:rPr>
      </w:pPr>
      <w:r>
        <w:rPr>
          <w:rStyle w:val="C3"/>
          <w:rFonts w:ascii="Courier New" w:hAnsi="Courier New"/>
          <w:b w:val="1"/>
          <w:i w:val="1"/>
          <w:sz w:val="24"/>
        </w:rPr>
        <w:t>Espacios Autorizados:</w:t>
      </w:r>
      <w:r>
        <w:rPr>
          <w:rStyle w:val="C3"/>
          <w:rFonts w:ascii="Courier New" w:hAnsi="Courier New"/>
          <w:i w:val="1"/>
          <w:sz w:val="24"/>
        </w:rPr>
        <w:t xml:space="preserve"> </w:t>
      </w:r>
      <w:r>
        <w:rPr>
          <w:rStyle w:val="C3"/>
          <w:rFonts w:ascii="Courier New" w:hAnsi="Courier New"/>
          <w:sz w:val="24"/>
        </w:rPr>
        <w:t>Son aquellos</w:t>
      </w:r>
      <w:r>
        <w:rPr>
          <w:rStyle w:val="C3"/>
          <w:rFonts w:ascii="Courier New" w:hAnsi="Courier New"/>
          <w:i w:val="1"/>
          <w:sz w:val="24"/>
        </w:rPr>
        <w:t xml:space="preserve">  </w:t>
      </w:r>
      <w:r>
        <w:rPr>
          <w:rStyle w:val="C3"/>
          <w:rFonts w:ascii="Courier New" w:hAnsi="Courier New"/>
          <w:sz w:val="24"/>
        </w:rPr>
        <w:t xml:space="preserve">de uso general, para  conductores de biciclos, motociclos y vehículos, para estacionamiento, y en operación  de  carga y descarga.</w:t>
      </w:r>
    </w:p>
    <w:p>
      <w:pPr>
        <w:ind w:left="709"/>
        <w:jc w:val="both"/>
        <w:rPr>
          <w:rStyle w:val="C3"/>
          <w:rFonts w:ascii="Courier New" w:hAnsi="Courier New"/>
          <w:sz w:val="24"/>
        </w:rPr>
      </w:pPr>
      <w:r>
        <w:rPr>
          <w:rStyle w:val="C3"/>
          <w:rFonts w:ascii="Courier New" w:hAnsi="Courier New"/>
          <w:b w:val="1"/>
          <w:i w:val="1"/>
          <w:sz w:val="24"/>
        </w:rPr>
        <w:t>Espacios restringidos:</w:t>
      </w:r>
      <w:r>
        <w:rPr>
          <w:rStyle w:val="C3"/>
          <w:rFonts w:ascii="Courier New" w:hAnsi="Courier New"/>
          <w:sz w:val="24"/>
        </w:rPr>
        <w:t xml:space="preserve"> Son aquellos donde la Autoridad de aplicación considera que por razones de seguridad y circulación se debe vedar su uso para el  estacionamiento o detención  en forma parcial o total, siendo su uso exclusivo la circulación vehicular.</w:t>
      </w:r>
    </w:p>
    <w:p>
      <w:pPr>
        <w:jc w:val="both"/>
        <w:rPr>
          <w:rStyle w:val="C3"/>
          <w:rFonts w:ascii="Courier New" w:hAnsi="Courier New"/>
          <w:b w:val="1"/>
          <w:sz w:val="24"/>
        </w:rPr>
      </w:pPr>
    </w:p>
    <w:p>
      <w:pPr>
        <w:ind w:hanging="709" w:left="709"/>
        <w:jc w:val="both"/>
        <w:rPr>
          <w:rStyle w:val="C3"/>
          <w:rFonts w:ascii="Courier New" w:hAnsi="Courier New"/>
          <w:b w:val="1"/>
          <w:sz w:val="24"/>
        </w:rPr>
      </w:pPr>
      <w:r>
        <w:rPr>
          <w:rStyle w:val="C3"/>
          <w:rFonts w:ascii="Courier New" w:hAnsi="Courier New"/>
          <w:b w:val="1"/>
          <w:sz w:val="24"/>
          <w:u w:val="single"/>
        </w:rPr>
        <w:t>Art.2:</w:t>
      </w:r>
      <w:r>
        <w:rPr>
          <w:rStyle w:val="C3"/>
          <w:rFonts w:ascii="Courier New" w:hAnsi="Courier New"/>
          <w:b w:val="1"/>
          <w:sz w:val="24"/>
        </w:rPr>
        <w:t xml:space="preserve"> EL </w:t>
      </w:r>
      <w:r>
        <w:rPr>
          <w:rStyle w:val="C3"/>
          <w:rFonts w:ascii="Courier New" w:hAnsi="Courier New"/>
          <w:sz w:val="24"/>
        </w:rPr>
        <w:t xml:space="preserve">Departamento Ejecutivo, vía reglamentaria  proveerá, registrará y señalizará los Espacios  Reservados indicados en él artículo anterior de los  tipos: A-B-C-D-E-F y G.</w:t>
      </w:r>
    </w:p>
    <w:p>
      <w:pPr>
        <w:jc w:val="both"/>
        <w:rPr>
          <w:rStyle w:val="C3"/>
          <w:rFonts w:ascii="Courier New" w:hAnsi="Courier New"/>
          <w:b w:val="1"/>
          <w:sz w:val="24"/>
        </w:rPr>
      </w:pPr>
    </w:p>
    <w:p>
      <w:pPr>
        <w:ind w:hanging="709" w:left="709"/>
        <w:jc w:val="both"/>
        <w:rPr>
          <w:rStyle w:val="C3"/>
          <w:rFonts w:ascii="Courier New" w:hAnsi="Courier New"/>
          <w:b w:val="1"/>
          <w:sz w:val="24"/>
        </w:rPr>
      </w:pPr>
      <w:r>
        <w:rPr>
          <w:rStyle w:val="C3"/>
          <w:rFonts w:ascii="Courier New" w:hAnsi="Courier New"/>
          <w:b w:val="1"/>
          <w:sz w:val="24"/>
          <w:u w:val="single"/>
        </w:rPr>
        <w:t>Art.3:</w:t>
      </w:r>
      <w:r>
        <w:rPr>
          <w:rStyle w:val="C3"/>
          <w:rFonts w:ascii="Courier New" w:hAnsi="Courier New"/>
          <w:b w:val="1"/>
          <w:sz w:val="24"/>
        </w:rPr>
        <w:t xml:space="preserve"> EN </w:t>
      </w:r>
      <w:r>
        <w:rPr>
          <w:rStyle w:val="C3"/>
          <w:rFonts w:ascii="Courier New" w:hAnsi="Courier New"/>
          <w:sz w:val="24"/>
        </w:rPr>
        <w:t xml:space="preserve">el caso del  Espacio Reservado Tipo “H”, los interesados elevaran la solicitud  fundada al  Departamento Ejecutivo, y este hará lugar o no a dicha solicitud de acuerdo al dictamen de La Autoridad de Aplicación, en caso favorable  las condiciones  por la cual fue otorgado  no deberán  alterarse  durante el  periodo de vigencia del mismo.</w:t>
      </w:r>
      <w:r>
        <w:rPr>
          <w:rStyle w:val="C3"/>
          <w:rFonts w:ascii="Courier New" w:hAnsi="Courier New"/>
          <w:b w:val="1"/>
          <w:sz w:val="24"/>
        </w:rPr>
        <w:t xml:space="preserve">   </w:t>
      </w:r>
    </w:p>
    <w:p>
      <w:pPr>
        <w:jc w:val="both"/>
        <w:rPr>
          <w:rStyle w:val="C3"/>
          <w:rFonts w:ascii="Courier New" w:hAnsi="Courier New"/>
          <w:b w:val="1"/>
          <w:sz w:val="24"/>
        </w:rPr>
      </w:pPr>
    </w:p>
    <w:p>
      <w:pPr>
        <w:ind w:hanging="709" w:left="709"/>
        <w:jc w:val="both"/>
        <w:rPr>
          <w:rStyle w:val="C3"/>
          <w:rFonts w:ascii="Courier New" w:hAnsi="Courier New"/>
          <w:b w:val="1"/>
          <w:sz w:val="24"/>
        </w:rPr>
      </w:pPr>
      <w:r>
        <w:rPr>
          <w:rStyle w:val="C3"/>
          <w:rFonts w:ascii="Courier New" w:hAnsi="Courier New"/>
          <w:b w:val="1"/>
          <w:sz w:val="24"/>
          <w:u w:val="single"/>
        </w:rPr>
        <w:t>Art.4:</w:t>
      </w:r>
      <w:r>
        <w:rPr>
          <w:rStyle w:val="C3"/>
          <w:rFonts w:ascii="Courier New" w:hAnsi="Courier New"/>
          <w:b w:val="1"/>
          <w:sz w:val="24"/>
        </w:rPr>
        <w:t xml:space="preserve"> EL </w:t>
      </w:r>
      <w:r>
        <w:rPr>
          <w:rStyle w:val="C3"/>
          <w:rFonts w:ascii="Courier New" w:hAnsi="Courier New"/>
          <w:sz w:val="24"/>
        </w:rPr>
        <w:t xml:space="preserve">Departamento Ejecutivo vía reglamentaria  proveerá, registrará y señalizara todos los Espacios Autorizados, y los Restringidos indicados en el Artículo 1.</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Art.5:</w:t>
      </w:r>
      <w:r>
        <w:rPr>
          <w:rStyle w:val="C3"/>
          <w:rFonts w:ascii="Courier New" w:hAnsi="Courier New"/>
          <w:b w:val="1"/>
          <w:sz w:val="24"/>
        </w:rPr>
        <w:t xml:space="preserve"> LOS </w:t>
      </w:r>
      <w:r>
        <w:rPr>
          <w:rStyle w:val="C3"/>
          <w:rFonts w:ascii="Courier New" w:hAnsi="Courier New"/>
          <w:sz w:val="24"/>
        </w:rPr>
        <w:t>diversos tipos de vehículos que estacionen en los espacios reservados en forma permanente llevaran una oblea numerada autoadhesiva, que deberá encontrarse adherida al parabrisas, esta la suministrará el Municipio a titulo gratuito.</w:t>
      </w:r>
      <w:r>
        <w:rPr>
          <w:rStyle w:val="C3"/>
          <w:rFonts w:ascii="Courier New" w:hAnsi="Courier New"/>
          <w:b w:val="1"/>
          <w:sz w:val="24"/>
        </w:rPr>
        <w:t xml:space="preserve"> </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LOS </w:t>
      </w:r>
      <w:r>
        <w:rPr>
          <w:rStyle w:val="C3"/>
          <w:rFonts w:ascii="Courier New" w:hAnsi="Courier New"/>
          <w:sz w:val="24"/>
        </w:rPr>
        <w:t xml:space="preserve">Espacios Reservados tipos A-B-C-D-E-F y G, serán de uso  gratuito.</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EL </w:t>
      </w:r>
      <w:r>
        <w:rPr>
          <w:rStyle w:val="C3"/>
          <w:rFonts w:ascii="Courier New" w:hAnsi="Courier New"/>
          <w:sz w:val="24"/>
        </w:rPr>
        <w:t xml:space="preserve">Espacio Reservado Tipo “H” se otorgará, si se justifica el interés general, si  este se considerara de interés general  su uso será  gratuito.</w:t>
      </w:r>
    </w:p>
    <w:p>
      <w:pPr>
        <w:pStyle w:val="P6"/>
      </w:pPr>
      <w:r>
        <w:t xml:space="preserve">Si el uso del o los espacios resultaren  imprescindibles  al solicitante para desarrollar su actividad o servicio,  El Departamento Ejecutivo  evaluará  su otorgamiento, el cual podrá ser provisorio o definitivo, en caso favorable el mismo será de uso oneroso.</w:t>
      </w:r>
    </w:p>
    <w:p>
      <w:pPr>
        <w:ind w:left="709"/>
        <w:jc w:val="both"/>
        <w:rPr>
          <w:rStyle w:val="C3"/>
          <w:rFonts w:ascii="Courier New" w:hAnsi="Courier New"/>
          <w:sz w:val="24"/>
        </w:rPr>
      </w:pPr>
      <w:r>
        <w:rPr>
          <w:rStyle w:val="C3"/>
          <w:rFonts w:ascii="Courier New" w:hAnsi="Courier New"/>
          <w:sz w:val="24"/>
        </w:rPr>
        <w:t xml:space="preserve">El solicitante  otorgado  el/los espacio/s, deberá   suministrar a su cargo, al Municipio la señalización  vertical y las medidas de seguridad  necesarias que determine la Autoridad de Aplicación, conforme a  Ley;  la  señalización y demás suministrado por el interesado   pasaran  a ser propiedad del Municipio en caso de interrupción del uso, por cualquier  motivo  que se presente.</w:t>
      </w:r>
    </w:p>
    <w:p>
      <w:pPr>
        <w:ind w:left="709"/>
        <w:jc w:val="both"/>
        <w:rPr>
          <w:rStyle w:val="C3"/>
          <w:rFonts w:ascii="Courier New" w:hAnsi="Courier New"/>
          <w:sz w:val="24"/>
        </w:rPr>
      </w:pPr>
      <w:r>
        <w:rPr>
          <w:rStyle w:val="C3"/>
          <w:rFonts w:ascii="Courier New" w:hAnsi="Courier New"/>
          <w:sz w:val="24"/>
        </w:rPr>
        <w:t xml:space="preserve">Cada solicitud por  uso del espacio publico generará el emplazamiento  de la señalización vertical y demás  medidas  a cargo  del interesado, la cual se realizará antes de su uso, participando el Municipio  en  su emplazamiento.</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LA </w:t>
      </w:r>
      <w:r>
        <w:rPr>
          <w:rStyle w:val="C3"/>
          <w:rFonts w:ascii="Courier New" w:hAnsi="Courier New"/>
          <w:sz w:val="24"/>
        </w:rPr>
        <w:t xml:space="preserve">tasa de cobro por ocupación  vehicular en la vía publica se expresará en  U.E (unidad de estacionamiento) que será igual al menor valor de  plaza de un (1) litro de nafta super. </w:t>
      </w:r>
    </w:p>
    <w:p>
      <w:pPr>
        <w:pStyle w:val="P6"/>
      </w:pPr>
      <w:r>
        <w:t xml:space="preserve">En  el  caso que indica el articulo 7, la tasa a aplicar </w:t>
      </w:r>
    </w:p>
    <w:p>
      <w:pPr>
        <w:pStyle w:val="P6"/>
        <w:jc w:val="right"/>
      </w:pPr>
      <w:r>
        <w:t>...///</w:t>
      </w:r>
    </w:p>
    <w:p>
      <w:pPr>
        <w:pStyle w:val="P6"/>
      </w:pPr>
    </w:p>
    <w:p>
      <w:pPr>
        <w:pStyle w:val="P6"/>
      </w:pPr>
    </w:p>
    <w:p>
      <w:pPr>
        <w:pStyle w:val="P6"/>
      </w:pPr>
    </w:p>
    <w:p>
      <w:pPr>
        <w:pStyle w:val="P6"/>
      </w:pPr>
    </w:p>
    <w:p>
      <w:pPr>
        <w:pStyle w:val="P6"/>
      </w:pPr>
    </w:p>
    <w:p>
      <w:pPr>
        <w:pStyle w:val="P6"/>
      </w:pPr>
    </w:p>
    <w:p>
      <w:pPr>
        <w:pStyle w:val="P6"/>
        <w:ind w:hanging="709"/>
      </w:pPr>
      <w:r>
        <w:t>...///4.-</w:t>
      </w:r>
    </w:p>
    <w:p>
      <w:pPr>
        <w:pStyle w:val="P6"/>
      </w:pPr>
    </w:p>
    <w:p>
      <w:pPr>
        <w:pStyle w:val="P6"/>
      </w:pPr>
    </w:p>
    <w:p>
      <w:pPr>
        <w:pStyle w:val="P6"/>
      </w:pPr>
    </w:p>
    <w:p>
      <w:pPr>
        <w:pStyle w:val="P6"/>
      </w:pPr>
      <w:r>
        <w:t xml:space="preserve">será igual a 2,5 (dos y medio) U.E. por metro lineal de ocupación, por  mes o fracción proporcional, la cual deberá abonar antes de su uso.</w:t>
      </w:r>
    </w:p>
    <w:p>
      <w:pPr>
        <w:jc w:val="both"/>
        <w:rPr>
          <w:rStyle w:val="C3"/>
          <w:rFonts w:ascii="Courier New" w:hAnsi="Courier New"/>
          <w:b w:val="1"/>
          <w:sz w:val="24"/>
        </w:rPr>
      </w:pPr>
    </w:p>
    <w:p>
      <w:pPr>
        <w:pStyle w:val="P4"/>
        <w:ind w:hanging="709" w:left="709"/>
        <w:rPr>
          <w:rStyle w:val="C3"/>
          <w:rFonts w:ascii="Courier New" w:hAnsi="Courier New"/>
        </w:rPr>
      </w:pPr>
      <w:r>
        <w:rPr>
          <w:rStyle w:val="C3"/>
          <w:rFonts w:ascii="Courier New" w:hAnsi="Courier New"/>
          <w:u w:val="single"/>
        </w:rPr>
        <w:t>Art.9:</w:t>
      </w:r>
      <w:r>
        <w:rPr>
          <w:rStyle w:val="C3"/>
          <w:rFonts w:ascii="Courier New" w:hAnsi="Courier New"/>
        </w:rPr>
        <w:t xml:space="preserve"> EL </w:t>
      </w:r>
      <w:r>
        <w:rPr>
          <w:rStyle w:val="C3"/>
          <w:rFonts w:ascii="Courier New" w:hAnsi="Courier New"/>
          <w:b w:val="0"/>
        </w:rPr>
        <w:t xml:space="preserve">Departamento Ejecutivo  vía reglamentaria  podrá implementar el  cobro de tasas al tipo  Autorizado (excepto biciclos),  bajo las siguientes condiciones:</w:t>
      </w:r>
    </w:p>
    <w:p>
      <w:pPr>
        <w:numPr>
          <w:ilvl w:val="0"/>
          <w:numId w:val="4"/>
        </w:numPr>
        <w:tabs>
          <w:tab w:val="clear" w:pos="360" w:leader="none"/>
          <w:tab w:val="left" w:pos="709" w:leader="none"/>
        </w:tabs>
        <w:ind w:firstLine="0" w:left="709"/>
        <w:jc w:val="both"/>
        <w:rPr>
          <w:rStyle w:val="C3"/>
          <w:rFonts w:ascii="Courier New" w:hAnsi="Courier New"/>
          <w:sz w:val="24"/>
        </w:rPr>
      </w:pPr>
      <w:r>
        <w:rPr>
          <w:rStyle w:val="C3"/>
          <w:rFonts w:ascii="Courier New" w:hAnsi="Courier New"/>
          <w:sz w:val="24"/>
        </w:rPr>
        <w:t xml:space="preserve">Que  El Departamento Ejecutivo  por intermedio del área que corresponda administre y controle el sistema a implementar.</w:t>
      </w:r>
    </w:p>
    <w:p>
      <w:pPr>
        <w:numPr>
          <w:ilvl w:val="0"/>
          <w:numId w:val="5"/>
        </w:numPr>
        <w:tabs>
          <w:tab w:val="clear" w:pos="360" w:leader="none"/>
          <w:tab w:val="left" w:pos="709" w:leader="none"/>
        </w:tabs>
        <w:ind w:firstLine="0" w:left="709"/>
        <w:jc w:val="both"/>
        <w:rPr>
          <w:rStyle w:val="C3"/>
          <w:rFonts w:ascii="Courier New" w:hAnsi="Courier New"/>
          <w:sz w:val="24"/>
        </w:rPr>
      </w:pPr>
      <w:r>
        <w:rPr>
          <w:rStyle w:val="C3"/>
          <w:rFonts w:ascii="Courier New" w:hAnsi="Courier New"/>
          <w:sz w:val="24"/>
        </w:rPr>
        <w:t xml:space="preserve">Que su implementación, previo estudio del  flujo vehicular, optimice la circulación y  brinde seguridad  a los actores directos  del tránsito.</w:t>
      </w:r>
    </w:p>
    <w:p>
      <w:pPr>
        <w:numPr>
          <w:ilvl w:val="0"/>
          <w:numId w:val="4"/>
        </w:numPr>
        <w:tabs>
          <w:tab w:val="clear" w:pos="360" w:leader="none"/>
          <w:tab w:val="left" w:pos="709" w:leader="none"/>
        </w:tabs>
        <w:ind w:firstLine="0" w:left="709"/>
        <w:jc w:val="both"/>
        <w:rPr>
          <w:rStyle w:val="C3"/>
          <w:rFonts w:ascii="Courier New" w:hAnsi="Courier New"/>
          <w:sz w:val="24"/>
        </w:rPr>
      </w:pPr>
      <w:r>
        <w:rPr>
          <w:rStyle w:val="C3"/>
          <w:rFonts w:ascii="Courier New" w:hAnsi="Courier New"/>
          <w:sz w:val="24"/>
        </w:rPr>
        <w:t xml:space="preserve">Que  se realice en forma gradual su implementacion de acuerdo a un programa de prioridades,   fundada  en la  necesidad de  ordenamiento  del transito y el uso racional del espacio público destinado a la vía.</w:t>
      </w:r>
    </w:p>
    <w:p>
      <w:pPr>
        <w:numPr>
          <w:ilvl w:val="0"/>
          <w:numId w:val="4"/>
        </w:numPr>
        <w:tabs>
          <w:tab w:val="clear" w:pos="360" w:leader="none"/>
          <w:tab w:val="left" w:pos="709" w:leader="none"/>
        </w:tabs>
        <w:ind w:firstLine="0" w:left="709"/>
        <w:jc w:val="both"/>
        <w:rPr>
          <w:rStyle w:val="C3"/>
          <w:rFonts w:ascii="Courier New" w:hAnsi="Courier New"/>
          <w:sz w:val="24"/>
        </w:rPr>
      </w:pPr>
      <w:r>
        <w:rPr>
          <w:rStyle w:val="C3"/>
          <w:rFonts w:ascii="Courier New" w:hAnsi="Courier New"/>
          <w:sz w:val="24"/>
        </w:rPr>
        <w:t xml:space="preserve">Que  la tasa  a  cobrar por  espacio sea establecida por el Departamento Ejecutivo vía reglamentaria.</w:t>
      </w:r>
    </w:p>
    <w:p>
      <w:pPr>
        <w:numPr>
          <w:ilvl w:val="0"/>
          <w:numId w:val="4"/>
        </w:numPr>
        <w:tabs>
          <w:tab w:val="clear" w:pos="360" w:leader="none"/>
          <w:tab w:val="left" w:pos="709" w:leader="none"/>
        </w:tabs>
        <w:ind w:firstLine="0" w:left="709"/>
        <w:jc w:val="both"/>
        <w:rPr>
          <w:rStyle w:val="C3"/>
          <w:rFonts w:ascii="Courier New" w:hAnsi="Courier New"/>
          <w:sz w:val="24"/>
        </w:rPr>
      </w:pPr>
      <w:r>
        <w:rPr>
          <w:rStyle w:val="C3"/>
          <w:rFonts w:ascii="Courier New" w:hAnsi="Courier New"/>
          <w:sz w:val="24"/>
        </w:rPr>
        <w:t xml:space="preserve">Que el horario  para  efectuar el cobro  sea de  Lunes a Viernes de 08.00 a 20.00 hs. y Sábados de  08.00 a 14.00 hs.</w:t>
      </w:r>
    </w:p>
    <w:p>
      <w:pPr>
        <w:numPr>
          <w:ilvl w:val="0"/>
          <w:numId w:val="4"/>
        </w:numPr>
        <w:tabs>
          <w:tab w:val="clear" w:pos="360" w:leader="none"/>
          <w:tab w:val="left" w:pos="709" w:leader="none"/>
        </w:tabs>
        <w:ind w:firstLine="0" w:left="709"/>
        <w:jc w:val="both"/>
        <w:rPr>
          <w:rStyle w:val="C3"/>
          <w:rFonts w:ascii="Courier New" w:hAnsi="Courier New"/>
          <w:sz w:val="24"/>
        </w:rPr>
      </w:pPr>
      <w:r>
        <w:rPr>
          <w:rStyle w:val="C3"/>
          <w:rFonts w:ascii="Courier New" w:hAnsi="Courier New"/>
          <w:sz w:val="24"/>
        </w:rPr>
        <w:t xml:space="preserve">Que la modalidad de cobro  sea personalizada a través de personal capacitado  y con uniforme adecuado, utilizando para ello tarjetas  en cartulina preimpresas.</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SE </w:t>
      </w:r>
      <w:r>
        <w:rPr>
          <w:rStyle w:val="C3"/>
          <w:rFonts w:ascii="Courier New" w:hAnsi="Courier New"/>
          <w:sz w:val="24"/>
        </w:rPr>
        <w:t xml:space="preserve">creará un Fondo de Seguridad  Vial, el cual se integrará  con la diferencia  entre la recaudación por la tasa de ocupación  y los costos de explotación.</w:t>
      </w:r>
    </w:p>
    <w:p>
      <w:pPr>
        <w:ind w:left="709"/>
        <w:jc w:val="both"/>
        <w:rPr>
          <w:rStyle w:val="C3"/>
          <w:rFonts w:ascii="Courier New" w:hAnsi="Courier New"/>
          <w:sz w:val="24"/>
        </w:rPr>
      </w:pPr>
      <w:r>
        <w:rPr>
          <w:rStyle w:val="C3"/>
          <w:rFonts w:ascii="Courier New" w:hAnsi="Courier New"/>
          <w:sz w:val="24"/>
        </w:rPr>
        <w:t xml:space="preserve">Dicho Fondo será de uso especifico para Educación Vial, e infraestructura de  la vía (señalización vertical y horizontal, resaltos  semaforización, etc.)</w:t>
      </w:r>
    </w:p>
    <w:p>
      <w:pPr>
        <w:ind w:left="709"/>
        <w:jc w:val="both"/>
        <w:rPr>
          <w:rStyle w:val="C3"/>
          <w:rFonts w:ascii="Courier New" w:hAnsi="Courier New"/>
          <w:sz w:val="24"/>
        </w:rPr>
      </w:pPr>
      <w:r>
        <w:rPr>
          <w:rStyle w:val="C3"/>
          <w:rFonts w:ascii="Courier New" w:hAnsi="Courier New"/>
          <w:sz w:val="24"/>
        </w:rPr>
        <w:t xml:space="preserve">El mismo sé ira aplicando a los rubros antes mencionados de acuerdo a un Programa de Prioridades que  elevará La Autoridad de Aplicación y aprobará el Departamento Ejecutivo.</w:t>
      </w: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DESDE</w:t>
      </w:r>
      <w:r>
        <w:rPr>
          <w:rStyle w:val="C3"/>
          <w:rFonts w:ascii="Courier New" w:hAnsi="Courier New"/>
          <w:sz w:val="24"/>
        </w:rPr>
        <w:t xml:space="preserve"> la promulgación de la presente Ordenanza quedan si efecto los Espacios Reservados tipo “H” que a la fecha se encontraren otorgados, debiendo ser analizados nuevamente en caso de ser solicitados.</w:t>
      </w:r>
    </w:p>
    <w:p>
      <w:pPr>
        <w:jc w:val="both"/>
        <w:rPr>
          <w:rStyle w:val="C3"/>
          <w:rFonts w:ascii="Courier New" w:hAnsi="Courier New"/>
          <w:b w:val="1"/>
          <w:sz w:val="24"/>
        </w:rPr>
      </w:pPr>
    </w:p>
    <w:p>
      <w:pPr>
        <w:pStyle w:val="P4"/>
        <w:ind w:hanging="709" w:left="709"/>
        <w:rPr>
          <w:rStyle w:val="C3"/>
          <w:rFonts w:ascii="Courier New" w:hAnsi="Courier New"/>
          <w:b w:val="1"/>
        </w:rPr>
      </w:pPr>
      <w:r>
        <w:rPr>
          <w:rStyle w:val="C3"/>
          <w:rFonts w:ascii="Courier New" w:hAnsi="Courier New"/>
          <w:u w:val="single"/>
        </w:rPr>
        <w:t>Art.12:</w:t>
      </w:r>
      <w:r>
        <w:rPr>
          <w:rStyle w:val="C3"/>
          <w:rFonts w:ascii="Courier New" w:hAnsi="Courier New"/>
        </w:rPr>
        <w:t xml:space="preserve"> COMUNÍQUESE,</w:t>
      </w:r>
      <w:r>
        <w:rPr>
          <w:rStyle w:val="C3"/>
          <w:rFonts w:ascii="Courier New" w:hAnsi="Courier New"/>
          <w:b w:val="0"/>
        </w:rPr>
        <w:t xml:space="preserve"> publíquese, transcríbase al libro de Ordenanzas y archívese.</w:t>
      </w:r>
    </w:p>
    <w:p>
      <w:pPr>
        <w:pStyle w:val="P4"/>
        <w:ind w:hanging="709" w:left="709"/>
        <w:rPr>
          <w:rStyle w:val="C3"/>
          <w:rFonts w:ascii="Courier New" w:hAnsi="Courier New"/>
          <w:u w:val="single"/>
        </w:rPr>
      </w:pPr>
    </w:p>
    <w:p>
      <w:pPr>
        <w:pStyle w:val="P4"/>
        <w:ind w:hanging="709" w:left="709"/>
        <w:rPr>
          <w:rStyle w:val="C3"/>
          <w:rFonts w:ascii="Courier New" w:hAnsi="Courier New"/>
        </w:rPr>
      </w:pPr>
    </w:p>
    <w:p>
      <w:pPr>
        <w:pStyle w:val="P4"/>
        <w:ind w:hanging="709" w:left="709"/>
        <w:rPr>
          <w:rStyle w:val="C3"/>
          <w:rFonts w:ascii="Courier New" w:hAnsi="Courier New"/>
        </w:rPr>
      </w:pPr>
    </w:p>
    <w:p>
      <w:pPr>
        <w:pStyle w:val="P4"/>
        <w:ind w:hanging="709" w:left="709"/>
        <w:rPr>
          <w:rStyle w:val="C3"/>
          <w:rFonts w:ascii="Courier New" w:hAnsi="Courier New"/>
        </w:rPr>
      </w:pPr>
    </w:p>
    <w:p>
      <w:pPr>
        <w:pStyle w:val="P4"/>
        <w:rPr>
          <w:rStyle w:val="C3"/>
          <w:rFonts w:ascii="Courier New" w:hAnsi="Courier New"/>
          <w:b w:val="1"/>
        </w:rPr>
      </w:pPr>
      <w:r>
        <w:rPr>
          <w:rStyle w:val="C3"/>
          <w:rFonts w:ascii="Courier New" w:hAnsi="Courier New"/>
        </w:rPr>
        <w:t xml:space="preserve">DADA EN LA SALA DE SESIONES DEL HONORABLE CONCEJO DELIBERANTE A SEIS DIAS DEL MES DE NOVIEMBRE DEL AÑO DOS MIL TRES. </w:t>
      </w:r>
    </w:p>
    <w:p>
      <w:pPr>
        <w:jc w:val="both"/>
        <w:rPr>
          <w:rStyle w:val="C3"/>
          <w:rFonts w:ascii="Courier New" w:hAnsi="Courier New"/>
          <w:b w:val="1"/>
          <w:sz w:val="24"/>
        </w:rPr>
      </w:pPr>
    </w:p>
    <w:p>
      <w:pPr>
        <w:jc w:val="both"/>
        <w:rPr>
          <w:rStyle w:val="C3"/>
          <w:rFonts w:ascii="Courier New" w:hAnsi="Courier New"/>
          <w:b w:val="1"/>
          <w:sz w:val="24"/>
        </w:rPr>
      </w:pPr>
    </w:p>
    <w:p>
      <w:pPr>
        <w:ind w:firstLine="60"/>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ind w:left="1416"/>
        <w:jc w:val="both"/>
        <w:rPr>
          <w:rStyle w:val="C3"/>
          <w:rFonts w:ascii="Courier New" w:hAnsi="Courier New"/>
          <w:b w:val="1"/>
          <w:sz w:val="24"/>
        </w:rPr>
      </w:pPr>
    </w:p>
    <w:p>
      <w:pPr>
        <w:jc w:val="both"/>
        <w:rPr>
          <w:rStyle w:val="C3"/>
          <w:rFonts w:ascii="Courier New" w:hAnsi="Courier New"/>
          <w:b w:val="1"/>
          <w:sz w:val="24"/>
        </w:rPr>
      </w:pPr>
      <w:r>
        <w:rPr>
          <w:rStyle w:val="C3"/>
          <w:rFonts w:ascii="Courier New" w:hAnsi="Courier New"/>
          <w:b w:val="1"/>
          <w:i w:val="1"/>
          <w:sz w:val="24"/>
        </w:rPr>
        <w:t xml:space="preserve">         </w:t>
      </w:r>
      <w:r>
        <w:rPr>
          <w:rStyle w:val="C3"/>
          <w:rFonts w:ascii="Courier New" w:hAnsi="Courier New"/>
          <w:b w:val="1"/>
          <w:sz w:val="24"/>
        </w:rPr>
        <w:t xml:space="preserve">                </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r>
        <w:rPr>
          <w:rStyle w:val="C3"/>
          <w:rFonts w:ascii="Courier New" w:hAnsi="Courier New"/>
          <w:b w:val="1"/>
          <w:sz w:val="24"/>
        </w:rPr>
        <w:t xml:space="preserve">  </w:t>
      </w:r>
    </w:p>
    <w:sectPr>
      <w:type w:val="nextPage"/>
      <w:pgMar w:left="1701" w:right="1701" w:top="1417" w:bottom="1417" w:header="720" w:footer="720" w:gutter="0"/>
      <w:cols w:equalWidth="1" w:space="720"/>
    </w:sectPr>
  </w:body>
</w:document>
</file>

<file path=word/numbering.xml><?xml version="1.0" encoding="utf-8"?>
<w:numbering xmlns:w="http://schemas.openxmlformats.org/wordprocessingml/2006/main">
  <w:abstractNum w:abstractNumId="0">
    <w:nsid w:val="15F03D19"/>
    <w:multiLevelType w:val="multilevel"/>
    <w:lvl w:ilvl="0">
      <w:start w:val="1"/>
      <w:numFmt w:val="upperLetter"/>
      <w:suff w:val="tab"/>
      <w:lvlText w:val="%1)"/>
      <w:lvlJc w:val="left"/>
      <w:pPr>
        <w:ind w:hanging="360" w:left="360"/>
        <w:tabs>
          <w:tab w:val="left" w:pos="360" w:leader="none"/>
        </w:tabs>
      </w:pPr>
      <w:rPr>
        <w:i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BCE55F3"/>
    <w:multiLevelType w:val="hybridMultilevel"/>
    <w:lvl w:ilvl="0" w:tplc="724B1251">
      <w:start w:val="1"/>
      <w:numFmt w:val="bullet"/>
      <w:suff w:val="tab"/>
      <w:lvlText w:val=""/>
      <w:lvlJc w:val="left"/>
      <w:pPr>
        <w:ind w:hanging="227" w:left="227"/>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E9B2A64"/>
    <w:multiLevelType w:val="hybridMultilevel"/>
    <w:lvl w:ilvl="0" w:tplc="3937F049">
      <w:start w:val="1"/>
      <w:numFmt w:val="bullet"/>
      <w:suff w:val="tab"/>
      <w:lvlText w:val=""/>
      <w:lvlJc w:val="left"/>
      <w:pPr>
        <w:ind w:hanging="227" w:left="227"/>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76E0E4E"/>
    <w:multiLevelType w:val="multilevel"/>
    <w:lvl w:ilvl="0">
      <w:start w:val="1"/>
      <w:numFmt w:val="upperLetter"/>
      <w:suff w:val="tab"/>
      <w:lvlText w:val="%1)"/>
      <w:lvlJc w:val="left"/>
      <w:pPr>
        <w:ind w:hanging="360" w:left="360"/>
        <w:tabs>
          <w:tab w:val="left" w:pos="360" w:leader="none"/>
        </w:tabs>
      </w:pPr>
      <w:rPr>
        <w:i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FD27DD8"/>
    <w:multiLevelType w:val="multilevel"/>
    <w:lvl w:ilvl="0">
      <w:start w:val="1"/>
      <w:numFmt w:val="upperLetter"/>
      <w:suff w:val="tab"/>
      <w:lvlText w:val="%1)"/>
      <w:lvlJc w:val="left"/>
      <w:pPr>
        <w:ind w:hanging="360" w:left="360"/>
        <w:tabs>
          <w:tab w:val="left" w:pos="360" w:leader="none"/>
        </w:tabs>
      </w:pPr>
      <w:rPr>
        <w:i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68612FA6"/>
    <w:multiLevelType w:val="hybridMultilevel"/>
    <w:lvl w:ilvl="0" w:tplc="3F8B7F1B">
      <w:start w:val="1"/>
      <w:numFmt w:val="bullet"/>
      <w:suff w:val="tab"/>
      <w:lvlText w:val=""/>
      <w:lvlJc w:val="left"/>
      <w:pPr>
        <w:ind w:hanging="227" w:left="227"/>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6A98075B"/>
    <w:multiLevelType w:val="hybridMultilevel"/>
    <w:lvl w:ilvl="0" w:tplc="54385423">
      <w:start w:val="1"/>
      <w:numFmt w:val="bullet"/>
      <w:suff w:val="tab"/>
      <w:lvlText w:val=""/>
      <w:lvlJc w:val="left"/>
      <w:pPr>
        <w:ind w:hanging="227" w:left="227"/>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4"/>
  </w:num>
  <w:num w:numId="3">
    <w:abstractNumId w:val="0"/>
  </w:num>
  <w:num w:numId="4">
    <w:abstractNumId w:val="1"/>
  </w:num>
  <w:num w:numId="5">
    <w:abstractNumId w:val="6"/>
  </w:num>
  <w:num w:numId="6">
    <w:abstractNumId w:val="2"/>
  </w:num>
  <w:num w:numId="7">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spacing w:before="240" w:after="60"/>
      <w:outlineLvl w:val="0"/>
    </w:pPr>
    <w:rPr>
      <w:rFonts w:ascii="Arial" w:hAnsi="Arial"/>
      <w:b w:val="1"/>
      <w:sz w:val="28"/>
    </w:rPr>
  </w:style>
  <w:style w:type="paragraph" w:styleId="P2">
    <w:name w:val="Título 2"/>
    <w:basedOn w:val="P0"/>
    <w:next w:val="P0"/>
    <w:qFormat/>
    <w:pPr>
      <w:keepNext w:val="1"/>
      <w:jc w:val="center"/>
      <w:outlineLvl w:val="1"/>
    </w:pPr>
    <w:rPr>
      <w:b w:val="1"/>
      <w:sz w:val="28"/>
    </w:rPr>
  </w:style>
  <w:style w:type="paragraph" w:styleId="P3">
    <w:name w:val="Título"/>
    <w:basedOn w:val="P0"/>
    <w:next w:val="P3"/>
    <w:qFormat/>
    <w:pPr>
      <w:jc w:val="center"/>
    </w:pPr>
    <w:rPr>
      <w:b w:val="1"/>
      <w:sz w:val="36"/>
    </w:rPr>
  </w:style>
  <w:style w:type="paragraph" w:styleId="P4">
    <w:name w:val="Texto independiente"/>
    <w:basedOn w:val="P0"/>
    <w:next w:val="P4"/>
    <w:pPr>
      <w:jc w:val="both"/>
    </w:pPr>
    <w:rPr>
      <w:b w:val="1"/>
      <w:sz w:val="24"/>
    </w:rPr>
  </w:style>
  <w:style w:type="paragraph" w:styleId="P5">
    <w:name w:val="Sangría de texto normal"/>
    <w:basedOn w:val="P0"/>
    <w:next w:val="P5"/>
    <w:pPr>
      <w:ind w:hanging="709" w:left="709"/>
      <w:jc w:val="both"/>
    </w:pPr>
    <w:rPr>
      <w:rFonts w:ascii="Courier New" w:hAnsi="Courier New"/>
      <w:sz w:val="24"/>
    </w:rPr>
  </w:style>
  <w:style w:type="paragraph" w:styleId="P6">
    <w:name w:val="Sangría 2 de t. independiente"/>
    <w:basedOn w:val="P0"/>
    <w:next w:val="P6"/>
    <w:pPr>
      <w:ind w:left="709"/>
      <w:jc w:val="both"/>
    </w:pPr>
    <w:rPr>
      <w:rFonts w:ascii="Courier New" w:hAnsi="Courier New"/>
      <w:sz w:val="24"/>
    </w:rPr>
  </w:style>
  <w:style w:type="paragraph" w:styleId="P7">
    <w:name w:val="Texto de globo"/>
    <w:basedOn w:val="P0"/>
    <w:next w:val="P7"/>
    <w:link w:val="C4"/>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de globo Car"/>
    <w:basedOn w:val="C3"/>
    <w:link w:val="P7"/>
    <w:rPr>
      <w:rFonts w:ascii="Tahoma" w:hAnsi="Tahoma"/>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GUSTAVO LUIS CARANTA</dc:creator>
  <dcterms:created xsi:type="dcterms:W3CDTF">2003-11-25T16:09:00Z</dcterms:created>
  <cp:lastModifiedBy>Ethan Puglia</cp:lastModifiedBy>
  <cp:lastPrinted>2010-09-01T14:37:00Z</cp:lastPrinted>
  <dcterms:modified xsi:type="dcterms:W3CDTF">2019-03-28T17:34:00Z</dcterms:modified>
  <cp:revision>20</cp:revision>
  <dc:title>PROYECTO DE ORDENANZA</dc:title>
</cp:coreProperties>
</file>