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F55FA2" Type="http://schemas.openxmlformats.org/officeDocument/2006/relationships/officeDocument" Target="/word/document.xml" /><Relationship Id="coreR45F55FA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6680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716/02 iniciado por la Sra. Marta Delia Merlo, solicitando Pensión Municipal;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han acreditado todos los requisitos exigidos por Ordenanza;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evaluado el contenido del Expediente por Comisión de Legislación General, la misma emite despacho accediendo a lo solicitado, despacho aprobado por unanimidad  en Sesión de fecha 13 de noviembre de 2003.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</w:t>
      </w:r>
      <w:r>
        <w:rPr>
          <w:rStyle w:val="C3"/>
          <w:rFonts w:ascii="Courier New" w:hAnsi="Courier New"/>
          <w:sz w:val="24"/>
        </w:rPr>
        <w:t xml:space="preserve"> una pensión municipal por invalidez a la Sra. Marta Delia Merlo,  D.N.I. Nº F - 4.425.049, con domicilio en calle Mendoza esq. Volta, mientras subsistan los requisitos exigidos por Ordenanza Nº 1936 y sus modificatorias.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presente queda condicionada a la existencia de fondos en la Partida correspondiente o a que se produzca alguna vacante dentro de las pensiones que actualmente se abonan.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 TRECE DIAS DEL MES DE NOVIEMBRE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2003-11-26T14:44:00Z</dcterms:created>
  <cp:lastModifiedBy>Ethan Puglia</cp:lastModifiedBy>
  <cp:lastPrinted>2003-11-26T14:42:00Z</cp:lastPrinted>
  <dcterms:modified xsi:type="dcterms:W3CDTF">2019-03-28T17:34:00Z</dcterms:modified>
  <cp:revision>4</cp:revision>
  <dc:title>ORDENANZA  Nº  5354</dc:title>
</cp:coreProperties>
</file>