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CC050A" Type="http://schemas.openxmlformats.org/officeDocument/2006/relationships/officeDocument" Target="/word/document.xml" /><Relationship Id="coreR5ECC05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6687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1185/03 iniciado por la Sra. Zulma Beatriz Linares solicitando exención de Derechos de Introducción al Cementerio y de Tasa por Servicios de Administración y Mantenimiento de los Cementerios;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Administración de Cementerio informa que el día 11 de julio de 2003 fueron inhumados los restos del Sr. Miguel Angel Moreyra en la Identificación Nº 5952 compartiendo el lugar con Cristian Roberto Moreyra;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esta familia vive una situación de carencia;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situación por Comisión de Hacienda, la misma emite despacho accediendo a lo solicitado, despacho aprobado por unanimidad en Sesión de fecha 13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rPr>
        <w:t xml:space="preserve"> </w:t>
      </w:r>
      <w:r>
        <w:rPr>
          <w:rStyle w:val="C3"/>
          <w:b w:val="1"/>
          <w:sz w:val="24"/>
        </w:rPr>
        <w:t>EXIMIR</w:t>
      </w:r>
      <w:r>
        <w:rPr>
          <w:rStyle w:val="C3"/>
          <w:b w:val="1"/>
          <w:sz w:val="24"/>
        </w:rPr>
        <w:t xml:space="preserve"> </w:t>
      </w:r>
      <w:r>
        <w:rPr>
          <w:rStyle w:val="C3"/>
          <w:sz w:val="24"/>
        </w:rPr>
        <w:t>el pago de Derechos de Introducción al Cementerio por la inhumación de los restos del Sr. Miguel Angel Moreyra en la sepultura Identificación Nº 5952.</w:t>
      </w:r>
    </w:p>
    <w:p>
      <w:pPr>
        <w:pStyle w:val="P8"/>
        <w:ind w:hanging="709" w:left="709"/>
        <w:jc w:val="both"/>
        <w:rPr>
          <w:rStyle w:val="C3"/>
          <w:b w:val="1"/>
          <w:sz w:val="24"/>
          <w:u w:val="single"/>
        </w:rPr>
      </w:pPr>
    </w:p>
    <w:p>
      <w:pPr>
        <w:pStyle w:val="P8"/>
        <w:ind w:hanging="709" w:left="709"/>
        <w:jc w:val="both"/>
        <w:rPr>
          <w:rStyle w:val="C3"/>
          <w:sz w:val="24"/>
          <w:u w:val="single"/>
        </w:rPr>
      </w:pPr>
      <w:r>
        <w:rPr>
          <w:rStyle w:val="C3"/>
          <w:b w:val="1"/>
          <w:sz w:val="24"/>
          <w:u w:val="single"/>
        </w:rPr>
        <w:t>Art</w:t>
      </w:r>
      <w:r>
        <w:rPr>
          <w:rStyle w:val="C3"/>
          <w:b w:val="1"/>
          <w:sz w:val="24"/>
          <w:u w:val="single"/>
        </w:rPr>
        <w:t>.</w:t>
      </w:r>
      <w:r>
        <w:rPr>
          <w:rStyle w:val="C3"/>
          <w:b w:val="1"/>
          <w:sz w:val="24"/>
          <w:u w:val="single"/>
        </w:rPr>
        <w:t>2:</w:t>
      </w:r>
      <w:r>
        <w:rPr>
          <w:rStyle w:val="C3"/>
          <w:b w:val="1"/>
          <w:sz w:val="24"/>
        </w:rPr>
        <w:t xml:space="preserve"> EXIMIR</w:t>
      </w:r>
      <w:r>
        <w:rPr>
          <w:rStyle w:val="C3"/>
          <w:sz w:val="24"/>
        </w:rPr>
        <w:t xml:space="preserve"> el pago de Concesión de Uso por Diez (10) años y la Tasa por Servicios de Administración y Mantenimiento de los Cementerios a la Identificación Nº 5952 a partir de mayo de 2002 y mientras no varíen las causas que fundamentan la presente.</w:t>
      </w:r>
    </w:p>
    <w:p>
      <w:pPr>
        <w:pStyle w:val="P8"/>
        <w:ind w:hanging="709" w:left="709"/>
        <w:jc w:val="both"/>
        <w:rPr>
          <w:rStyle w:val="C3"/>
          <w:b w:val="1"/>
          <w:sz w:val="24"/>
          <w:u w:val="single"/>
        </w:rPr>
      </w:pP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NOVIEMBRE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2003-11-08T13:59:00Z</dcterms:created>
  <cp:lastModifiedBy>Ethan Puglia</cp:lastModifiedBy>
  <cp:lastPrinted>2003-11-07T19:32:00Z</cp:lastPrinted>
  <dcterms:modified xsi:type="dcterms:W3CDTF">2019-03-28T17:34:00Z</dcterms:modified>
  <cp:revision>12</cp:revision>
  <dc:title>ORDENANZA  Nº  5354</dc:title>
</cp:coreProperties>
</file>