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899A6F9" Type="http://schemas.openxmlformats.org/officeDocument/2006/relationships/officeDocument" Target="/word/document.xml" /><Relationship Id="coreR1899A6F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6712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1978/02 iniciado por el Sr. Pascual Ramón Gigena solicitando Pensión Municipal;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reúne todos los requisitos exigidos por Ordenanza para ser beneficiario de pensión;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Que evaluado el contenido del Expediente por Comisión de Legislación General, la misma emite despacho accediendo a lo solicitado, despacho aprobado por unanimidad  en Sesión de fecha 20 de noviembre de 2003.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OTORGAR</w:t>
      </w:r>
      <w:r>
        <w:rPr>
          <w:rStyle w:val="C3"/>
          <w:rFonts w:ascii="Courier New" w:hAnsi="Courier New"/>
          <w:sz w:val="24"/>
        </w:rPr>
        <w:t xml:space="preserve"> una pensión municipal al Sr. Pascual Ramón Gigena, L.E. Nº 6.416.393, con domicilio en calle 9 de Julio Nº 658, mientras subsistan los requisitos exigidos por Ordenanza Nº 1936 y sus modificatorias.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LA </w:t>
      </w:r>
      <w:r>
        <w:rPr>
          <w:rStyle w:val="C3"/>
          <w:rFonts w:ascii="Courier New" w:hAnsi="Courier New"/>
          <w:sz w:val="24"/>
        </w:rPr>
        <w:t>presente queda condicionada a la existencia de fondos en la Partida correspondiente o a que se produzca alguna vacante dentro de las pensiones que actualmente se abonan.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DADA EN LA SALA DE SESIONES DEL HONORABLE CONCEJO DELIBERANTE A  VEINTE DIAS DEL MES DE NOVIEMBRE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2003-12-05T03:05:00Z</dcterms:created>
  <cp:lastModifiedBy>Ethan Puglia</cp:lastModifiedBy>
  <cp:lastPrinted>2003-11-26T14:36:00Z</cp:lastPrinted>
  <dcterms:modified xsi:type="dcterms:W3CDTF">2019-03-28T17:34:00Z</dcterms:modified>
  <cp:revision>8</cp:revision>
  <dc:title>ORDENANZA  Nº  5354</dc:title>
</cp:coreProperties>
</file>