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85C9ED" Type="http://schemas.openxmlformats.org/officeDocument/2006/relationships/officeDocument" Target="/word/document.xml" /><Relationship Id="coreR2085C9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Beatriz Angélica Olmedo y por el Sr. Carlos Alberto Murúa solicitando se revea lo resuelto por Ordenanzas Nº 6308 y 6213;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realidad que vive este matrimonio, de personas mayores sin medios para atender sus necesidades básicas, amerita se les alivien sus obligaciones;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DEROGAR</w:t>
      </w:r>
      <w:r>
        <w:rPr>
          <w:rStyle w:val="C3"/>
          <w:sz w:val="24"/>
        </w:rPr>
        <w:t xml:space="preserve"> las Ordenanzas Nº 6213 y 6308 que responden a los Expedientes Nº 1178/02 y 945/02.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 al Contribuyente Nº 11187 de la deuda no prescripta que al 31 de diciembre de 2001 mantiene con el Municipio en concepto de Tasa por Servicios de Administración y Mantenimiento de los Cementerios por la Identificación Nº 3670, incluido plan de pagos Nº 959903, fijando por este concepto una tasa bimestral de PESOS DOS ($2.-) desde el 1º de enero de 2004 y mientras se mantengan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conforme a lo establecido en el Art.2, eximir dos (2) cuotas de la deuda remanente no eximida.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sz w:val="24"/>
        </w:rPr>
        <w:t xml:space="preserve"> al Contribuyente Nº 24199 de la deuda no prescripta que al 31 de diciembre de 2001 mantiene con el Municipio en concepto de Tasa por Servicios a la Propiedad, incluido Plan de Pagos Nº 863002, fijándole una cuota mensual de PESOS TRES ($3.-) a partir del 1º de enero de 2004 y mientras se mantengan las condiciones que fundamentan la presente.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al Art. 4, eximir dos (2) cuotas de la deuda no eximida,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2003-12-08T20:58:00Z</dcterms:created>
  <cp:lastModifiedBy>Ethan Puglia</cp:lastModifiedBy>
  <cp:lastPrinted>2003-12-08T20:54:00Z</cp:lastPrinted>
  <dcterms:modified xsi:type="dcterms:W3CDTF">2019-03-28T17:34:02Z</dcterms:modified>
  <cp:revision>13</cp:revision>
  <dc:title>ORDENANZA  Nº  5354</dc:title>
</cp:coreProperties>
</file>