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7BE0016" Type="http://schemas.openxmlformats.org/officeDocument/2006/relationships/officeDocument" Target="/word/document.xml" /><Relationship Id="coreR57BE001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6803</w:t>
      </w: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1013/02 iniciado por el Sr. Omar Guillermo Villa solicitando exención de deuda de Tasa por Servicios a la Propiedad; y</w:t>
      </w:r>
    </w:p>
    <w:p>
      <w:pPr>
        <w:ind w:hanging="709" w:left="709"/>
        <w:jc w:val="both"/>
        <w:rPr>
          <w:rStyle w:val="C3"/>
          <w:rFonts w:ascii="Courier New" w:hAnsi="Courier New"/>
          <w:sz w:val="24"/>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estudio socioeconómico realizado indica que este matrimonio de avanzada edad padece problemas de salud manteniendo importantes erogaciones en medicamentos, lo que reduce aún más los magros ingresos que perciben por trabajos inestables que realiza el solicitante;</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 adjunta declaración jurada realizada ante autoridad policial refrendada por testigos donde manifiesta que sus ingresos son mínimos;</w:t>
      </w:r>
    </w:p>
    <w:p>
      <w:pPr>
        <w:pStyle w:val="P6"/>
        <w:rPr>
          <w:rStyle w:val="C3"/>
          <w:rFonts w:ascii="Courier New" w:hAnsi="Courier New"/>
        </w:rPr>
      </w:pPr>
    </w:p>
    <w:p>
      <w:pPr>
        <w:ind w:left="709"/>
        <w:jc w:val="both"/>
        <w:rPr>
          <w:rStyle w:val="C3"/>
          <w:rFonts w:ascii="Courier New" w:hAnsi="Courier New"/>
          <w:sz w:val="24"/>
        </w:rPr>
      </w:pPr>
      <w:r>
        <w:rPr>
          <w:rStyle w:val="C3"/>
          <w:rFonts w:ascii="Courier New" w:hAnsi="Courier New"/>
          <w:sz w:val="24"/>
        </w:rPr>
        <w:t>Que evaluado el contenido del Expediente por Comisión de Hacienda, la misma emite despacho accediendo parcialmente a lo solicitado y otorgando los beneficios de la Ordenanza Nº 5485,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EXIMIR </w:t>
      </w:r>
      <w:r>
        <w:rPr>
          <w:rStyle w:val="C3"/>
          <w:rFonts w:ascii="Courier New" w:hAnsi="Courier New"/>
          <w:sz w:val="24"/>
        </w:rPr>
        <w:t>el pago de la deuda no prescripta que al 31 de diciembre de 1999 mantiene con el Municipio en concepto de Tasa por Servicios a la Propiedad al inmueble designación catastral 01-01-025-026-000, incluido plan de pagos Nº 361402.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 xml:space="preserve">FIJAR </w:t>
      </w:r>
      <w:r>
        <w:rPr>
          <w:rStyle w:val="C3"/>
          <w:rFonts w:ascii="Courier New" w:hAnsi="Courier New"/>
          <w:sz w:val="24"/>
        </w:rPr>
        <w:t>como cuota mensual a abonar en concepto de Tasa por Servicios a la Propiedad a partir del 1º de enero de 2004, la suma de PESOS CUATRO ($ 4.-) y mientras no varíen los motivos que fundamentan la presente, al referido inmueble.</w:t>
      </w:r>
    </w:p>
    <w:p>
      <w:pPr>
        <w:ind w:hanging="709" w:left="709"/>
        <w:jc w:val="right"/>
        <w:rPr>
          <w:rStyle w:val="C3"/>
          <w:rFonts w:ascii="Courier New" w:hAnsi="Courier New"/>
          <w:sz w:val="24"/>
        </w:rPr>
      </w:pPr>
      <w:r>
        <w:rPr>
          <w:rStyle w:val="C3"/>
          <w:rFonts w:ascii="Courier New" w:hAnsi="Courier New"/>
          <w:sz w:val="24"/>
        </w:rPr>
        <w:t>...///</w:t>
      </w: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rPr>
          <w:rStyle w:val="C3"/>
          <w:rFonts w:ascii="Courier New" w:hAnsi="Courier New"/>
          <w:sz w:val="24"/>
        </w:rPr>
      </w:pPr>
      <w:r>
        <w:rPr>
          <w:rStyle w:val="C3"/>
          <w:rFonts w:ascii="Courier New" w:hAnsi="Courier New"/>
          <w:sz w:val="24"/>
        </w:rPr>
        <w:t>...///2.-</w:t>
      </w:r>
    </w:p>
    <w:p>
      <w:pPr>
        <w:ind w:hanging="709" w:left="709"/>
        <w:jc w:val="right"/>
        <w:rPr>
          <w:rStyle w:val="C3"/>
          <w:rFonts w:ascii="Courier New" w:hAnsi="Courier New"/>
          <w:sz w:val="24"/>
        </w:rPr>
      </w:pPr>
    </w:p>
    <w:p>
      <w:pPr>
        <w:ind w:hanging="709" w:left="709"/>
        <w:rPr>
          <w:rStyle w:val="C3"/>
          <w:rFonts w:ascii="Courier New" w:hAnsi="Courier New"/>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POR </w:t>
      </w:r>
      <w:r>
        <w:rPr>
          <w:rStyle w:val="C3"/>
          <w:rFonts w:ascii="Courier New" w:hAnsi="Courier New"/>
          <w:sz w:val="24"/>
        </w:rPr>
        <w:t xml:space="preserve">cada cuota de la tasa actual abonada en término,  eximir de dos (2) cuotas de la deuda no eximida en el Art. 1, en forma correlativa.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2004-01-12T16:37:00Z</dcterms:created>
  <cp:lastModifiedBy>Ethan Puglia</cp:lastModifiedBy>
  <cp:lastPrinted>2004-01-13T10:59:00Z</cp:lastPrinted>
  <dcterms:modified xsi:type="dcterms:W3CDTF">2019-03-28T17:34:02Z</dcterms:modified>
  <cp:revision>13</cp:revision>
  <dc:title>ORDENANZA  Nº  5354</dc:title>
</cp:coreProperties>
</file>