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FAFC8B5" Type="http://schemas.openxmlformats.org/officeDocument/2006/relationships/officeDocument" Target="/word/document.xml" /><Relationship Id="coreR3FAFC8B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6822</w:t>
      </w: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434/03 iniciado por la Sra. Martha Ofelia Molina de Lubary solicitando exención de Servicios de Cementerio; y</w:t>
      </w: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el estudio socioeconómico realizado indica que se trata de una persona viuda que no cuenta con beneficios previsionales ni sociales, con problemas de salud, subsistiendo con apoyatura de sus hijos;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Administración de Cementerios informa sobre los Servicios adeudados por la peticionante, quien carece de recursos para afrontar su pago;</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evaluado el contenido del Expediente por Comisión de Hacienda, la misma emite despacho accediendo a lo solicitado, despacho aprobado por unanimidad en Sesión de fecha 27 de noviembre de 2003.</w:t>
      </w: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EXIMIR </w:t>
      </w:r>
      <w:r>
        <w:rPr>
          <w:rStyle w:val="C3"/>
          <w:rFonts w:ascii="Courier New" w:hAnsi="Courier New"/>
          <w:sz w:val="24"/>
        </w:rPr>
        <w:t>del pago de los Derechos de Introducción al Cementerio por el Ingresos de los restos del Sr. Juan Carlos Lubary, inhumados el 2 de marzo de 2003 en la Identificación Nº 6361.</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EXIMIR </w:t>
      </w:r>
      <w:r>
        <w:rPr>
          <w:rStyle w:val="C3"/>
          <w:rFonts w:ascii="Courier New" w:hAnsi="Courier New"/>
          <w:sz w:val="24"/>
        </w:rPr>
        <w:t>el pago de Tasa por Servicios de Administración y Mantenimiento de los Cementerios que haya devengado la mencionada identificación y mientras perduren las condiciones que fundamentan la presente.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2004-01-13T13:14:00Z</dcterms:created>
  <cp:lastModifiedBy>Ethan Puglia</cp:lastModifiedBy>
  <cp:lastPrinted>2004-01-13T13:12:00Z</cp:lastPrinted>
  <dcterms:modified xsi:type="dcterms:W3CDTF">2019-03-28T17:34:02Z</dcterms:modified>
  <cp:revision>10</cp:revision>
  <dc:title>ORDENANZA  Nº  5354</dc:title>
</cp:coreProperties>
</file>