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01E17A" Type="http://schemas.openxmlformats.org/officeDocument/2006/relationships/officeDocument" Target="/word/document.xml" /><Relationship Id="coreR7401E17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rPr>
          <w:rStyle w:val="C3"/>
          <w:b w:val="1"/>
          <w:sz w:val="36"/>
          <w:u w:val="single"/>
        </w:rPr>
      </w:pPr>
    </w:p>
    <w:p>
      <w:pPr>
        <w:pStyle w:val="P3"/>
        <w:rPr>
          <w:rStyle w:val="C3"/>
          <w:rFonts w:ascii="Courier New" w:hAnsi="Courier New"/>
          <w:b w:val="1"/>
          <w:sz w:val="24"/>
          <w:u w:val="single"/>
        </w:rPr>
      </w:pPr>
      <w:r>
        <w:rPr>
          <w:rStyle w:val="C3"/>
          <w:rFonts w:ascii="Courier New" w:hAnsi="Courier New"/>
          <w:b w:val="1"/>
          <w:sz w:val="24"/>
          <w:u w:val="single"/>
        </w:rPr>
        <w:t xml:space="preserve">ORDENANZA  Nº  6857</w:t>
      </w:r>
    </w:p>
    <w:p>
      <w:pPr>
        <w:pStyle w:val="P3"/>
        <w:rPr>
          <w:rStyle w:val="C3"/>
          <w:b w:val="1"/>
          <w:sz w:val="36"/>
          <w:u w:val="single"/>
        </w:rPr>
      </w:pPr>
    </w:p>
    <w:p>
      <w:pPr>
        <w:jc w:val="center"/>
        <w:rPr>
          <w:rStyle w:val="C3"/>
          <w:sz w:val="28"/>
        </w:rPr>
      </w:pPr>
    </w:p>
    <w:p>
      <w:pPr>
        <w:jc w:val="both"/>
        <w:rPr>
          <w:rStyle w:val="C3"/>
          <w:rFonts w:ascii="Courier New" w:hAnsi="Courier New"/>
          <w:sz w:val="24"/>
        </w:rPr>
      </w:pPr>
      <w:r>
        <w:rPr>
          <w:rStyle w:val="C3"/>
          <w:rFonts w:ascii="Courier New" w:hAnsi="Courier New"/>
          <w:sz w:val="24"/>
        </w:rPr>
        <w:t>Visto: La Ordenanza Nº 6114; y</w:t>
      </w:r>
    </w:p>
    <w:p>
      <w:pPr>
        <w:jc w:val="both"/>
        <w:rPr>
          <w:rStyle w:val="C3"/>
          <w:rFonts w:ascii="Courier New" w:hAnsi="Courier New"/>
          <w:sz w:val="24"/>
        </w:rPr>
      </w:pPr>
    </w:p>
    <w:p>
      <w:pPr>
        <w:pStyle w:val="P2"/>
        <w:rPr>
          <w:rStyle w:val="C3"/>
        </w:rPr>
      </w:pPr>
    </w:p>
    <w:p>
      <w:pPr>
        <w:pStyle w:val="P2"/>
      </w:pPr>
      <w:r>
        <w:t>C</w:t>
      </w:r>
      <w:r>
        <w:rPr>
          <w:rStyle w:val="C3"/>
          <w:b w:val="0"/>
        </w:rPr>
        <w:t xml:space="preserve"> </w:t>
      </w:r>
      <w:r>
        <w:t>O</w:t>
      </w:r>
      <w:r>
        <w:rPr>
          <w:rStyle w:val="C3"/>
          <w:b w:val="0"/>
        </w:rPr>
        <w:t xml:space="preserve"> </w:t>
      </w:r>
      <w:r>
        <w:t>N</w:t>
      </w:r>
      <w:r>
        <w:rPr>
          <w:rStyle w:val="C3"/>
          <w:b w:val="0"/>
        </w:rPr>
        <w:t xml:space="preserve"> </w:t>
      </w:r>
      <w:r>
        <w:t>S</w:t>
      </w:r>
      <w:r>
        <w:rPr>
          <w:rStyle w:val="C3"/>
          <w:b w:val="0"/>
        </w:rPr>
        <w:t xml:space="preserve"> </w:t>
      </w:r>
      <w:r>
        <w:t>I</w:t>
      </w:r>
      <w:r>
        <w:rPr>
          <w:rStyle w:val="C3"/>
          <w:b w:val="0"/>
        </w:rPr>
        <w:t xml:space="preserve"> </w:t>
      </w:r>
      <w:r>
        <w:t>D</w:t>
      </w:r>
      <w:r>
        <w:rPr>
          <w:rStyle w:val="C3"/>
          <w:b w:val="0"/>
        </w:rPr>
        <w:t xml:space="preserve"> </w:t>
      </w:r>
      <w:r>
        <w:t>E</w:t>
      </w:r>
      <w:r>
        <w:rPr>
          <w:rStyle w:val="C3"/>
          <w:b w:val="0"/>
        </w:rPr>
        <w:t xml:space="preserve"> </w:t>
      </w:r>
      <w:r>
        <w:t>R</w:t>
      </w:r>
      <w:r>
        <w:rPr>
          <w:rStyle w:val="C3"/>
          <w:b w:val="0"/>
        </w:rPr>
        <w:t xml:space="preserve"> </w:t>
      </w:r>
      <w:r>
        <w:t>A</w:t>
      </w:r>
      <w:r>
        <w:rPr>
          <w:rStyle w:val="C3"/>
          <w:b w:val="0"/>
        </w:rPr>
        <w:t xml:space="preserve"> </w:t>
      </w:r>
      <w:r>
        <w:t>N</w:t>
      </w:r>
      <w:r>
        <w:rPr>
          <w:rStyle w:val="C3"/>
          <w:b w:val="0"/>
        </w:rPr>
        <w:t xml:space="preserve"> </w:t>
      </w:r>
      <w:r>
        <w:t>D</w:t>
      </w:r>
      <w:r>
        <w:rPr>
          <w:rStyle w:val="C3"/>
          <w:b w:val="0"/>
        </w:rPr>
        <w:t xml:space="preserve"> </w:t>
      </w:r>
      <w:r>
        <w:t>O</w:t>
      </w:r>
    </w:p>
    <w:p>
      <w:pPr>
        <w:jc w:val="both"/>
        <w:rPr>
          <w:rStyle w:val="C3"/>
          <w:rFonts w:ascii="Courier New" w:hAnsi="Courier New"/>
          <w:sz w:val="24"/>
        </w:rPr>
      </w:pPr>
    </w:p>
    <w:p>
      <w:pPr>
        <w:pStyle w:val="P5"/>
        <w:rPr>
          <w:rStyle w:val="C3"/>
        </w:rPr>
      </w:pPr>
    </w:p>
    <w:p>
      <w:pPr>
        <w:pStyle w:val="P5"/>
      </w:pPr>
      <w:r>
        <w:t>Que el Proyecto de ordenanza Tarifaria para el año 2004 será elevado conjuntamente con el de presupuesto anual;</w:t>
      </w:r>
    </w:p>
    <w:p>
      <w:pPr>
        <w:jc w:val="both"/>
        <w:rPr>
          <w:rStyle w:val="C3"/>
          <w:rFonts w:ascii="Courier New" w:hAnsi="Courier New"/>
          <w:sz w:val="24"/>
        </w:rPr>
      </w:pPr>
    </w:p>
    <w:p>
      <w:pPr>
        <w:pStyle w:val="P5"/>
      </w:pPr>
      <w:r>
        <w:t xml:space="preserve">Que es sumamente necesario, en  tanto, a los fines de realizar la emisión de cedulones para la percepción de los distintos tributos,  asegurando así la continuidad de los ingresos municipales, mantener la vigencia de la  Ordenanza Tarifaria del epígrafe.</w:t>
      </w:r>
    </w:p>
    <w:p>
      <w:pPr>
        <w:jc w:val="both"/>
        <w:rPr>
          <w:rStyle w:val="C3"/>
          <w:rFonts w:ascii="Courier New" w:hAnsi="Courier New"/>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EL HONORABLE CONCEJO DELIBERANTE DE LA CIUDAD DE</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RATIFICA</w:t>
      </w:r>
      <w:r>
        <w:rPr>
          <w:rStyle w:val="C3"/>
          <w:rFonts w:ascii="Courier New" w:hAnsi="Courier New"/>
          <w:b w:val="1"/>
          <w:sz w:val="24"/>
        </w:rPr>
        <w:t>R</w:t>
      </w:r>
      <w:r>
        <w:rPr>
          <w:rStyle w:val="C3"/>
          <w:rFonts w:ascii="Courier New" w:hAnsi="Courier New"/>
          <w:sz w:val="24"/>
        </w:rPr>
        <w:t xml:space="preserve"> en todos sus términos la vigencia de la Ordenanza Tarifaria Nº 6114.</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t xml:space="preserve"> </w:t>
      </w:r>
      <w:r>
        <w:rPr>
          <w:rStyle w:val="C3"/>
          <w:rFonts w:ascii="Courier New" w:hAnsi="Courier New"/>
          <w:b w:val="1"/>
          <w:sz w:val="24"/>
        </w:rPr>
        <w:t>COMUNÍQUESE,</w:t>
      </w:r>
      <w:r>
        <w:rPr>
          <w:rStyle w:val="C3"/>
          <w:rFonts w:ascii="Courier New" w:hAnsi="Courier New"/>
          <w:sz w:val="24"/>
        </w:rPr>
        <w:t xml:space="preserve"> publíquese, transcríbase al Libro de Ordenanzas y archívese.</w:t>
      </w:r>
    </w:p>
    <w:p>
      <w:pPr>
        <w:pStyle w:val="P1"/>
      </w:pPr>
      <w:r>
        <w:t xml:space="preserve"> </w:t>
      </w:r>
    </w:p>
    <w:p>
      <w:pPr>
        <w:rPr>
          <w:rStyle w:val="C3"/>
          <w:sz w:val="28"/>
        </w:rPr>
      </w:pPr>
    </w:p>
    <w:p>
      <w:pPr>
        <w:jc w:val="both"/>
        <w:rPr>
          <w:rStyle w:val="C3"/>
          <w:rFonts w:ascii="Courier New" w:hAnsi="Courier New"/>
          <w:b w:val="1"/>
          <w:sz w:val="24"/>
        </w:rPr>
      </w:pPr>
    </w:p>
    <w:p>
      <w:pPr>
        <w:pStyle w:val="P6"/>
      </w:pPr>
      <w:r>
        <w:t>DADA EN LA SALA DE SESIONES DEL HONORABLE CONCEJO DELIBERANTE A DOCE DIAS DEL MES DE FEBRERO DEL AÑO DOS MIL CUATRO.</w:t>
      </w: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both"/>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ítulo"/>
    <w:basedOn w:val="P0"/>
    <w:next w:val="P3"/>
    <w:pPr>
      <w:jc w:val="center"/>
    </w:pPr>
    <w:rPr>
      <w:sz w:val="32"/>
    </w:rPr>
  </w:style>
  <w:style w:type="paragraph" w:styleId="P4">
    <w:name w:val="Subtítulo"/>
    <w:basedOn w:val="P0"/>
    <w:next w:val="P4"/>
    <w:pPr/>
    <w:rPr>
      <w:sz w:val="32"/>
    </w:rPr>
  </w:style>
  <w:style w:type="paragraph" w:styleId="P5">
    <w:name w:val="Texto independiente"/>
    <w:basedOn w:val="P0"/>
    <w:next w:val="P5"/>
    <w:pPr>
      <w:jc w:val="both"/>
    </w:pPr>
    <w:rPr>
      <w:rFonts w:ascii="Courier New" w:hAnsi="Courier New"/>
      <w:sz w:val="24"/>
    </w:rPr>
  </w:style>
  <w:style w:type="paragraph" w:styleId="P6">
    <w:name w:val="Texto independiente 2"/>
    <w:basedOn w:val="P0"/>
    <w:next w:val="P6"/>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2004-02-09T15:54:00Z</dcterms:created>
  <cp:lastModifiedBy>Ethan Puglia</cp:lastModifiedBy>
  <cp:lastPrinted>2004-02-12T16:30:00Z</cp:lastPrinted>
  <dcterms:modified xsi:type="dcterms:W3CDTF">2019-03-28T17:34:03Z</dcterms:modified>
  <cp:revision>9</cp:revision>
  <dc:title>Proyecto de ordenanza</dc:title>
</cp:coreProperties>
</file>