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4BE83B" Type="http://schemas.openxmlformats.org/officeDocument/2006/relationships/officeDocument" Target="/word/document.xml" /><Relationship Id="coreR6E4BE83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r>
        <w:t xml:space="preserve">ORDENANZA  Nº  686l</w:t>
      </w:r>
    </w:p>
    <w:p>
      <w:pPr>
        <w:jc w:val="both"/>
        <w:rPr>
          <w:rStyle w:val="C3"/>
          <w:rFonts w:ascii="Courier New" w:hAnsi="Courier New"/>
        </w:rPr>
      </w:pPr>
    </w:p>
    <w:p>
      <w:pPr>
        <w:jc w:val="both"/>
        <w:rPr>
          <w:rStyle w:val="C3"/>
          <w:rFonts w:ascii="Courier New" w:hAnsi="Courier New"/>
        </w:rPr>
      </w:pPr>
    </w:p>
    <w:p>
      <w:pPr>
        <w:pStyle w:val="P6"/>
      </w:pPr>
      <w:r>
        <w:t xml:space="preserve">Visto: El Artículo 35 de nuestra Carta Orgánica Municipal, en cuyo texto se especifica que “El Estado Municipal considera a la Educación el instrumento fundamental para la promoción y desarrollo integral y social de  la persona”... que “Para ello debe organizar programas educativos complementarios, bajo los principios de  solidaridad social, equidad y justicia”...; y </w:t>
      </w:r>
    </w:p>
    <w:p>
      <w:pPr>
        <w:jc w:val="both"/>
        <w:rPr>
          <w:rStyle w:val="C3"/>
          <w:rFonts w:ascii="Courier New" w:hAnsi="Courier New"/>
        </w:rPr>
      </w:pPr>
    </w:p>
    <w:p>
      <w:pPr>
        <w:jc w:val="both"/>
        <w:rPr>
          <w:rStyle w:val="C3"/>
          <w:rFonts w:ascii="Courier New" w:hAnsi="Courier New"/>
        </w:rPr>
      </w:pPr>
    </w:p>
    <w:p>
      <w:pPr>
        <w:pStyle w:val="P3"/>
      </w:pPr>
      <w:r>
        <w:t>C O N S I D E R A N D O</w:t>
      </w:r>
    </w:p>
    <w:p>
      <w:pPr>
        <w:jc w:val="both"/>
        <w:rPr>
          <w:rStyle w:val="C3"/>
          <w:rFonts w:ascii="Courier New" w:hAnsi="Courier New"/>
          <w:b w:val="1"/>
        </w:rPr>
      </w:pPr>
    </w:p>
    <w:p>
      <w:pPr>
        <w:jc w:val="both"/>
        <w:rPr>
          <w:rStyle w:val="C3"/>
          <w:rFonts w:ascii="Courier New" w:hAnsi="Courier New"/>
        </w:rPr>
      </w:pPr>
    </w:p>
    <w:p>
      <w:pPr>
        <w:pStyle w:val="P7"/>
      </w:pPr>
      <w:r>
        <w:t xml:space="preserve">Que es necesario efectivizar la cooperación de este Municipio con las jurisdicciones Provincial y Nacional  en materia educativa;</w:t>
      </w:r>
    </w:p>
    <w:p>
      <w:pPr>
        <w:jc w:val="both"/>
        <w:rPr>
          <w:rStyle w:val="C3"/>
          <w:rFonts w:ascii="Courier New" w:hAnsi="Courier New"/>
        </w:rPr>
      </w:pPr>
    </w:p>
    <w:p>
      <w:pPr>
        <w:pStyle w:val="P7"/>
      </w:pPr>
      <w:r>
        <w:t>Que la crisis social trajo como consecuencia un incremento en la deserción escolar, en aquellas familias con necesidades básicas insatisfechas;</w:t>
      </w:r>
    </w:p>
    <w:p>
      <w:pPr>
        <w:jc w:val="both"/>
        <w:rPr>
          <w:rStyle w:val="C3"/>
          <w:rFonts w:ascii="Courier New" w:hAnsi="Courier New"/>
        </w:rPr>
      </w:pPr>
    </w:p>
    <w:p>
      <w:pPr>
        <w:pStyle w:val="P7"/>
      </w:pPr>
      <w:r>
        <w:t xml:space="preserve">Que de concurrir a la escuela, el rendimiento escolar  suele decaer como consecuencia de múltiples factores, derivados de la situación socioeconómica familiar;</w:t>
      </w:r>
    </w:p>
    <w:p>
      <w:pPr>
        <w:pStyle w:val="P7"/>
      </w:pPr>
    </w:p>
    <w:p>
      <w:pPr>
        <w:pStyle w:val="P7"/>
      </w:pPr>
      <w:r>
        <w:t>Que “El Estado Municipal debe garantizar el acceso gratuito de nuestros niños en los niveles de educación obligatorio”, como también lo establece el mismo Artículo 35 de nuestra Carta Orgánica Municipal.</w:t>
      </w:r>
    </w:p>
    <w:p>
      <w:pPr>
        <w:jc w:val="both"/>
        <w:rPr>
          <w:rStyle w:val="C3"/>
          <w:rFonts w:ascii="Courier New" w:hAnsi="Courier New"/>
        </w:rPr>
      </w:pPr>
    </w:p>
    <w:p>
      <w:pPr>
        <w:jc w:val="both"/>
        <w:rPr>
          <w:rStyle w:val="C3"/>
          <w:rFonts w:ascii="Courier New" w:hAnsi="Courier New"/>
        </w:rPr>
      </w:pPr>
    </w:p>
    <w:p>
      <w:pPr>
        <w:pStyle w:val="P4"/>
      </w:pPr>
      <w:r>
        <w:t xml:space="preserve">EL HONORABLE CONCEJO DELIBERANTE DE LA CIUDAD DE </w:t>
      </w:r>
    </w:p>
    <w:p>
      <w:pPr>
        <w:pStyle w:val="P4"/>
      </w:pPr>
    </w:p>
    <w:p>
      <w:pPr>
        <w:pStyle w:val="P4"/>
      </w:pPr>
    </w:p>
    <w:p>
      <w:pPr>
        <w:pStyle w:val="P4"/>
      </w:pPr>
      <w:r>
        <w:t>ALTA GRACIA SANCIONA CON FUERZA DE ORDENANZA</w:t>
      </w:r>
    </w:p>
    <w:p>
      <w:pPr>
        <w:jc w:val="both"/>
        <w:rPr>
          <w:rStyle w:val="C3"/>
          <w:rFonts w:ascii="Courier New" w:hAnsi="Courier New"/>
          <w:b w:val="1"/>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CREAR  </w:t>
      </w:r>
      <w:r>
        <w:rPr>
          <w:rStyle w:val="C3"/>
          <w:rFonts w:ascii="Courier New" w:hAnsi="Courier New"/>
        </w:rPr>
        <w:t xml:space="preserve">el </w:t>
      </w:r>
      <w:r>
        <w:rPr>
          <w:rStyle w:val="C3"/>
          <w:rFonts w:ascii="Courier New" w:hAnsi="Courier New"/>
          <w:b w:val="1"/>
        </w:rPr>
        <w:t>“Programa Municipal de apoyo escolar”</w:t>
      </w:r>
      <w:r>
        <w:rPr>
          <w:rStyle w:val="C3"/>
          <w:rFonts w:ascii="Courier New" w:hAnsi="Courier New"/>
        </w:rPr>
        <w:t xml:space="preserve"> destinado a alumnos del nivel primario, con el objetivo de retomar su educación y facilitar su reinserción en caso de deserción escolar y para aquellos que concurriendo, presentaren dificultad en la comprensión de alguna de sus materias.</w:t>
      </w:r>
    </w:p>
    <w:p>
      <w:pPr>
        <w:ind w:hanging="709" w:left="709"/>
        <w:jc w:val="both"/>
        <w:rPr>
          <w:rStyle w:val="C3"/>
          <w:rFonts w:ascii="Courier New" w:hAnsi="Courier New"/>
        </w:rPr>
      </w:pPr>
      <w:r>
        <w:rPr>
          <w:rStyle w:val="C3"/>
          <w:rFonts w:ascii="Courier New" w:hAnsi="Courier New"/>
        </w:rPr>
        <w:t xml:space="preserve">                                                     ...///</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b w:val="1"/>
          <w:u w:val="single"/>
        </w:rPr>
      </w:pPr>
      <w:r>
        <w:rPr>
          <w:rStyle w:val="C3"/>
          <w:rFonts w:ascii="Courier New" w:hAnsi="Courier New"/>
        </w:rPr>
        <w:t xml:space="preserve">                      </w:t>
      </w:r>
    </w:p>
    <w:p>
      <w:pPr>
        <w:ind w:hanging="709" w:left="709"/>
        <w:jc w:val="both"/>
        <w:rPr>
          <w:rStyle w:val="C3"/>
          <w:rFonts w:ascii="Courier New" w:hAnsi="Courier New"/>
        </w:rPr>
      </w:pPr>
      <w:r>
        <w:rPr>
          <w:rStyle w:val="C3"/>
          <w:rFonts w:ascii="Courier New" w:hAnsi="Courier New"/>
        </w:rPr>
        <w:t>...///2</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 LA</w:t>
      </w:r>
      <w:r>
        <w:rPr>
          <w:rStyle w:val="C3"/>
          <w:rFonts w:ascii="Courier New" w:hAnsi="Courier New"/>
        </w:rPr>
        <w:t xml:space="preserve"> Dirección de Desarrollo Humano y Trabajo, incluirá en el informe socioeconómico de cada familia con necesidades básicas insatisfechas, una ficha destinada a detallar la situación educacional de todos  los niños en edad escolar integrantes del grupo familiar.                                                </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INFORMAR,</w:t>
      </w:r>
      <w:r>
        <w:rPr>
          <w:rStyle w:val="C3"/>
          <w:rFonts w:ascii="Courier New" w:hAnsi="Courier New"/>
        </w:rPr>
        <w:t xml:space="preserve"> concluida la misma, a la Dirección de Educación y Cultura, para conocimiento y resolución de los casos detectados de deserción escolar o de  repitentes por dificultades en la comprensión de materias del nivel primario.</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casos de detección de niños con dificultades en el aprendizaje se efectuará su derivación para la intervención de personal idóneo de la Dirección de Salud Pública y Medio Ambiente, a los fines de su estudio, diagnóstico, tratamiento y seguimiento.</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CONVOCAR</w:t>
      </w:r>
      <w:r>
        <w:rPr>
          <w:rStyle w:val="C3"/>
          <w:rFonts w:ascii="Courier New" w:hAnsi="Courier New"/>
        </w:rPr>
        <w:t xml:space="preserve"> a docentes en actividad o jubilados, y estudiantes avanzados para solicitar su colaboración ad-honorem.</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w:t>
      </w:r>
      <w:r>
        <w:rPr>
          <w:rStyle w:val="C3"/>
          <w:rFonts w:ascii="Courier New" w:hAnsi="Courier New"/>
        </w:rPr>
        <w:t xml:space="preserve"> </w:t>
      </w:r>
      <w:r>
        <w:rPr>
          <w:rStyle w:val="C3"/>
          <w:rFonts w:ascii="Courier New" w:hAnsi="Courier New"/>
          <w:b w:val="1"/>
        </w:rPr>
        <w:t>TOMAR</w:t>
      </w:r>
      <w:r>
        <w:rPr>
          <w:rStyle w:val="C3"/>
          <w:rFonts w:ascii="Courier New" w:hAnsi="Courier New"/>
        </w:rPr>
        <w:t xml:space="preserve"> las previsiones presupuestarias correspondientes por parte del Departamento Ejecutivo Municipal.</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rPr>
        <w:t xml:space="preserve"> </w:t>
      </w:r>
      <w:r>
        <w:rPr>
          <w:rStyle w:val="C3"/>
          <w:rFonts w:ascii="Courier New" w:hAnsi="Courier New"/>
          <w:b w:val="1"/>
        </w:rPr>
        <w:t>COMUNÍQUESE</w:t>
      </w:r>
      <w:r>
        <w:rPr>
          <w:rStyle w:val="C3"/>
          <w:rFonts w:ascii="Courier New" w:hAnsi="Courier New"/>
        </w:rPr>
        <w:t>, publiques, transcríbase al Libro de Ordenanzas y archívese.</w:t>
      </w:r>
    </w:p>
    <w:p>
      <w:pPr>
        <w:ind w:hanging="709" w:left="709"/>
        <w:jc w:val="both"/>
        <w:rPr>
          <w:rStyle w:val="C3"/>
          <w:rFonts w:ascii="Courier New" w:hAnsi="Courier New"/>
        </w:rPr>
      </w:pPr>
    </w:p>
    <w:p>
      <w:pPr>
        <w:ind w:hanging="709" w:left="709"/>
        <w:jc w:val="both"/>
        <w:rPr>
          <w:rStyle w:val="C3"/>
          <w:rFonts w:ascii="Courier New" w:hAnsi="Courier New"/>
        </w:rPr>
      </w:pPr>
    </w:p>
    <w:p>
      <w:pPr>
        <w:pStyle w:val="P5"/>
        <w:rPr>
          <w:rStyle w:val="C3"/>
          <w:rFonts w:ascii="Courier New" w:hAnsi="Courier New"/>
          <w:b w:val="1"/>
        </w:rPr>
      </w:pPr>
      <w:r>
        <w:rPr>
          <w:rStyle w:val="C3"/>
          <w:rFonts w:ascii="Courier New" w:hAnsi="Courier New"/>
          <w:b w:val="1"/>
        </w:rPr>
        <w:t>DADA EN LA SALA DE SESIONES DEL HONORABLE CONCEJO DELIBERANTE A ONCE DIAS DEL MES DE MARZO DEL AÑO DOS MIL CUATRO.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ind w:firstLine="708" w:left="2124"/>
      <w:outlineLvl w:val="0"/>
    </w:pPr>
    <w:rPr>
      <w:b w:val="1"/>
      <w:sz w:val="32"/>
    </w:rPr>
  </w:style>
  <w:style w:type="paragraph" w:styleId="P2">
    <w:name w:val="Título 2"/>
    <w:basedOn w:val="P0"/>
    <w:next w:val="P0"/>
    <w:pPr>
      <w:keepNext w:val="1"/>
      <w:jc w:val="center"/>
      <w:outlineLvl w:val="1"/>
    </w:pPr>
    <w:rPr>
      <w:rFonts w:ascii="Courier New" w:hAnsi="Courier New"/>
      <w:b w:val="1"/>
      <w:u w:val="single"/>
    </w:rPr>
  </w:style>
  <w:style w:type="paragraph" w:styleId="P3">
    <w:name w:val="Título 3"/>
    <w:basedOn w:val="P0"/>
    <w:next w:val="P0"/>
    <w:pPr>
      <w:keepNext w:val="1"/>
      <w:ind w:firstLine="720"/>
      <w:jc w:val="center"/>
      <w:outlineLvl w:val="2"/>
    </w:pPr>
    <w:rPr>
      <w:rFonts w:ascii="Courier New" w:hAnsi="Courier New"/>
      <w:b w:val="1"/>
    </w:rPr>
  </w:style>
  <w:style w:type="paragraph" w:styleId="P4">
    <w:name w:val="Título 4"/>
    <w:basedOn w:val="P0"/>
    <w:next w:val="P0"/>
    <w:pPr>
      <w:keepNext w:val="1"/>
      <w:ind w:left="720"/>
      <w:jc w:val="center"/>
      <w:outlineLvl w:val="3"/>
    </w:pPr>
    <w:rPr>
      <w:rFonts w:ascii="Courier New" w:hAnsi="Courier New"/>
      <w:b w:val="1"/>
    </w:rPr>
  </w:style>
  <w:style w:type="paragraph" w:styleId="P5">
    <w:name w:val="Texto independiente"/>
    <w:basedOn w:val="P0"/>
    <w:next w:val="P5"/>
    <w:pPr>
      <w:jc w:val="both"/>
    </w:pPr>
    <w:rPr/>
  </w:style>
  <w:style w:type="paragraph" w:styleId="P6">
    <w:name w:val="Sangría de t. independiente"/>
    <w:basedOn w:val="P0"/>
    <w:next w:val="P6"/>
    <w:pPr>
      <w:ind w:hanging="709" w:left="709"/>
      <w:jc w:val="both"/>
    </w:pPr>
    <w:rPr>
      <w:rFonts w:ascii="Courier New" w:hAnsi="Courier New"/>
    </w:rPr>
  </w:style>
  <w:style w:type="paragraph" w:styleId="P7">
    <w:name w:val="Sangría 2 de t. independiente"/>
    <w:basedOn w:val="P0"/>
    <w:next w:val="P7"/>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Mimí Docampo</dc:creator>
  <dcterms:created xsi:type="dcterms:W3CDTF">2004-05-26T20:39:00Z</dcterms:created>
  <cp:lastModifiedBy>Ethan Puglia</cp:lastModifiedBy>
  <cp:lastPrinted>2004-02-26T14:25:00Z</cp:lastPrinted>
  <dcterms:modified xsi:type="dcterms:W3CDTF">2019-03-28T17:34:03Z</dcterms:modified>
  <cp:revision>3</cp:revision>
  <dc:title>Proyecto de  Ordenanza</dc:title>
</cp:coreProperties>
</file>