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6BD43" Type="http://schemas.openxmlformats.org/officeDocument/2006/relationships/officeDocument" Target="/word/document.xml" /><Relationship Id="coreR586BD4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rPr>
          <w:rStyle w:val="C3"/>
          <w:sz w:val="24"/>
        </w:rPr>
      </w:pPr>
      <w:r>
        <w:tab/>
        <w:tab/>
        <w:tab/>
      </w:r>
      <w:r>
        <w:rPr>
          <w:rStyle w:val="C3"/>
          <w:sz w:val="24"/>
        </w:rPr>
        <w:t xml:space="preserve">Alta Gracia,   1 de marzo  de 2004</w:t>
      </w:r>
    </w:p>
    <w:p>
      <w:pPr>
        <w:rPr>
          <w:rStyle w:val="C3"/>
        </w:rPr>
      </w:pPr>
    </w:p>
    <w:p>
      <w:r>
        <w:t>Señor Viceintendente, Señores Concejales:</w:t>
      </w:r>
    </w:p>
    <w:p/>
    <w:p>
      <w:pPr>
        <w:jc w:val="both"/>
      </w:pPr>
      <w:r>
        <w:tab/>
        <w:tab/>
        <w:tab/>
        <w:t>Tengo el agrado de dirigirme a Vuestra Honorabilidad, a los fines de poner a su consideración un Proyecto de Ordenanza que tributa a perpetuidad la figura del extinto Padre Domingo Viera, a poco de su lamentado fallecimiento, acontecido el 10 de febrero del año en curso.-</w:t>
      </w:r>
    </w:p>
    <w:p>
      <w:pPr>
        <w:jc w:val="both"/>
      </w:pPr>
      <w:r>
        <w:tab/>
        <w:tab/>
        <w:tab/>
        <w:t xml:space="preserve">Ordenado sacerdote en 1937, y tras ejercer su ministerio en otras localidades, como San Agustín, el 9 de enero de 1949 se hace cargo de la Parroquia de Nuestra Señora de la Merced de Alta Gracia, curato que ejerció hasta su retiro en 1986.- </w:t>
      </w:r>
    </w:p>
    <w:p>
      <w:pPr>
        <w:jc w:val="both"/>
      </w:pPr>
      <w:r>
        <w:tab/>
        <w:tab/>
        <w:tab/>
        <w:t xml:space="preserve">Traduce esto Ordenado sacerdote en 1937, y tras ejercer su ministerio en otras localidades, como San Agustín, el 9 de enero de 1949 se hace cargo de la Parroquia de Nuestra Señora de la Merced de Alta Gracia, curato que ejerció hasta su retiro en 1986.- </w:t>
      </w:r>
    </w:p>
    <w:p>
      <w:pPr>
        <w:jc w:val="both"/>
      </w:pPr>
      <w:r>
        <w:tab/>
        <w:tab/>
        <w:tab/>
        <w:t>No se alejó ya jamás de nuestra ciudad y continuó residiendo en ella, habiéndose convertido en una suerte de patrimonio viviente de los mejores recuerdos de vastos sectores de nuestra comunidad, cultivando la estrecha amistad de cuantos lo conocieron, aún perteneciendo a otros credos religiosos.- Su obra sacerdotal, como heredera del esfuerzo evangelizador del Padre Buteler, fue también vasta y abarcativa, no circunscripta a los límites de Alta Gracia, sino extendida a toda la comarca circundante y no requiere de mayores adjetivaciones, puesto que su impronta permanece en toda ella.-</w:t>
      </w:r>
    </w:p>
    <w:p>
      <w:pPr>
        <w:jc w:val="both"/>
      </w:pPr>
      <w:r>
        <w:tab/>
        <w:tab/>
        <w:tab/>
        <w:t>Considera este D.E. No se alejó ya jamás de nuestra ciudad y continuó residiendo en ella, habiéndose convertido en una suerte de patrimonio viviente de los mejores recuerdos de vastos sectores de nuestra comunidad, cultivando la estrecha amistad de cuantos lo conocieron, aún perteneciendo a otros credos religiosos.- Su obra sacerdotal, como heredera del esfuerzo evangelizador del Padre Buteler, fue también vasta y abarcativa, no circunscripta a los límites de Alta Gracia, sino extendida a toda la comarca circundante y no requiere de mayores adjetivaciones, puesto que su impronta permanece en toda ella.-</w:t>
        <w:tab/>
        <w:tab/>
        <w:tab/>
        <w:t xml:space="preserve">Quien en vida fuera declarado primer Ciudadano Ilustre de Alta Gracia en 1988, y objeto de otros múltiples y  variados homenajes por parte de numerosísimas instituciones locales y de la comunidad toda; no puede merecer menos que una de las principales calles de la ciudad –lo que por otra parte no significa ni implica demérito para ninguna otra figura- lleve su nombre, como reconocimiento permanente hacia su persona y su ministerio sacerdotal de casi cuarenta años al frente de la Parroquia principal.-</w:t>
      </w:r>
    </w:p>
    <w:p>
      <w:pPr>
        <w:jc w:val="both"/>
      </w:pPr>
      <w:r>
        <w:tab/>
        <w:tab/>
        <w:tab/>
        <w:t>Es así que se entiende que la actual Avenida del Tajamar bien puede llevar su nombre.- El Tajamar, como uno de los emblemas del rico pasado de la ciudad, permanece allí como mudo testigo de los siglos en cuya profundidad se asientan los cimientos de la “bella y agraciada Villa”, al decir de Belisario Roldán, y no necesita de una calle que nos recuerde su esencial significado.- Mientras tanto, al investir a tal tramo de la vía pública con el nombre de tan gigantesco cura, simbólicamente estaremos rodeando el Centro Histórico de la Ciudad, con cuatro de los más preclaros de sus hombres: Juan Nieto, Manuel Solares, el Padre Buteler, y ahora, el Padre Viera.-</w:t>
      </w:r>
    </w:p>
    <w:p>
      <w:pPr>
        <w:jc w:val="both"/>
      </w:pPr>
      <w:r>
        <w:tab/>
        <w:tab/>
        <w:tab/>
        <w:t>Por demás, se considera que no se producirán con el cambio que se propicia, mayores complicaciones administrativas, puesto que la actual Avenida del Tajamar cuenta con sólo dos cuadras de extensión, desde su intersección con calle del Molino hasta la de Leandro Alem, ocupada a su vera casi en un 70% por domicilios que no son de vecinos particulares, sin perjuicio de lo cual, se advierte que todos ellos considerarán una honra residir en una arteria que lleve el nombre de uno de los verdaderos personajes –en la mejor acepción del término- de Alta Gracia.-</w:t>
      </w:r>
    </w:p>
    <w:p>
      <w:pPr>
        <w:jc w:val="both"/>
      </w:pPr>
      <w:r>
        <w:tab/>
        <w:tab/>
        <w:tab/>
        <w:t>Se nos aparece como un acto de sinceridad póstuma, dar también el nombre del Padre Viera, al busto que celebra al sacerdote evangelizador, ubicado en el paseo sito en el predio del Tajamar, sobre la avenida de igual nombre, frente al Instituto Nstra. Sra. de la Misericordia, sabedores íntimamente de aquella sana y previsora picardía del escultor, que lo talló con el claro perfil del homenajeado, muy al estilo de la personalidad del mismo.-</w:t>
      </w:r>
    </w:p>
    <w:p>
      <w:pPr>
        <w:jc w:val="both"/>
      </w:pPr>
      <w:r>
        <w:tab/>
        <w:tab/>
        <w:tab/>
        <w:t xml:space="preserve">Sería justo que, cumplidas ya las exequias canónicas,  el gran homenaje que la comunidad toda espera tributar a tan grande hombre, como no pudo darse en el momento de su desaparición física por esas cosas del destino; pudiera concretarse en circunstancias en que se disponga el traslado final de sus restos a la Capilla de Falda del Carmen; previéndose coordinar con quienes se encuentren avocados a la organización del mismo,  que el cortejo ingrese a la Ciudad y en presencia de aquellos, podamos despedirlo una vez más, como no queriendo en realidad despedirlo nunca; y concretando en tal acto el objeto del presente proyecto.-    </w:t>
      </w:r>
    </w:p>
    <w:p>
      <w:pPr>
        <w:jc w:val="both"/>
      </w:pPr>
      <w:r>
        <w:tab/>
        <w:tab/>
        <w:tab/>
        <w:t xml:space="preserve">Considero que no se necesita agregar mucho más, tratándose de quien se trata, por lo que descuento que la presente iniciativa será compartida por la unanimidad de los Sres. Concejales, superándose de tal modo los dos tercios de votos exigidos por la Carta Orgánica Municipal.-  </w:t>
      </w:r>
    </w:p>
    <w:p>
      <w:pPr>
        <w:jc w:val="both"/>
      </w:pPr>
      <w:r>
        <w:tab/>
        <w:tab/>
        <w:tab/>
        <w:t>Sin otro particular, saludo a V.H. con la más atenta distinción.-</w:t>
      </w:r>
    </w:p>
    <w:p>
      <w:pPr>
        <w:jc w:val="both"/>
        <w:rPr>
          <w:rStyle w:val="C3"/>
          <w:sz w:val="28"/>
        </w:rPr>
      </w:pPr>
    </w:p>
    <w:p>
      <w:pPr>
        <w:jc w:val="both"/>
        <w:rPr>
          <w:rStyle w:val="C3"/>
          <w:rFonts w:ascii="Courier New" w:hAnsi="Courier New"/>
        </w:rPr>
      </w:pPr>
      <w:r>
        <w:rPr>
          <w:rStyle w:val="C3"/>
          <w:sz w:val="28"/>
        </w:rPr>
        <w:br w:type="page"/>
      </w:r>
    </w:p>
    <w:p>
      <w:pPr>
        <w:jc w:val="both"/>
        <w:rPr>
          <w:rStyle w:val="C3"/>
          <w:rFonts w:ascii="Courier New" w:hAnsi="Courier New"/>
        </w:rPr>
      </w:pPr>
    </w:p>
    <w:p>
      <w:pPr>
        <w:pStyle w:val="P2"/>
      </w:pPr>
      <w:r>
        <w:t xml:space="preserve">ORDENANZA  N°  6868</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 xml:space="preserve">Visto:   El fallecimiento del Padre Cura Domingo Viera; y</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3"/>
      </w:pPr>
      <w:r>
        <w:t>C O N S I D E R A N D O</w:t>
      </w:r>
    </w:p>
    <w:p>
      <w:pPr>
        <w:jc w:val="center"/>
        <w:rPr>
          <w:rStyle w:val="C3"/>
          <w:rFonts w:ascii="Courier New" w:hAnsi="Courier New"/>
          <w:b w:val="1"/>
        </w:rPr>
      </w:pPr>
    </w:p>
    <w:p>
      <w:pPr>
        <w:jc w:val="both"/>
        <w:rPr>
          <w:rStyle w:val="C3"/>
          <w:rFonts w:ascii="Courier New" w:hAnsi="Courier New"/>
          <w:b w:val="1"/>
        </w:rPr>
      </w:pPr>
    </w:p>
    <w:p>
      <w:pPr>
        <w:pStyle w:val="P4"/>
        <w:ind w:left="720"/>
        <w:rPr>
          <w:rStyle w:val="C3"/>
          <w:rFonts w:ascii="Courier New" w:hAnsi="Courier New"/>
        </w:rPr>
      </w:pPr>
      <w:r>
        <w:rPr>
          <w:rStyle w:val="C3"/>
          <w:rFonts w:ascii="Courier New" w:hAnsi="Courier New"/>
        </w:rPr>
        <w:t xml:space="preserve">Que el extinto fue  ordenado sacerdote en 1937, y tras ejercer su ministerio en otras localidades, como San Agustín, el 9 de enero de 1949 se hace cargo de la Parroquia de Nuestra Señora de la Merced de Alta Gracia, curato que ejerció hasta su retiro en 1986; </w:t>
      </w:r>
    </w:p>
    <w:p>
      <w:pPr>
        <w:ind w:left="720"/>
        <w:jc w:val="both"/>
        <w:rPr>
          <w:rStyle w:val="C3"/>
          <w:rFonts w:ascii="Courier New" w:hAnsi="Courier New"/>
        </w:rPr>
      </w:pPr>
    </w:p>
    <w:p>
      <w:pPr>
        <w:pStyle w:val="P4"/>
        <w:ind w:left="720"/>
        <w:rPr>
          <w:rStyle w:val="C3"/>
          <w:rFonts w:ascii="Courier New" w:hAnsi="Courier New"/>
        </w:rPr>
      </w:pPr>
      <w:r>
        <w:rPr>
          <w:rStyle w:val="C3"/>
          <w:rFonts w:ascii="Courier New" w:hAnsi="Courier New"/>
        </w:rPr>
        <w:t>Que varias generaciones de altagracienses, a lo largo de casi cuatro décadas, recibieron auxilio espiritual y su ejemplo moral, así como que fueron testigos de su singular bonhomía y del paradigma del cura del pueblo, preocupado y consustanciado con las alegrías, pesares y necesidades de su gente;</w:t>
      </w:r>
    </w:p>
    <w:p>
      <w:pPr>
        <w:pStyle w:val="P4"/>
        <w:ind w:left="720"/>
        <w:rPr>
          <w:rStyle w:val="C3"/>
          <w:rFonts w:ascii="Courier New" w:hAnsi="Courier New"/>
        </w:rPr>
      </w:pPr>
    </w:p>
    <w:p>
      <w:pPr>
        <w:pStyle w:val="P4"/>
        <w:ind w:left="720"/>
        <w:rPr>
          <w:rStyle w:val="C3"/>
          <w:rFonts w:ascii="Courier New" w:hAnsi="Courier New"/>
        </w:rPr>
      </w:pPr>
      <w:r>
        <w:rPr>
          <w:rStyle w:val="C3"/>
          <w:rFonts w:ascii="Courier New" w:hAnsi="Courier New"/>
        </w:rPr>
        <w:t xml:space="preserve">Que no se alejó ya jamás de nuestra ciudad y continuó residiendo en ella, habiéndose convertido en una suerte de patrimonio viviente de los mejores recuerdos de vastos sectores de nuestra comunidad, cultivando la estrecha amistad de cuantos lo conocieron, aún perteneciendo a otros credos religiosos; </w:t>
      </w:r>
    </w:p>
    <w:p>
      <w:pPr>
        <w:ind w:left="720"/>
        <w:jc w:val="both"/>
        <w:rPr>
          <w:rStyle w:val="C3"/>
          <w:rFonts w:ascii="Courier New" w:hAnsi="Courier New"/>
        </w:rPr>
      </w:pPr>
    </w:p>
    <w:p>
      <w:pPr>
        <w:pStyle w:val="P4"/>
        <w:ind w:left="720"/>
        <w:rPr>
          <w:rStyle w:val="C3"/>
          <w:rFonts w:ascii="Courier New" w:hAnsi="Courier New"/>
        </w:rPr>
      </w:pPr>
      <w:r>
        <w:rPr>
          <w:rStyle w:val="C3"/>
          <w:rFonts w:ascii="Courier New" w:hAnsi="Courier New"/>
        </w:rPr>
        <w:t>Que su obra sacerdotal, como heredera del esfuerzo evangelizador del Padre Buteler, fue también vasta y abarcativa, no circunscripta a los límites de Alta Gracia, sino extendida a toda la comarca circundante y no requiere de mayores adjetivaciones, puesto que su impronta permanece en toda ella;</w:t>
      </w:r>
    </w:p>
    <w:p>
      <w:pPr>
        <w:ind w:left="720"/>
        <w:jc w:val="both"/>
        <w:rPr>
          <w:rStyle w:val="C3"/>
          <w:rFonts w:ascii="Courier New" w:hAnsi="Courier New"/>
        </w:rPr>
      </w:pPr>
    </w:p>
    <w:p>
      <w:pPr>
        <w:pStyle w:val="P4"/>
        <w:ind w:left="720"/>
        <w:rPr>
          <w:rStyle w:val="C3"/>
          <w:rFonts w:ascii="Courier New" w:hAnsi="Courier New"/>
        </w:rPr>
      </w:pPr>
      <w:r>
        <w:rPr>
          <w:rStyle w:val="C3"/>
          <w:rFonts w:ascii="Courier New" w:hAnsi="Courier New"/>
        </w:rPr>
        <w:t xml:space="preserve">Que es un deber del pueblo y Gobierno de la Ciudad, rendir un homenaje permanente a quien fue sin duda alguna, uno de los referentes más definidos de nuestra Alta Gracia durante buena parte del siglo pasado. Referente que, debido a su partida de este mundo, ya </w:t>
      </w:r>
    </w:p>
    <w:p>
      <w:pPr>
        <w:pStyle w:val="P4"/>
        <w:ind w:left="720"/>
        <w:rPr>
          <w:rStyle w:val="C3"/>
          <w:rFonts w:ascii="Courier New" w:hAnsi="Courier New"/>
        </w:rPr>
      </w:pPr>
    </w:p>
    <w:p>
      <w:pPr>
        <w:pStyle w:val="P4"/>
        <w:ind w:left="720"/>
        <w:jc w:val="right"/>
        <w:rPr>
          <w:rStyle w:val="C3"/>
          <w:rFonts w:ascii="Courier New" w:hAnsi="Courier New"/>
        </w:rPr>
      </w:pPr>
      <w:r>
        <w:rPr>
          <w:rStyle w:val="C3"/>
          <w:rFonts w:ascii="Courier New" w:hAnsi="Courier New"/>
        </w:rPr>
        <w:t>...///</w:t>
      </w: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r>
        <w:rPr>
          <w:rStyle w:val="C3"/>
          <w:rFonts w:ascii="Courier New" w:hAnsi="Courier New"/>
        </w:rPr>
        <w:t>...///2.-</w:t>
      </w:r>
    </w:p>
    <w:p>
      <w:pPr>
        <w:pStyle w:val="P4"/>
        <w:ind w:left="720"/>
        <w:rPr>
          <w:rStyle w:val="C3"/>
          <w:rFonts w:ascii="Courier New" w:hAnsi="Courier New"/>
        </w:rPr>
      </w:pPr>
    </w:p>
    <w:p>
      <w:pPr>
        <w:pStyle w:val="P4"/>
        <w:ind w:left="720"/>
        <w:rPr>
          <w:rStyle w:val="C3"/>
          <w:rFonts w:ascii="Courier New" w:hAnsi="Courier New"/>
        </w:rPr>
      </w:pPr>
      <w:r>
        <w:rPr>
          <w:rStyle w:val="C3"/>
          <w:rFonts w:ascii="Courier New" w:hAnsi="Courier New"/>
        </w:rPr>
        <w:t>podemos calificar como componente de la historia de la Ciudad;</w:t>
      </w:r>
    </w:p>
    <w:p>
      <w:pPr>
        <w:pStyle w:val="P4"/>
        <w:ind w:left="720"/>
        <w:rPr>
          <w:rStyle w:val="C3"/>
          <w:rFonts w:ascii="Courier New" w:hAnsi="Courier New"/>
        </w:rPr>
      </w:pPr>
    </w:p>
    <w:p>
      <w:pPr>
        <w:pStyle w:val="P4"/>
        <w:ind w:left="720"/>
        <w:rPr>
          <w:rStyle w:val="C3"/>
          <w:rFonts w:ascii="Courier New" w:hAnsi="Courier New"/>
        </w:rPr>
      </w:pPr>
      <w:r>
        <w:rPr>
          <w:rStyle w:val="C3"/>
          <w:rFonts w:ascii="Courier New" w:hAnsi="Courier New"/>
        </w:rPr>
        <w:t>Que quien en vida fuera declarado primer Ciudadano Ilustre de Alta Gracia en 1988, y objeto de otros múltiples y variados homenajes por parte de numerosísimas instituciones locales y de la comunidad toda, no puede merecer menos que una de las principales calles de la ciudad –lo que por otra parte no significa ni implica demérito para ninguna otra figura- lleve su nombre, como reconocimiento permanente hacia su persona y su ministerio sacerdotal de casi cuarenta años al frente de la Parroquia principal;</w:t>
      </w:r>
    </w:p>
    <w:p>
      <w:pPr>
        <w:ind w:left="720"/>
        <w:jc w:val="both"/>
        <w:rPr>
          <w:rStyle w:val="C3"/>
          <w:rFonts w:ascii="Courier New" w:hAnsi="Courier New"/>
        </w:rPr>
      </w:pPr>
    </w:p>
    <w:p>
      <w:pPr>
        <w:pStyle w:val="P4"/>
        <w:ind w:left="720"/>
        <w:rPr>
          <w:rStyle w:val="C3"/>
          <w:rFonts w:ascii="Courier New" w:hAnsi="Courier New"/>
        </w:rPr>
      </w:pPr>
      <w:r>
        <w:rPr>
          <w:rStyle w:val="C3"/>
          <w:rFonts w:ascii="Courier New" w:hAnsi="Courier New"/>
        </w:rPr>
        <w:t xml:space="preserve">Que se entiende que la actual Avenida del Tajamar bien puede llevar su nombre;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El Tajamar, como uno de los emblemas del rico pasado de la ciudad, permanece allí como mudo testigo de los siglos en cuya profundidad se asientan los cimientos de la “bella y agraciada Villa”, al decir de Belisario Roldán, y no necesita de una calle que nos recuerde su esencial significado;</w:t>
      </w:r>
    </w:p>
    <w:p>
      <w:pPr>
        <w:ind w:left="720"/>
        <w:jc w:val="both"/>
        <w:rPr>
          <w:rStyle w:val="C3"/>
          <w:rFonts w:ascii="Courier New" w:hAnsi="Courier New"/>
        </w:rPr>
      </w:pPr>
      <w:r>
        <w:rPr>
          <w:rStyle w:val="C3"/>
          <w:rFonts w:ascii="Courier New" w:hAnsi="Courier New"/>
        </w:rPr>
        <w:br w:type="textWrapping"/>
        <w:t>Que mientras tanto, al investir a tal tramo de la vía pública con el nombre de tan gigantesco Cura, simbólicamente estaremos rodeando el Centro Histórico de la Ciudad, con cuatro de los más preclaros de sus hombres: Juan Nieto, Manuel Solares, el Padre Buteler, y ahora, el Padre Viera;</w:t>
      </w:r>
    </w:p>
    <w:p>
      <w:pPr>
        <w:ind w:left="720"/>
        <w:jc w:val="both"/>
        <w:rPr>
          <w:rStyle w:val="C3"/>
          <w:rFonts w:ascii="Courier New" w:hAnsi="Courier New"/>
        </w:rPr>
      </w:pPr>
    </w:p>
    <w:p>
      <w:pPr>
        <w:pStyle w:val="P4"/>
        <w:ind w:left="720"/>
        <w:rPr>
          <w:rStyle w:val="C3"/>
          <w:rFonts w:ascii="Courier New" w:hAnsi="Courier New"/>
        </w:rPr>
      </w:pPr>
      <w:r>
        <w:rPr>
          <w:rStyle w:val="C3"/>
          <w:rFonts w:ascii="Courier New" w:hAnsi="Courier New"/>
        </w:rPr>
        <w:t xml:space="preserve">Que no se producirán con el cambio que se propicia, mayores complicaciones administrativas, puesto que la actual Avenida del Tajamar cuenta con sólo dos cuadras de extensión, desde su intersección con calle del Molino hasta la de Leandro Alem, ocupada a su vera casi en un 70% por domicilios que no son de vecinos particulares, sin  perjuicio  de  lo cual, se advierte </w:t>
      </w:r>
    </w:p>
    <w:p>
      <w:pPr>
        <w:pStyle w:val="P4"/>
        <w:ind w:left="720"/>
        <w:rPr>
          <w:rStyle w:val="C3"/>
          <w:rFonts w:ascii="Courier New" w:hAnsi="Courier New"/>
        </w:rPr>
      </w:pPr>
    </w:p>
    <w:p>
      <w:pPr>
        <w:pStyle w:val="P4"/>
        <w:ind w:left="720"/>
        <w:jc w:val="right"/>
        <w:rPr>
          <w:rStyle w:val="C3"/>
          <w:rFonts w:ascii="Courier New" w:hAnsi="Courier New"/>
        </w:rPr>
      </w:pPr>
      <w:r>
        <w:rPr>
          <w:rStyle w:val="C3"/>
          <w:rFonts w:ascii="Courier New" w:hAnsi="Courier New"/>
        </w:rPr>
        <w:t>...///</w:t>
      </w: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p>
    <w:p>
      <w:pPr>
        <w:pStyle w:val="P4"/>
        <w:ind w:left="720"/>
        <w:rPr>
          <w:rStyle w:val="C3"/>
          <w:rFonts w:ascii="Courier New" w:hAnsi="Courier New"/>
        </w:rPr>
      </w:pPr>
      <w:r>
        <w:rPr>
          <w:rStyle w:val="C3"/>
          <w:rFonts w:ascii="Courier New" w:hAnsi="Courier New"/>
        </w:rPr>
        <w:t>...///3.-</w:t>
      </w:r>
    </w:p>
    <w:p>
      <w:pPr>
        <w:pStyle w:val="P4"/>
        <w:ind w:left="720"/>
        <w:rPr>
          <w:rStyle w:val="C3"/>
          <w:rFonts w:ascii="Courier New" w:hAnsi="Courier New"/>
        </w:rPr>
      </w:pPr>
    </w:p>
    <w:p>
      <w:pPr>
        <w:pStyle w:val="P4"/>
        <w:ind w:left="720"/>
        <w:rPr>
          <w:rStyle w:val="C3"/>
          <w:rFonts w:ascii="Courier New" w:hAnsi="Courier New"/>
        </w:rPr>
      </w:pPr>
      <w:r>
        <w:rPr>
          <w:rStyle w:val="C3"/>
          <w:rFonts w:ascii="Courier New" w:hAnsi="Courier New"/>
        </w:rPr>
        <w:t>que todos ellos considerarán una honra residir en una arteria que lleve el nombre de uno de los verdaderos personajes –en la mejor acepción del término- de Alta Gracia;</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w:t>
      </w:r>
      <w:r>
        <w:rPr>
          <w:rStyle w:val="C3"/>
          <w:rFonts w:ascii="Courier New" w:hAnsi="Courier New"/>
          <w:b w:val="1"/>
        </w:rPr>
        <w:t xml:space="preserve"> </w:t>
      </w:r>
      <w:r>
        <w:rPr>
          <w:rStyle w:val="C3"/>
          <w:rFonts w:ascii="Courier New" w:hAnsi="Courier New"/>
        </w:rPr>
        <w:t xml:space="preserve"> sería un acto de sinceridad póstuma, dar también el nombre del Padre Viera, al busto que celebra al sacerdote evangelizador, ubicado en el paseo sito en el predio del Tajamar, sobre la avenida de igual nombre, frente al Instituto Nuestra Señora de la Misericordia, sabedores íntimamente de aquella sana y previsora picardía del escultor, que lo talló con el claro perfil del homenajeado, muy al estilo de la personalidad del mismo; </w:t>
      </w:r>
    </w:p>
    <w:p>
      <w:pPr>
        <w:ind w:left="720"/>
        <w:jc w:val="both"/>
        <w:rPr>
          <w:rStyle w:val="C3"/>
          <w:rFonts w:ascii="Courier New" w:hAnsi="Courier New"/>
        </w:rPr>
      </w:pPr>
    </w:p>
    <w:p>
      <w:pPr>
        <w:pStyle w:val="P4"/>
        <w:ind w:left="720"/>
        <w:rPr>
          <w:rStyle w:val="C3"/>
          <w:rFonts w:ascii="Courier New" w:hAnsi="Courier New"/>
        </w:rPr>
      </w:pPr>
      <w:r>
        <w:rPr>
          <w:rStyle w:val="C3"/>
          <w:rFonts w:ascii="Courier New" w:hAnsi="Courier New"/>
        </w:rPr>
        <w:t xml:space="preserve">Que cumplidas ya las exequias canónicas, el gran homenaje que la comunidad toda espera tributar a tan grande hombre, como no pudo darse en el momento de su desaparición física por esas cosas del destino, pudiera concretarse en circunstancias en que se disponga el traslado final de sus restos a la Capilla de Falda del Carmen, previéndose coordinar con quienes se encuentren avocados a la organización del mismo,  que el cortejo ingrese a la Ciudad y en presencia de aquellos, podamos despedirlo una vez más, como no queriendo en realidad despedirlo nunca, y concretando en tal acto el objeto del presente proyecto.</w:t>
      </w:r>
    </w:p>
    <w:p>
      <w:pPr>
        <w:jc w:val="both"/>
        <w:rPr>
          <w:rStyle w:val="C3"/>
          <w:rFonts w:ascii="Courier New" w:hAnsi="Courier New"/>
        </w:rPr>
      </w:pPr>
    </w:p>
    <w:p>
      <w:pPr>
        <w:jc w:val="both"/>
        <w:rPr>
          <w:rStyle w:val="C3"/>
          <w:rFonts w:ascii="Courier New" w:hAnsi="Courier New"/>
          <w:b w:val="1"/>
        </w:rPr>
      </w:pPr>
    </w:p>
    <w:p>
      <w:pPr>
        <w:ind w:left="720"/>
        <w:jc w:val="center"/>
        <w:rPr>
          <w:rStyle w:val="C3"/>
          <w:rFonts w:ascii="Courier New" w:hAnsi="Courier New"/>
          <w:b w:val="1"/>
        </w:rPr>
      </w:pPr>
      <w:r>
        <w:rPr>
          <w:rStyle w:val="C3"/>
          <w:rFonts w:ascii="Courier New" w:hAnsi="Courier New"/>
          <w:b w:val="1"/>
        </w:rPr>
        <w:t>EL HONORABLE CONCEJO DELIBERANTE DE LA CIUDAD DE</w:t>
      </w:r>
    </w:p>
    <w:p>
      <w:pPr>
        <w:ind w:left="720"/>
        <w:jc w:val="center"/>
        <w:rPr>
          <w:rStyle w:val="C3"/>
          <w:rFonts w:ascii="Courier New" w:hAnsi="Courier New"/>
          <w:b w:val="1"/>
        </w:rPr>
      </w:pPr>
    </w:p>
    <w:p>
      <w:pPr>
        <w:ind w:left="720"/>
        <w:jc w:val="center"/>
        <w:rPr>
          <w:rStyle w:val="C3"/>
          <w:rFonts w:ascii="Courier New" w:hAnsi="Courier New"/>
          <w:b w:val="1"/>
        </w:rPr>
      </w:pPr>
    </w:p>
    <w:p>
      <w:pPr>
        <w:ind w:left="720"/>
        <w:jc w:val="center"/>
        <w:rPr>
          <w:rStyle w:val="C3"/>
          <w:rFonts w:ascii="Courier New" w:hAnsi="Courier New"/>
          <w:b w:val="1"/>
        </w:rPr>
      </w:pPr>
      <w:r>
        <w:rPr>
          <w:rStyle w:val="C3"/>
          <w:rFonts w:ascii="Courier New" w:hAnsi="Courier New"/>
          <w:b w:val="1"/>
        </w:rPr>
        <w:t>ALTA GRACIA SANCIONA CON FUERZA DE</w:t>
        <w:tab/>
        <w:t>ORDENANZA</w:t>
      </w:r>
    </w:p>
    <w:p>
      <w:pPr>
        <w:jc w:val="both"/>
        <w:rPr>
          <w:rStyle w:val="C3"/>
          <w:rFonts w:ascii="Courier New" w:hAnsi="Courier New"/>
          <w:b w:val="1"/>
        </w:rPr>
      </w:pPr>
    </w:p>
    <w:p>
      <w:pPr>
        <w:jc w:val="both"/>
        <w:rPr>
          <w:rStyle w:val="C3"/>
          <w:rFonts w:ascii="Courier New" w:hAnsi="Courier New"/>
          <w:b w:val="1"/>
        </w:rPr>
      </w:pPr>
    </w:p>
    <w:p>
      <w:pPr>
        <w:ind w:hanging="720" w:left="720"/>
        <w:jc w:val="both"/>
        <w:rPr>
          <w:rStyle w:val="C3"/>
          <w:rFonts w:ascii="Courier New" w:hAnsi="Courier New"/>
        </w:rPr>
      </w:pPr>
      <w:r>
        <w:rPr>
          <w:rStyle w:val="C3"/>
          <w:rFonts w:ascii="Courier New" w:hAnsi="Courier New"/>
          <w:b w:val="1"/>
          <w:u w:val="single"/>
        </w:rPr>
        <w:t>Art. 1:</w:t>
      </w:r>
      <w:r>
        <w:rPr>
          <w:rStyle w:val="C3"/>
          <w:rFonts w:ascii="Courier New" w:hAnsi="Courier New"/>
          <w:b w:val="1"/>
        </w:rPr>
        <w:t xml:space="preserve"> DESIGNAR </w:t>
      </w:r>
      <w:r>
        <w:rPr>
          <w:rStyle w:val="C3"/>
          <w:rFonts w:ascii="Courier New" w:hAnsi="Courier New"/>
        </w:rPr>
        <w:t>con el nombre de “Padre Domingo Viera” a la actual “Avenida del Tajamar” en toda su extensión, desde la intersección de la misma con calle del Molino hasta Leandro Alem.</w:t>
      </w:r>
    </w:p>
    <w:p>
      <w:pPr>
        <w:ind w:hanging="720" w:left="720"/>
        <w:jc w:val="both"/>
        <w:rPr>
          <w:rStyle w:val="C3"/>
          <w:rFonts w:ascii="Courier New" w:hAnsi="Courier New"/>
        </w:rPr>
      </w:pPr>
    </w:p>
    <w:p>
      <w:pPr>
        <w:ind w:hanging="720" w:left="720"/>
        <w:jc w:val="right"/>
        <w:rPr>
          <w:rStyle w:val="C3"/>
          <w:rFonts w:ascii="Courier New" w:hAnsi="Courier New"/>
        </w:rPr>
      </w:pPr>
      <w:r>
        <w:rPr>
          <w:rStyle w:val="C3"/>
          <w:rFonts w:ascii="Courier New" w:hAnsi="Courier New"/>
        </w:rPr>
        <w:t>...///</w:t>
      </w:r>
    </w:p>
    <w:p>
      <w:pPr>
        <w:ind w:hanging="720" w:left="720"/>
        <w:jc w:val="both"/>
        <w:rPr>
          <w:rStyle w:val="C3"/>
          <w:rFonts w:ascii="Courier New" w:hAnsi="Courier New"/>
        </w:rPr>
      </w:pPr>
    </w:p>
    <w:p>
      <w:pPr>
        <w:ind w:hanging="720" w:left="720"/>
        <w:jc w:val="both"/>
        <w:rPr>
          <w:rStyle w:val="C3"/>
          <w:rFonts w:ascii="Courier New" w:hAnsi="Courier New"/>
        </w:rPr>
      </w:pPr>
    </w:p>
    <w:p>
      <w:pPr>
        <w:ind w:hanging="720" w:left="720"/>
        <w:jc w:val="both"/>
        <w:rPr>
          <w:rStyle w:val="C3"/>
          <w:rFonts w:ascii="Courier New" w:hAnsi="Courier New"/>
        </w:rPr>
      </w:pPr>
    </w:p>
    <w:p>
      <w:pPr>
        <w:ind w:hanging="720" w:left="720"/>
        <w:jc w:val="both"/>
        <w:rPr>
          <w:rStyle w:val="C3"/>
          <w:rFonts w:ascii="Courier New" w:hAnsi="Courier New"/>
        </w:rPr>
      </w:pPr>
    </w:p>
    <w:p>
      <w:pPr>
        <w:ind w:hanging="720" w:left="720"/>
        <w:jc w:val="both"/>
        <w:rPr>
          <w:rStyle w:val="C3"/>
          <w:rFonts w:ascii="Courier New" w:hAnsi="Courier New"/>
        </w:rPr>
      </w:pPr>
    </w:p>
    <w:p>
      <w:pPr>
        <w:ind w:hanging="720" w:left="720"/>
        <w:jc w:val="both"/>
        <w:rPr>
          <w:rStyle w:val="C3"/>
          <w:rFonts w:ascii="Courier New" w:hAnsi="Courier New"/>
        </w:rPr>
      </w:pPr>
    </w:p>
    <w:p>
      <w:pPr>
        <w:ind w:hanging="720" w:left="720"/>
        <w:jc w:val="both"/>
        <w:rPr>
          <w:rStyle w:val="C3"/>
          <w:rFonts w:ascii="Courier New" w:hAnsi="Courier New"/>
        </w:rPr>
      </w:pP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...///4.-</w:t>
      </w:r>
    </w:p>
    <w:p>
      <w:pPr>
        <w:ind w:hanging="720" w:left="720"/>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 2:</w:t>
      </w:r>
      <w:r>
        <w:rPr>
          <w:rStyle w:val="C3"/>
          <w:rFonts w:ascii="Courier New" w:hAnsi="Courier New"/>
          <w:b w:val="1"/>
        </w:rPr>
        <w:t xml:space="preserve"> IMPONER </w:t>
      </w:r>
      <w:r>
        <w:rPr>
          <w:rStyle w:val="C3"/>
          <w:rFonts w:ascii="Courier New" w:hAnsi="Courier New"/>
        </w:rPr>
        <w:t xml:space="preserve">la denominación de “Monumento al Cura Gaucho Domingo Viera” a la obra escultórica ubicada en el paseo sito en el predio del Tajamar, frente al Instituto Nuestra Señora de la Misericordia, a cuyo fin se colocará en el mismo una placa alusiva e identificatoria. </w:t>
      </w:r>
    </w:p>
    <w:p>
      <w:pPr>
        <w:ind w:hanging="720" w:left="720"/>
        <w:jc w:val="both"/>
        <w:rPr>
          <w:rStyle w:val="C3"/>
          <w:rFonts w:ascii="Courier New" w:hAnsi="Courier New"/>
          <w:b w:val="1"/>
        </w:rPr>
      </w:pPr>
    </w:p>
    <w:p>
      <w:pPr>
        <w:ind w:hanging="720" w:left="720"/>
        <w:jc w:val="both"/>
        <w:rPr>
          <w:rStyle w:val="C3"/>
          <w:rFonts w:ascii="Courier New" w:hAnsi="Courier New"/>
        </w:rPr>
      </w:pPr>
      <w:r>
        <w:rPr>
          <w:rStyle w:val="C3"/>
          <w:rFonts w:ascii="Courier New" w:hAnsi="Courier New"/>
          <w:b w:val="1"/>
          <w:u w:val="single"/>
        </w:rPr>
        <w:t>Art. 3:</w:t>
      </w:r>
      <w:r>
        <w:rPr>
          <w:rStyle w:val="C3"/>
          <w:rFonts w:ascii="Courier New" w:hAnsi="Courier New"/>
          <w:b w:val="1"/>
        </w:rPr>
        <w:t xml:space="preserve"> ESTABLECER </w:t>
      </w:r>
      <w:r>
        <w:rPr>
          <w:rStyle w:val="C3"/>
          <w:rFonts w:ascii="Courier New" w:hAnsi="Courier New"/>
        </w:rPr>
        <w:t>como fecha de concreción de lo ordenado en los artículos precedentes, a la del traslado definitivo de los restos mortales del Padre Domingo Viera, desde el cementerio local a la Capilla de Falda del Carmen.</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 4:</w:t>
      </w:r>
      <w:r>
        <w:rPr>
          <w:rStyle w:val="C3"/>
          <w:rFonts w:ascii="Courier New" w:hAnsi="Courier New"/>
          <w:b w:val="1"/>
        </w:rPr>
        <w:t xml:space="preserve"> FACULTAR</w:t>
      </w:r>
      <w:r>
        <w:rPr>
          <w:rStyle w:val="C3"/>
          <w:rFonts w:ascii="Courier New" w:hAnsi="Courier New"/>
        </w:rPr>
        <w:t xml:space="preserve"> al Departamento Ejecutivo a invitar a quienes se encuentren avocados a dicho traslado a coordinar acciones a fin de cumplimentar la presente Ordenanza, así como a dar a la misma la más amplia difusión a través de todas las instituciones públicas y privadas de la ciudad y a la comunidad toda, a fin de que se sumen al Acto de Homenaje programado.</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 5:</w:t>
      </w:r>
      <w:r>
        <w:rPr>
          <w:rStyle w:val="C3"/>
          <w:rFonts w:ascii="Courier New" w:hAnsi="Courier New"/>
        </w:rPr>
        <w:t xml:space="preserve"> </w:t>
      </w:r>
      <w:r>
        <w:rPr>
          <w:rStyle w:val="C3"/>
          <w:rFonts w:ascii="Courier New" w:hAnsi="Courier New"/>
          <w:b w:val="1"/>
        </w:rPr>
        <w:t>COMUNIQUESE</w:t>
      </w:r>
      <w:r>
        <w:rPr>
          <w:rStyle w:val="C3"/>
          <w:rFonts w:ascii="Courier New" w:hAnsi="Courier New"/>
        </w:rPr>
        <w:t>, publíquese,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5"/>
      </w:pPr>
      <w:r>
        <w:t>DADA EN LA SALA DE SESIONES DEL HONORABLE CONCEJO DELIBERANTE A VEINTICINCO DIAS DEL MES DE MARZO DEL AÑO DOS MIL CUATRO.</w:t>
      </w: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r>
        <w:rPr>
          <w:rStyle w:val="C3"/>
          <w:rFonts w:ascii="Courier New" w:hAnsi="Courier New"/>
        </w:rPr>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right"/>
      <w:outlineLvl w:val="0"/>
    </w:pPr>
    <w:rPr>
      <w:sz w:val="28"/>
    </w:rPr>
  </w:style>
  <w:style w:type="paragraph" w:styleId="P2">
    <w:name w:val="Título 2"/>
    <w:basedOn w:val="P0"/>
    <w:next w:val="P0"/>
    <w:pPr>
      <w:keepNext w:val="1"/>
      <w:jc w:val="center"/>
      <w:outlineLvl w:val="1"/>
    </w:pPr>
    <w:rPr>
      <w:rFonts w:ascii="Courier New" w:hAnsi="Courier New"/>
      <w:b w:val="1"/>
      <w:u w:val="single"/>
    </w:rPr>
  </w:style>
  <w:style w:type="paragraph" w:styleId="P3">
    <w:name w:val="Título 3"/>
    <w:basedOn w:val="P0"/>
    <w:next w:val="P0"/>
    <w:pPr>
      <w:keepNext w:val="1"/>
      <w:ind w:left="720"/>
      <w:jc w:val="center"/>
      <w:outlineLvl w:val="2"/>
    </w:pPr>
    <w:rPr>
      <w:rFonts w:ascii="Courier New" w:hAnsi="Courier New"/>
      <w:b w:val="1"/>
    </w:rPr>
  </w:style>
  <w:style w:type="paragraph" w:styleId="P4">
    <w:name w:val="Texto independiente"/>
    <w:basedOn w:val="P0"/>
    <w:next w:val="P4"/>
    <w:pPr>
      <w:jc w:val="both"/>
    </w:pPr>
    <w:rPr/>
  </w:style>
  <w:style w:type="paragraph" w:styleId="P5">
    <w:name w:val="Texto independiente 2"/>
    <w:basedOn w:val="P0"/>
    <w:next w:val="P5"/>
    <w:pPr>
      <w:jc w:val="both"/>
    </w:pPr>
    <w:rPr>
      <w:rFonts w:ascii="Courier New" w:hAnsi="Courier New"/>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 Vissani</dc:creator>
  <dcterms:created xsi:type="dcterms:W3CDTF">2004-03-29T12:16:00Z</dcterms:created>
  <cp:lastModifiedBy>Ethan Puglia</cp:lastModifiedBy>
  <cp:lastPrinted>2004-03-29T14:50:00Z</cp:lastPrinted>
  <dcterms:modified xsi:type="dcterms:W3CDTF">2019-03-28T17:34:03Z</dcterms:modified>
  <cp:revision>4</cp:revision>
</cp:coreProperties>
</file>