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AE4FA" Type="http://schemas.openxmlformats.org/officeDocument/2006/relationships/officeDocument" Target="/word/document.xml" /><Relationship Id="coreR7AAE4F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 N°  6881</w:t>
      </w:r>
    </w:p>
    <w:p>
      <w:pPr>
        <w:pStyle w:val="P7"/>
        <w:rPr>
          <w:rStyle w:val="C3"/>
          <w:rFonts w:ascii="Courier New" w:hAnsi="Courier New"/>
          <w:sz w:val="24"/>
        </w:rPr>
      </w:pPr>
    </w:p>
    <w:p>
      <w:pPr>
        <w:pStyle w:val="P3"/>
        <w:rPr>
          <w:rStyle w:val="C3"/>
        </w:rPr>
      </w:pPr>
    </w:p>
    <w:p>
      <w:pPr>
        <w:pStyle w:val="P3"/>
      </w:pPr>
      <w:r>
        <w:t>Visto: El Expediente Nº 1765/03; y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1"/>
        <w:ind w:left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r>
        <w:tab/>
        <w:tab/>
      </w:r>
    </w:p>
    <w:p>
      <w:pPr>
        <w:pStyle w:val="P9"/>
        <w:jc w:val="both"/>
      </w:pPr>
      <w:r>
        <w:t>Que en el citado Expediente la Comisión del Centro Vecinal de Barrio Paravachasca solicita edificar en espacio Público destinado a plaza del Barrio mediante Ordenanza Nº 4234;</w:t>
      </w:r>
    </w:p>
    <w:p>
      <w:pPr>
        <w:pStyle w:val="P9"/>
        <w:jc w:val="both"/>
      </w:pPr>
    </w:p>
    <w:p>
      <w:pPr>
        <w:pStyle w:val="P9"/>
        <w:jc w:val="both"/>
      </w:pPr>
      <w:r>
        <w:t>Que la mencionada Comisión solicita autorización municipal para edificar la Sede del Centro Vecinal en dicho espacio;</w:t>
      </w:r>
    </w:p>
    <w:p>
      <w:pPr>
        <w:pStyle w:val="P9"/>
      </w:pPr>
    </w:p>
    <w:p>
      <w:pPr>
        <w:pStyle w:val="P5"/>
        <w:ind w:hanging="4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el Departamento Ejecutivo a Fs. 6 del citado Expediente emite opinión favorable, haciendo mención que la construcción de la Sede del Centro Vecinal no afectaría a la Plaza, siendo ésta de grandes dimensiones;</w:t>
      </w:r>
    </w:p>
    <w:p>
      <w:pPr>
        <w:pStyle w:val="P5"/>
        <w:ind w:hanging="4" w:left="709"/>
        <w:rPr>
          <w:rStyle w:val="C3"/>
          <w:rFonts w:ascii="Courier New" w:hAnsi="Courier New"/>
          <w:b w:val="1"/>
        </w:rPr>
      </w:pPr>
    </w:p>
    <w:p>
      <w:pPr>
        <w:pStyle w:val="P8"/>
        <w:ind w:left="705"/>
      </w:pPr>
      <w:r>
        <w:t>Que habiendo sido evaluado el Expediente por Comisión de Obras Públicas y teniendo en cuenta lo informado por el Departamento Ejecutivo, la misma emite despacho accediendo a la modificación del Art. 3 de la Ordenanza Nº 4234, despacho aprobado por unanimidad en Sesión de fecha 22 de abril de 2004.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EL HONORABLE CONCEJO DELIBERANTE DE LA CIUDAD DE </w:t>
      </w:r>
    </w:p>
    <w:p>
      <w:pPr>
        <w:pStyle w:val="P6"/>
        <w:ind w:left="709"/>
        <w:rPr>
          <w:rStyle w:val="C3"/>
          <w:rFonts w:ascii="Courier New" w:hAnsi="Courier New"/>
          <w:b w:val="1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4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Art.1:</w:t>
      </w:r>
      <w:r>
        <w:rPr>
          <w:rStyle w:val="C3"/>
          <w:rFonts w:ascii="Courier New" w:hAnsi="Courier New"/>
          <w:b w:val="1"/>
        </w:rPr>
        <w:t xml:space="preserve"> MODIFICAR</w:t>
      </w:r>
      <w:r>
        <w:rPr>
          <w:rStyle w:val="C3"/>
          <w:rFonts w:ascii="Courier New" w:hAnsi="Courier New"/>
        </w:rPr>
        <w:t xml:space="preserve"> el Art. 3 de la Ordenanza Nº 4234, el que quedará redactado de la siguiente manera:</w:t>
      </w:r>
    </w:p>
    <w:p>
      <w:pPr>
        <w:ind w:firstLine="142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</w:rPr>
        <w:t xml:space="preserve">“ </w:t>
      </w: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DESTINASE</w:t>
      </w:r>
      <w:r>
        <w:rPr>
          <w:rStyle w:val="C3"/>
          <w:rFonts w:ascii="Courier New" w:hAnsi="Courier New"/>
          <w:sz w:val="24"/>
        </w:rPr>
        <w:t xml:space="preserve"> a Plaza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y a Sede del Centro Vecinal de Barrio Paravachasca, al Sector comprendido por las Manzanas G. y H. y el tramo de calle Las Jarillas, entre Los Comechingones y la intersección de Las Pasionarias y Los Llantenes, del Barrio Paravachasca</w:t>
      </w:r>
      <w:r>
        <w:rPr>
          <w:rStyle w:val="C3"/>
          <w:rFonts w:ascii="Courier New" w:hAnsi="Courier New"/>
        </w:rPr>
        <w:t>”</w:t>
      </w:r>
      <w:r>
        <w:rPr>
          <w:rStyle w:val="C3"/>
          <w:rFonts w:ascii="Courier New" w:hAnsi="Courier New"/>
          <w:sz w:val="24"/>
        </w:rPr>
        <w:t xml:space="preserve">.               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jc w:val="both"/>
        <w:rPr>
          <w:rStyle w:val="C3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ABRIL DEL AÑO DOS MIL CUATRO.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outlineLvl w:val="1"/>
    </w:pPr>
    <w:rPr>
      <w:b w:val="1"/>
      <w:sz w:val="24"/>
    </w:rPr>
  </w:style>
  <w:style w:type="paragraph" w:styleId="P3">
    <w:name w:val="Título 3"/>
    <w:basedOn w:val="P0"/>
    <w:next w:val="P0"/>
    <w:pPr>
      <w:keepNext w:val="1"/>
      <w:outlineLvl w:val="2"/>
    </w:pPr>
    <w:rPr>
      <w:rFonts w:ascii="Courier New" w:hAnsi="Courier New"/>
      <w:sz w:val="24"/>
    </w:rPr>
  </w:style>
  <w:style w:type="paragraph" w:styleId="P4">
    <w:name w:val="Texto independiente"/>
    <w:basedOn w:val="P0"/>
    <w:next w:val="P4"/>
    <w:pPr/>
    <w:rPr>
      <w:sz w:val="24"/>
    </w:rPr>
  </w:style>
  <w:style w:type="paragraph" w:styleId="P5">
    <w:name w:val="Texto independiente 2"/>
    <w:basedOn w:val="P0"/>
    <w:next w:val="P5"/>
    <w:pPr>
      <w:jc w:val="both"/>
    </w:pPr>
    <w:rPr>
      <w:b w:val="1"/>
      <w:sz w:val="24"/>
    </w:rPr>
  </w:style>
  <w:style w:type="paragraph" w:styleId="P6">
    <w:name w:val="Texto independiente 3"/>
    <w:basedOn w:val="P0"/>
    <w:next w:val="P6"/>
    <w:pPr>
      <w:jc w:val="center"/>
    </w:pPr>
    <w:rPr>
      <w:sz w:val="24"/>
    </w:rPr>
  </w:style>
  <w:style w:type="paragraph" w:styleId="P7">
    <w:name w:val="Encabezado"/>
    <w:basedOn w:val="P0"/>
    <w:next w:val="P7"/>
    <w:pPr>
      <w:tabs>
        <w:tab w:val="center" w:pos="4419" w:leader="none"/>
        <w:tab w:val="right" w:pos="8838" w:leader="none"/>
      </w:tabs>
    </w:pPr>
    <w:rPr/>
  </w:style>
  <w:style w:type="paragraph" w:styleId="P8">
    <w:name w:val="Sangría de t. independiente"/>
    <w:basedOn w:val="P0"/>
    <w:next w:val="P8"/>
    <w:pPr>
      <w:ind w:left="709"/>
      <w:jc w:val="both"/>
    </w:pPr>
    <w:rPr>
      <w:rFonts w:ascii="Courier New" w:hAnsi="Courier New"/>
      <w:sz w:val="24"/>
    </w:rPr>
  </w:style>
  <w:style w:type="paragraph" w:styleId="P9">
    <w:name w:val="Sangría 2 de t. independiente"/>
    <w:basedOn w:val="P0"/>
    <w:next w:val="P9"/>
    <w:pPr>
      <w:ind w:left="705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2004-04-27T12:27:00Z</dcterms:created>
  <cp:lastModifiedBy>Ethan Puglia</cp:lastModifiedBy>
  <cp:lastPrinted>2004-03-31T15:19:00Z</cp:lastPrinted>
  <dcterms:modified xsi:type="dcterms:W3CDTF">2019-03-28T17:34:04Z</dcterms:modified>
  <cp:revision>12</cp:revision>
  <dc:title>PROYECTO DE ORDENANZA</dc:title>
</cp:coreProperties>
</file>