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Types>
</file>

<file path=_rels/.rels>&#65279;<?xml version="1.0" encoding="utf-8"?><Relationships xmlns="http://schemas.openxmlformats.org/package/2006/relationships"><Relationship Id="R7DB14697" Type="http://schemas.openxmlformats.org/officeDocument/2006/relationships/officeDocument" Target="/word/document.xml" /><Relationship Id="coreR7DB14697"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jc w:val="both"/>
        <w:rPr>
          <w:rStyle w:val="C3"/>
          <w:rFonts w:ascii="Courier New" w:hAnsi="Courier New"/>
          <w:b w:val="1"/>
        </w:rPr>
      </w:pPr>
    </w:p>
    <w:p>
      <w:pPr>
        <w:jc w:val="center"/>
        <w:rPr>
          <w:rStyle w:val="C3"/>
          <w:rFonts w:ascii="Courier New" w:hAnsi="Courier New"/>
          <w:u w:val="single"/>
        </w:rPr>
      </w:pPr>
      <w:r>
        <w:rPr>
          <w:rStyle w:val="C3"/>
          <w:rFonts w:ascii="Courier New" w:hAnsi="Courier New"/>
          <w:u w:val="single"/>
        </w:rPr>
        <w:t>ORDENANZA N° 7177</w:t>
      </w:r>
    </w:p>
    <w:p>
      <w:pPr>
        <w:jc w:val="center"/>
        <w:rPr>
          <w:rStyle w:val="C3"/>
          <w:rFonts w:ascii="Courier New" w:hAnsi="Courier New"/>
        </w:rPr>
      </w:pPr>
    </w:p>
    <w:p>
      <w:pPr>
        <w:jc w:val="both"/>
        <w:rPr>
          <w:rStyle w:val="C3"/>
          <w:rFonts w:ascii="Courier New" w:hAnsi="Courier New"/>
          <w:b w:val="1"/>
        </w:rPr>
      </w:pPr>
    </w:p>
    <w:p>
      <w:pPr>
        <w:ind w:hanging="709" w:left="709"/>
        <w:jc w:val="both"/>
        <w:rPr>
          <w:rStyle w:val="C3"/>
          <w:rFonts w:ascii="Courier New" w:hAnsi="Courier New"/>
          <w:b w:val="1"/>
        </w:rPr>
      </w:pPr>
      <w:r>
        <w:rPr>
          <w:rStyle w:val="C3"/>
          <w:rFonts w:ascii="Courier New" w:hAnsi="Courier New"/>
          <w:b w:val="0"/>
        </w:rPr>
        <w:t>V</w:t>
      </w:r>
      <w:r>
        <w:rPr>
          <w:rStyle w:val="C3"/>
          <w:rFonts w:ascii="Courier New" w:hAnsi="Courier New"/>
          <w:b w:val="0"/>
        </w:rPr>
        <w:t>isto:</w:t>
      </w:r>
      <w:r>
        <w:rPr>
          <w:rStyle w:val="C3"/>
          <w:rFonts w:ascii="Courier New" w:hAnsi="Courier New"/>
          <w:b w:val="0"/>
        </w:rPr>
        <w:t xml:space="preserve"> La radicación de establecimientos ganaderos destinados a la cría, engorde u hospedaje de animales vacunos y</w:t>
      </w:r>
      <w:r>
        <w:rPr>
          <w:rStyle w:val="C3"/>
          <w:rFonts w:ascii="Courier New" w:hAnsi="Courier New"/>
          <w:b w:val="0"/>
        </w:rPr>
        <w:t>/</w:t>
      </w:r>
      <w:r>
        <w:rPr>
          <w:rStyle w:val="C3"/>
          <w:rFonts w:ascii="Courier New" w:hAnsi="Courier New"/>
          <w:b w:val="0"/>
        </w:rPr>
        <w:t xml:space="preserve">u otras especies; y </w:t>
      </w:r>
    </w:p>
    <w:p>
      <w:pPr>
        <w:ind w:hanging="709" w:left="709"/>
        <w:jc w:val="both"/>
        <w:rPr>
          <w:rStyle w:val="C3"/>
          <w:rFonts w:ascii="Courier New" w:hAnsi="Courier New"/>
          <w:b w:val="1"/>
        </w:rPr>
      </w:pPr>
    </w:p>
    <w:p>
      <w:pPr>
        <w:jc w:val="both"/>
        <w:rPr>
          <w:rStyle w:val="C3"/>
          <w:rFonts w:ascii="Courier New" w:hAnsi="Courier New"/>
          <w:b w:val="1"/>
        </w:rPr>
      </w:pPr>
    </w:p>
    <w:p>
      <w:pPr>
        <w:jc w:val="center"/>
        <w:rPr>
          <w:rStyle w:val="C3"/>
          <w:rFonts w:ascii="Courier New" w:hAnsi="Courier New"/>
        </w:rPr>
      </w:pPr>
      <w:r>
        <w:rPr>
          <w:rStyle w:val="C3"/>
          <w:rFonts w:ascii="Courier New" w:hAnsi="Courier New"/>
        </w:rPr>
        <w:t>C O N S I D E R A N D O</w:t>
      </w:r>
    </w:p>
    <w:p>
      <w:pPr>
        <w:jc w:val="center"/>
        <w:rPr>
          <w:rStyle w:val="C3"/>
          <w:rFonts w:ascii="Courier New" w:hAnsi="Courier New"/>
        </w:rPr>
      </w:pPr>
    </w:p>
    <w:p>
      <w:pPr>
        <w:jc w:val="both"/>
        <w:rPr>
          <w:rStyle w:val="C3"/>
          <w:rFonts w:ascii="Courier New" w:hAnsi="Courier New"/>
          <w:b w:val="1"/>
        </w:rPr>
      </w:pPr>
    </w:p>
    <w:p>
      <w:pPr>
        <w:ind w:left="709"/>
        <w:jc w:val="both"/>
        <w:rPr>
          <w:rStyle w:val="C3"/>
          <w:rFonts w:ascii="Courier New" w:hAnsi="Courier New"/>
          <w:b w:val="1"/>
        </w:rPr>
      </w:pPr>
      <w:r>
        <w:rPr>
          <w:rStyle w:val="C3"/>
          <w:rFonts w:ascii="Courier New" w:hAnsi="Courier New"/>
          <w:b w:val="0"/>
        </w:rPr>
        <w:t>Que</w:t>
      </w:r>
      <w:r>
        <w:rPr>
          <w:rStyle w:val="C3"/>
          <w:rFonts w:ascii="Courier New" w:hAnsi="Courier New"/>
          <w:b w:val="0"/>
        </w:rPr>
        <w:t xml:space="preserve"> ante el avance de la modalidad,</w:t>
      </w:r>
      <w:r>
        <w:rPr>
          <w:rStyle w:val="C3"/>
          <w:rFonts w:ascii="Courier New" w:hAnsi="Courier New"/>
          <w:b w:val="0"/>
        </w:rPr>
        <w:t xml:space="preserve"> se hace necesario establecer pautas sobre la misma, a los fines de controlar, en la medida de lo posible, las consecuencias que su radicación pudiese ocasionar;</w:t>
      </w:r>
    </w:p>
    <w:p>
      <w:pPr>
        <w:jc w:val="both"/>
        <w:rPr>
          <w:rStyle w:val="C3"/>
          <w:rFonts w:ascii="Courier New" w:hAnsi="Courier New"/>
          <w:b w:val="1"/>
        </w:rPr>
      </w:pPr>
    </w:p>
    <w:p>
      <w:pPr>
        <w:ind w:left="709"/>
        <w:jc w:val="both"/>
        <w:rPr>
          <w:rStyle w:val="C3"/>
          <w:rFonts w:ascii="Courier New" w:hAnsi="Courier New"/>
          <w:b w:val="1"/>
        </w:rPr>
      </w:pPr>
      <w:r>
        <w:rPr>
          <w:rStyle w:val="C3"/>
          <w:rFonts w:ascii="Courier New" w:hAnsi="Courier New"/>
          <w:b w:val="0"/>
        </w:rPr>
        <w:t>Que se deben tener en cuenta distintos lineamientos a seguir, uno desde el punto de vista de la sustentabilidad y alta vulnerabilidad, otro en lo que es la calidad del producto final o la eficiencia de producción y otro: los efectos del consumo en la salud humana;</w:t>
      </w:r>
    </w:p>
    <w:p>
      <w:pPr>
        <w:jc w:val="both"/>
        <w:rPr>
          <w:rStyle w:val="C3"/>
          <w:rFonts w:ascii="Courier New" w:hAnsi="Courier New"/>
          <w:b w:val="1"/>
        </w:rPr>
      </w:pPr>
    </w:p>
    <w:p>
      <w:pPr>
        <w:ind w:left="709"/>
        <w:jc w:val="both"/>
        <w:rPr>
          <w:rStyle w:val="C3"/>
          <w:rFonts w:ascii="Courier New" w:hAnsi="Courier New"/>
          <w:b w:val="1"/>
        </w:rPr>
      </w:pPr>
      <w:r>
        <w:rPr>
          <w:rStyle w:val="C3"/>
          <w:rFonts w:ascii="Courier New" w:hAnsi="Courier New"/>
          <w:b w:val="0"/>
        </w:rPr>
        <w:t>Que en su gran mayoría no se han tenido en cuenta los aspectos ambientales, los sociales y</w:t>
      </w:r>
      <w:r>
        <w:rPr>
          <w:rStyle w:val="C3"/>
          <w:rFonts w:ascii="Courier New" w:hAnsi="Courier New"/>
          <w:b w:val="0"/>
        </w:rPr>
        <w:t xml:space="preserve">/o los de la salud,  má</w:t>
      </w:r>
      <w:r>
        <w:rPr>
          <w:rStyle w:val="C3"/>
          <w:rFonts w:ascii="Courier New" w:hAnsi="Courier New"/>
          <w:b w:val="0"/>
        </w:rPr>
        <w:t>s que los asociados a la eficiencia de la producción;</w:t>
      </w:r>
    </w:p>
    <w:p>
      <w:pPr>
        <w:jc w:val="both"/>
        <w:rPr>
          <w:rStyle w:val="C3"/>
          <w:rFonts w:ascii="Courier New" w:hAnsi="Courier New"/>
          <w:b w:val="1"/>
        </w:rPr>
      </w:pPr>
    </w:p>
    <w:p>
      <w:pPr>
        <w:ind w:left="709"/>
        <w:jc w:val="both"/>
        <w:rPr>
          <w:rStyle w:val="C3"/>
          <w:rFonts w:ascii="Courier New" w:hAnsi="Courier New"/>
          <w:b w:val="1"/>
        </w:rPr>
      </w:pPr>
      <w:r>
        <w:rPr>
          <w:rStyle w:val="C3"/>
          <w:rFonts w:ascii="Courier New" w:hAnsi="Courier New"/>
          <w:b w:val="0"/>
        </w:rPr>
        <w:t xml:space="preserve">Que basada la inversión en este aspecto, la misma se logra con la menor cantidad </w:t>
      </w:r>
      <w:r>
        <w:rPr>
          <w:rStyle w:val="C3"/>
          <w:rFonts w:ascii="Courier New" w:hAnsi="Courier New"/>
          <w:b w:val="0"/>
        </w:rPr>
        <w:t>de uso de recursos, por ejemplo</w:t>
      </w:r>
      <w:r>
        <w:rPr>
          <w:rStyle w:val="C3"/>
          <w:rFonts w:ascii="Courier New" w:hAnsi="Courier New"/>
          <w:b w:val="0"/>
        </w:rPr>
        <w:t xml:space="preserve"> humanos: la menor cantidad de mano de obra, un operario cada 1.500 animales, es decir en comparación al negocio generado, la creación de puestos de trabajo es </w:t>
      </w:r>
      <w:r>
        <w:rPr>
          <w:rStyle w:val="C3"/>
          <w:rFonts w:ascii="Courier New" w:hAnsi="Courier New"/>
          <w:b w:val="0"/>
        </w:rPr>
        <w:t>ínfima</w:t>
      </w:r>
      <w:r>
        <w:rPr>
          <w:rStyle w:val="C3"/>
          <w:rFonts w:ascii="Courier New" w:hAnsi="Courier New"/>
          <w:b w:val="0"/>
        </w:rPr>
        <w:t>;</w:t>
      </w:r>
    </w:p>
    <w:p>
      <w:pPr>
        <w:jc w:val="both"/>
        <w:rPr>
          <w:rStyle w:val="C3"/>
          <w:rFonts w:ascii="Courier New" w:hAnsi="Courier New"/>
          <w:b w:val="1"/>
        </w:rPr>
      </w:pPr>
    </w:p>
    <w:p>
      <w:pPr>
        <w:ind w:left="709"/>
        <w:jc w:val="both"/>
        <w:rPr>
          <w:rStyle w:val="C3"/>
          <w:rFonts w:ascii="Courier New" w:hAnsi="Courier New"/>
          <w:b w:val="1"/>
        </w:rPr>
      </w:pPr>
      <w:r>
        <w:rPr>
          <w:rStyle w:val="C3"/>
          <w:rFonts w:ascii="Courier New" w:hAnsi="Courier New"/>
          <w:b w:val="0"/>
        </w:rPr>
        <w:t>Que no existe una legislación en el orden provincial o nacional con pautas y requisitos por lo que los proyectos iniciados en su gran mayoría no tienen en cuenta aspectos ambientales;</w:t>
      </w:r>
    </w:p>
    <w:p>
      <w:pPr>
        <w:jc w:val="both"/>
        <w:rPr>
          <w:rStyle w:val="C3"/>
          <w:rFonts w:ascii="Courier New" w:hAnsi="Courier New"/>
          <w:b w:val="1"/>
        </w:rPr>
      </w:pPr>
    </w:p>
    <w:p>
      <w:pPr>
        <w:ind w:left="709"/>
        <w:jc w:val="both"/>
        <w:rPr>
          <w:rStyle w:val="C3"/>
          <w:rFonts w:ascii="Courier New" w:hAnsi="Courier New"/>
          <w:b w:val="1"/>
        </w:rPr>
      </w:pPr>
      <w:r>
        <w:rPr>
          <w:rStyle w:val="C3"/>
          <w:rFonts w:ascii="Courier New" w:hAnsi="Courier New"/>
          <w:b w:val="0"/>
        </w:rPr>
        <w:t>Que indudablemente, el mayor de los impactos que ocasionan los mismos son de origen ambiental atento a la super población animal en reducidos espacios físicos de terreno con una sobre carga que genera deposiciones de orina y materia fecal de difícil tratamiento y disposición final;</w:t>
      </w:r>
    </w:p>
    <w:p>
      <w:pPr>
        <w:jc w:val="right"/>
        <w:rPr>
          <w:rStyle w:val="C3"/>
          <w:rFonts w:ascii="Courier New" w:hAnsi="Courier New"/>
          <w:b w:val="1"/>
        </w:rPr>
      </w:pPr>
      <w:r>
        <w:rPr>
          <w:rStyle w:val="C3"/>
          <w:rFonts w:ascii="Courier New" w:hAnsi="Courier New"/>
          <w:b w:val="0"/>
        </w:rPr>
        <w:t>...///</w:t>
      </w: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r>
        <w:rPr>
          <w:rStyle w:val="C3"/>
          <w:rFonts w:ascii="Courier New" w:hAnsi="Courier New"/>
          <w:b w:val="0"/>
        </w:rPr>
        <w:t>...///2.-</w:t>
      </w:r>
    </w:p>
    <w:p>
      <w:pPr>
        <w:jc w:val="both"/>
        <w:rPr>
          <w:rStyle w:val="C3"/>
          <w:rFonts w:ascii="Courier New" w:hAnsi="Courier New"/>
          <w:b w:val="1"/>
        </w:rPr>
      </w:pPr>
    </w:p>
    <w:p>
      <w:pPr>
        <w:ind w:left="709"/>
        <w:jc w:val="both"/>
        <w:rPr>
          <w:rStyle w:val="C3"/>
          <w:rFonts w:ascii="Courier New" w:hAnsi="Courier New"/>
          <w:b w:val="1"/>
        </w:rPr>
      </w:pPr>
      <w:r>
        <w:rPr>
          <w:rStyle w:val="C3"/>
          <w:rFonts w:ascii="Courier New" w:hAnsi="Courier New"/>
          <w:b w:val="0"/>
        </w:rPr>
        <w:t>Que la gran concentración de heces y orina provocan un impacto ambiental severo lo que sumado a la gran cantidad de nitrógeno y fósforo que los animales producen y eliminan por orina y heces percolan los acuíferos y producen contaminación de las napas freáticas;</w:t>
      </w:r>
    </w:p>
    <w:p>
      <w:pPr>
        <w:jc w:val="both"/>
        <w:rPr>
          <w:rStyle w:val="C3"/>
          <w:rFonts w:ascii="Courier New" w:hAnsi="Courier New"/>
          <w:b w:val="1"/>
        </w:rPr>
      </w:pPr>
    </w:p>
    <w:p>
      <w:pPr>
        <w:ind w:left="709"/>
        <w:jc w:val="both"/>
        <w:rPr>
          <w:rStyle w:val="C3"/>
          <w:rFonts w:ascii="Courier New" w:hAnsi="Courier New"/>
          <w:b w:val="1"/>
        </w:rPr>
      </w:pPr>
      <w:r>
        <w:rPr>
          <w:rStyle w:val="C3"/>
          <w:rFonts w:ascii="Courier New" w:hAnsi="Courier New"/>
          <w:b w:val="0"/>
        </w:rPr>
        <w:t>Que existen grandes superficies de campo que con total y absoluta tranquilidad</w:t>
      </w:r>
      <w:r>
        <w:rPr>
          <w:rStyle w:val="C3"/>
          <w:rFonts w:ascii="Courier New" w:hAnsi="Courier New"/>
          <w:b w:val="0"/>
        </w:rPr>
        <w:t xml:space="preserve"> puede</w:t>
      </w:r>
      <w:r>
        <w:rPr>
          <w:rStyle w:val="C3"/>
          <w:rFonts w:ascii="Courier New" w:hAnsi="Courier New"/>
          <w:b w:val="0"/>
        </w:rPr>
        <w:t>n</w:t>
      </w:r>
      <w:r>
        <w:rPr>
          <w:rStyle w:val="C3"/>
          <w:rFonts w:ascii="Courier New" w:hAnsi="Courier New"/>
          <w:b w:val="0"/>
        </w:rPr>
        <w:t xml:space="preserve"> ser destinadas a la cría</w:t>
      </w:r>
      <w:r>
        <w:rPr>
          <w:rStyle w:val="C3"/>
          <w:rFonts w:ascii="Courier New" w:hAnsi="Courier New"/>
          <w:b w:val="0"/>
        </w:rPr>
        <w:t>,</w:t>
      </w:r>
      <w:r>
        <w:rPr>
          <w:rStyle w:val="C3"/>
          <w:rFonts w:ascii="Courier New" w:hAnsi="Courier New"/>
          <w:b w:val="0"/>
        </w:rPr>
        <w:t xml:space="preserve"> </w:t>
      </w:r>
      <w:r>
        <w:rPr>
          <w:rStyle w:val="C3"/>
          <w:rFonts w:ascii="Courier New" w:hAnsi="Courier New"/>
          <w:b w:val="0"/>
        </w:rPr>
        <w:t>engorde u otras formas de comercialización de animales destinados finalmente al consumo u otros destinos;</w:t>
      </w:r>
    </w:p>
    <w:p>
      <w:pPr>
        <w:jc w:val="both"/>
        <w:rPr>
          <w:rStyle w:val="C3"/>
          <w:rFonts w:ascii="Courier New" w:hAnsi="Courier New"/>
          <w:b w:val="1"/>
        </w:rPr>
      </w:pPr>
    </w:p>
    <w:p>
      <w:pPr>
        <w:ind w:left="709"/>
        <w:jc w:val="both"/>
        <w:rPr>
          <w:rStyle w:val="C3"/>
          <w:rFonts w:ascii="Courier New" w:hAnsi="Courier New"/>
          <w:b w:val="1"/>
        </w:rPr>
      </w:pPr>
      <w:r>
        <w:rPr>
          <w:rStyle w:val="C3"/>
          <w:rFonts w:ascii="Courier New" w:hAnsi="Courier New"/>
          <w:b w:val="0"/>
        </w:rPr>
        <w:t xml:space="preserve">Que el experto en el tema Ing. Agrónomo Luis C. Pinheiro Machado, profesor del </w:t>
      </w:r>
      <w:r>
        <w:rPr>
          <w:rStyle w:val="C3"/>
          <w:rFonts w:ascii="Courier New" w:hAnsi="Courier New"/>
          <w:b w:val="0"/>
        </w:rPr>
        <w:t>postgrado</w:t>
      </w:r>
      <w:r>
        <w:rPr>
          <w:rStyle w:val="C3"/>
          <w:rFonts w:ascii="Courier New" w:hAnsi="Courier New"/>
          <w:b w:val="0"/>
        </w:rPr>
        <w:t xml:space="preserve"> de la UFSC (Brasil)</w:t>
      </w:r>
      <w:r>
        <w:rPr>
          <w:rStyle w:val="C3"/>
          <w:rFonts w:ascii="Courier New" w:hAnsi="Courier New"/>
          <w:b w:val="0"/>
        </w:rPr>
        <w:t>,</w:t>
      </w:r>
      <w:r>
        <w:rPr>
          <w:rStyle w:val="C3"/>
          <w:rFonts w:ascii="Courier New" w:hAnsi="Courier New"/>
          <w:b w:val="0"/>
        </w:rPr>
        <w:t xml:space="preserve"> dice “La producción de la mejor carne a base de pasto es un privilegio de los argentinos”;</w:t>
      </w:r>
    </w:p>
    <w:p>
      <w:pPr>
        <w:jc w:val="both"/>
        <w:rPr>
          <w:rStyle w:val="C3"/>
          <w:rFonts w:ascii="Courier New" w:hAnsi="Courier New"/>
          <w:b w:val="1"/>
        </w:rPr>
      </w:pPr>
    </w:p>
    <w:p>
      <w:pPr>
        <w:ind w:left="709"/>
        <w:jc w:val="both"/>
        <w:rPr>
          <w:rStyle w:val="C3"/>
          <w:rFonts w:ascii="Courier New" w:hAnsi="Courier New"/>
          <w:b w:val="1"/>
        </w:rPr>
      </w:pPr>
      <w:r>
        <w:rPr>
          <w:rStyle w:val="C3"/>
          <w:rFonts w:ascii="Courier New" w:hAnsi="Courier New"/>
          <w:b w:val="0"/>
        </w:rPr>
        <w:t>Que,</w:t>
      </w:r>
      <w:r>
        <w:rPr>
          <w:rStyle w:val="C3"/>
          <w:rFonts w:ascii="Courier New" w:hAnsi="Courier New"/>
          <w:b w:val="0"/>
        </w:rPr>
        <w:t xml:space="preserve"> afirma, el balance energético de la producción a base de pasto es positivo, en otras palabras, la cantidad de energía fósil </w:t>
      </w:r>
      <w:r>
        <w:rPr>
          <w:rStyle w:val="C3"/>
          <w:rFonts w:ascii="Courier New" w:hAnsi="Courier New"/>
          <w:b w:val="0"/>
        </w:rPr>
        <w:t>(no</w:t>
      </w:r>
      <w:r>
        <w:rPr>
          <w:rStyle w:val="C3"/>
          <w:rFonts w:ascii="Courier New" w:hAnsi="Courier New"/>
          <w:b w:val="0"/>
        </w:rPr>
        <w:t xml:space="preserve"> renovable) que se consume en el proceso es menor que el cont</w:t>
      </w:r>
      <w:r>
        <w:rPr>
          <w:rStyle w:val="C3"/>
          <w:rFonts w:ascii="Courier New" w:hAnsi="Courier New"/>
          <w:b w:val="0"/>
        </w:rPr>
        <w:t>enido energético del producto;</w:t>
      </w:r>
    </w:p>
    <w:p>
      <w:pPr>
        <w:jc w:val="both"/>
        <w:rPr>
          <w:rStyle w:val="C3"/>
          <w:rFonts w:ascii="Courier New" w:hAnsi="Courier New"/>
          <w:b w:val="1"/>
        </w:rPr>
      </w:pPr>
    </w:p>
    <w:p>
      <w:pPr>
        <w:ind w:left="709"/>
        <w:jc w:val="both"/>
        <w:rPr>
          <w:rStyle w:val="C3"/>
          <w:rFonts w:ascii="Courier New" w:hAnsi="Courier New"/>
          <w:b w:val="1"/>
        </w:rPr>
      </w:pPr>
      <w:r>
        <w:rPr>
          <w:rStyle w:val="C3"/>
          <w:rFonts w:ascii="Courier New" w:hAnsi="Courier New"/>
          <w:b w:val="0"/>
        </w:rPr>
        <w:t xml:space="preserve">Que mientras una caloría contenida en la carne proveniente de un confinamiento </w:t>
      </w:r>
      <w:r>
        <w:rPr>
          <w:rStyle w:val="C3"/>
          <w:rFonts w:ascii="Courier New" w:hAnsi="Courier New"/>
          <w:b w:val="0"/>
        </w:rPr>
        <w:t>(engorde</w:t>
      </w:r>
      <w:r>
        <w:rPr>
          <w:rStyle w:val="C3"/>
          <w:rFonts w:ascii="Courier New" w:hAnsi="Courier New"/>
          <w:b w:val="0"/>
        </w:rPr>
        <w:t xml:space="preserve"> a corral)  demanda entre 30 y 50 calorías de energía fósil para su producción, una caloría de la carne producida a pasto demanda 0,2</w:t>
      </w:r>
      <w:r>
        <w:rPr>
          <w:rStyle w:val="C3"/>
          <w:rFonts w:ascii="Courier New" w:hAnsi="Courier New"/>
          <w:b w:val="0"/>
        </w:rPr>
        <w:t>/</w:t>
      </w:r>
      <w:r>
        <w:rPr>
          <w:rStyle w:val="C3"/>
          <w:rFonts w:ascii="Courier New" w:hAnsi="Courier New"/>
          <w:b w:val="0"/>
        </w:rPr>
        <w:t xml:space="preserve">0,5 calorías de energía fósil; </w:t>
      </w:r>
    </w:p>
    <w:p>
      <w:pPr>
        <w:jc w:val="both"/>
        <w:rPr>
          <w:rStyle w:val="C3"/>
          <w:rFonts w:ascii="Courier New" w:hAnsi="Courier New"/>
          <w:b w:val="1"/>
        </w:rPr>
      </w:pPr>
    </w:p>
    <w:p>
      <w:pPr>
        <w:ind w:left="709"/>
        <w:jc w:val="both"/>
        <w:rPr>
          <w:rStyle w:val="C3"/>
          <w:rFonts w:ascii="Courier New" w:hAnsi="Courier New"/>
          <w:b w:val="1"/>
        </w:rPr>
      </w:pPr>
      <w:r>
        <w:rPr>
          <w:rStyle w:val="C3"/>
          <w:rFonts w:ascii="Courier New" w:hAnsi="Courier New"/>
          <w:b w:val="0"/>
        </w:rPr>
        <w:t xml:space="preserve">Que además del balance energético negativo, requieren instalaciones fijas y costosas, produciendo un </w:t>
      </w:r>
      <w:r>
        <w:rPr>
          <w:rStyle w:val="C3"/>
          <w:rFonts w:ascii="Courier New" w:hAnsi="Courier New"/>
          <w:b w:val="0"/>
        </w:rPr>
        <w:t>“</w:t>
      </w:r>
      <w:r>
        <w:rPr>
          <w:rStyle w:val="C3"/>
          <w:rFonts w:ascii="Courier New" w:hAnsi="Courier New"/>
          <w:b w:val="0"/>
        </w:rPr>
        <w:t>impacto ambiental altamente contaminante”</w:t>
      </w:r>
      <w:r>
        <w:rPr>
          <w:rStyle w:val="C3"/>
          <w:rFonts w:ascii="Courier New" w:hAnsi="Courier New"/>
          <w:b w:val="0"/>
        </w:rPr>
        <w:t>;</w:t>
      </w:r>
    </w:p>
    <w:p>
      <w:pPr>
        <w:jc w:val="both"/>
        <w:rPr>
          <w:rStyle w:val="C3"/>
          <w:rFonts w:ascii="Courier New" w:hAnsi="Courier New"/>
          <w:b w:val="1"/>
        </w:rPr>
      </w:pPr>
    </w:p>
    <w:p>
      <w:pPr>
        <w:ind w:left="709"/>
        <w:jc w:val="both"/>
        <w:rPr>
          <w:rStyle w:val="C3"/>
          <w:rFonts w:ascii="Courier New" w:hAnsi="Courier New"/>
          <w:b w:val="1"/>
        </w:rPr>
      </w:pPr>
      <w:r>
        <w:rPr>
          <w:rStyle w:val="C3"/>
          <w:rFonts w:ascii="Courier New" w:hAnsi="Courier New"/>
          <w:b w:val="0"/>
        </w:rPr>
        <w:t>Que, continúa,</w:t>
      </w:r>
      <w:r>
        <w:rPr>
          <w:rStyle w:val="C3"/>
          <w:rFonts w:ascii="Courier New" w:hAnsi="Courier New"/>
          <w:b w:val="0"/>
        </w:rPr>
        <w:t xml:space="preserve"> </w:t>
      </w:r>
      <w:r>
        <w:rPr>
          <w:rStyle w:val="C3"/>
          <w:rFonts w:ascii="Courier New" w:hAnsi="Courier New"/>
          <w:b w:val="0"/>
        </w:rPr>
        <w:t>las bondades de esta carne son conocidas aunque, l</w:t>
      </w:r>
      <w:r>
        <w:rPr>
          <w:rStyle w:val="C3"/>
          <w:rFonts w:ascii="Courier New" w:hAnsi="Courier New"/>
          <w:b w:val="0"/>
        </w:rPr>
        <w:t>amentablemente, poco divulgadas:</w:t>
      </w:r>
      <w:r>
        <w:rPr>
          <w:rStyle w:val="C3"/>
          <w:rFonts w:ascii="Courier New" w:hAnsi="Courier New"/>
          <w:b w:val="0"/>
        </w:rPr>
        <w:t xml:space="preserve"> mejor sabor, grasa con menor contenido de colesterol, mejor proporción de colesterol HDL;</w:t>
      </w:r>
    </w:p>
    <w:p>
      <w:pPr>
        <w:jc w:val="both"/>
        <w:rPr>
          <w:rStyle w:val="C3"/>
          <w:rFonts w:ascii="Courier New" w:hAnsi="Courier New"/>
          <w:b w:val="1"/>
        </w:rPr>
      </w:pPr>
    </w:p>
    <w:p>
      <w:pPr>
        <w:ind w:left="709"/>
        <w:jc w:val="both"/>
        <w:rPr>
          <w:rStyle w:val="C3"/>
          <w:rFonts w:ascii="Courier New" w:hAnsi="Courier New"/>
          <w:b w:val="1"/>
        </w:rPr>
      </w:pPr>
      <w:r>
        <w:rPr>
          <w:rStyle w:val="C3"/>
          <w:rFonts w:ascii="Courier New" w:hAnsi="Courier New"/>
          <w:b w:val="0"/>
        </w:rPr>
        <w:t>Que a las bondades del producto, se suman las del sistema de producción, es posible hacerlo sin contaminar el medio ambiente respetando el bienestar animal;</w:t>
      </w:r>
    </w:p>
    <w:p>
      <w:pPr>
        <w:ind w:left="709"/>
        <w:jc w:val="right"/>
        <w:rPr>
          <w:rStyle w:val="C3"/>
          <w:rFonts w:ascii="Courier New" w:hAnsi="Courier New"/>
          <w:b w:val="1"/>
        </w:rPr>
      </w:pPr>
      <w:r>
        <w:rPr>
          <w:rStyle w:val="C3"/>
          <w:rFonts w:ascii="Courier New" w:hAnsi="Courier New"/>
          <w:b w:val="0"/>
        </w:rPr>
        <w:t>...///</w:t>
      </w:r>
    </w:p>
    <w:p>
      <w:pPr>
        <w:ind w:left="709"/>
        <w:jc w:val="both"/>
        <w:rPr>
          <w:rStyle w:val="C3"/>
          <w:rFonts w:ascii="Courier New" w:hAnsi="Courier New"/>
          <w:b w:val="1"/>
        </w:rPr>
      </w:pPr>
    </w:p>
    <w:p>
      <w:pPr>
        <w:ind w:left="709"/>
        <w:jc w:val="both"/>
        <w:rPr>
          <w:rStyle w:val="C3"/>
          <w:rFonts w:ascii="Courier New" w:hAnsi="Courier New"/>
          <w:b w:val="1"/>
        </w:rPr>
      </w:pPr>
    </w:p>
    <w:p>
      <w:pPr>
        <w:ind w:left="709"/>
        <w:jc w:val="both"/>
        <w:rPr>
          <w:rStyle w:val="C3"/>
          <w:rFonts w:ascii="Courier New" w:hAnsi="Courier New"/>
          <w:b w:val="1"/>
        </w:rPr>
      </w:pPr>
    </w:p>
    <w:p>
      <w:pPr>
        <w:ind w:hanging="709" w:left="709"/>
        <w:jc w:val="both"/>
        <w:rPr>
          <w:rStyle w:val="C3"/>
          <w:rFonts w:ascii="Courier New" w:hAnsi="Courier New"/>
          <w:b w:val="1"/>
        </w:rPr>
      </w:pPr>
    </w:p>
    <w:p>
      <w:pPr>
        <w:ind w:left="709"/>
        <w:jc w:val="both"/>
        <w:rPr>
          <w:rStyle w:val="C3"/>
          <w:rFonts w:ascii="Courier New" w:hAnsi="Courier New"/>
          <w:b w:val="1"/>
        </w:rPr>
      </w:pPr>
    </w:p>
    <w:p>
      <w:pPr>
        <w:jc w:val="both"/>
        <w:rPr>
          <w:rStyle w:val="C3"/>
          <w:rFonts w:ascii="Courier New" w:hAnsi="Courier New"/>
          <w:b w:val="1"/>
        </w:rPr>
      </w:pPr>
      <w:r>
        <w:rPr>
          <w:rStyle w:val="C3"/>
          <w:rFonts w:ascii="Courier New" w:hAnsi="Courier New"/>
          <w:b w:val="0"/>
        </w:rPr>
        <w:t>...///3.-</w:t>
      </w:r>
    </w:p>
    <w:p>
      <w:pPr>
        <w:jc w:val="both"/>
        <w:rPr>
          <w:rStyle w:val="C3"/>
          <w:rFonts w:ascii="Courier New" w:hAnsi="Courier New"/>
          <w:b w:val="1"/>
        </w:rPr>
      </w:pPr>
    </w:p>
    <w:p>
      <w:pPr>
        <w:ind w:left="709"/>
        <w:jc w:val="both"/>
        <w:rPr>
          <w:rStyle w:val="C3"/>
          <w:rFonts w:ascii="Courier New" w:hAnsi="Courier New"/>
          <w:b w:val="1"/>
        </w:rPr>
      </w:pPr>
      <w:r>
        <w:rPr>
          <w:rStyle w:val="C3"/>
          <w:rFonts w:ascii="Courier New" w:hAnsi="Courier New"/>
          <w:b w:val="0"/>
        </w:rPr>
        <w:t>Que desde el punto de vista de la salud es interesante remitirse a lo expresado por el Ingeniero Agrónomo del INTA, Sr. Francisco Santini</w:t>
      </w:r>
      <w:r>
        <w:rPr>
          <w:rStyle w:val="C3"/>
          <w:rFonts w:ascii="Courier New" w:hAnsi="Courier New"/>
          <w:b w:val="0"/>
        </w:rPr>
        <w:t>,</w:t>
      </w:r>
      <w:r>
        <w:rPr>
          <w:rStyle w:val="C3"/>
          <w:rFonts w:ascii="Courier New" w:hAnsi="Courier New"/>
          <w:b w:val="0"/>
        </w:rPr>
        <w:t xml:space="preserve"> quien fundamenta con total y absoluta claridad las desventajas del sistema que nos ocupa;</w:t>
      </w:r>
    </w:p>
    <w:p>
      <w:pPr>
        <w:jc w:val="both"/>
        <w:rPr>
          <w:rStyle w:val="C3"/>
          <w:rFonts w:ascii="Courier New" w:hAnsi="Courier New"/>
          <w:b w:val="1"/>
        </w:rPr>
      </w:pPr>
    </w:p>
    <w:p>
      <w:pPr>
        <w:ind w:left="709"/>
        <w:jc w:val="both"/>
        <w:rPr>
          <w:rStyle w:val="C3"/>
          <w:rFonts w:ascii="Courier New" w:hAnsi="Courier New"/>
          <w:b w:val="1"/>
        </w:rPr>
      </w:pPr>
      <w:r>
        <w:rPr>
          <w:rStyle w:val="C3"/>
          <w:rFonts w:ascii="Courier New" w:hAnsi="Courier New"/>
          <w:b w:val="0"/>
        </w:rPr>
        <w:t xml:space="preserve">Que el profesional dice que la grasa que acompaña la carne de un rumiante alimentado en engorde a corral es altamente saturada, </w:t>
      </w:r>
      <w:r>
        <w:rPr>
          <w:rStyle w:val="C3"/>
          <w:rFonts w:ascii="Courier New" w:hAnsi="Courier New"/>
          <w:b w:val="0"/>
        </w:rPr>
        <w:t>más</w:t>
      </w:r>
      <w:r>
        <w:rPr>
          <w:rStyle w:val="C3"/>
          <w:rFonts w:ascii="Courier New" w:hAnsi="Courier New"/>
          <w:b w:val="0"/>
        </w:rPr>
        <w:t xml:space="preserve"> que la de un monogá</w:t>
      </w:r>
      <w:r>
        <w:rPr>
          <w:rStyle w:val="C3"/>
          <w:rFonts w:ascii="Courier New" w:hAnsi="Courier New"/>
          <w:b w:val="0"/>
        </w:rPr>
        <w:t>strico;</w:t>
      </w:r>
    </w:p>
    <w:p>
      <w:pPr>
        <w:jc w:val="both"/>
        <w:rPr>
          <w:rStyle w:val="C3"/>
          <w:rFonts w:ascii="Courier New" w:hAnsi="Courier New"/>
          <w:b w:val="1"/>
        </w:rPr>
      </w:pPr>
    </w:p>
    <w:p>
      <w:pPr>
        <w:ind w:left="709"/>
        <w:jc w:val="both"/>
        <w:rPr>
          <w:rStyle w:val="C3"/>
          <w:rFonts w:ascii="Courier New" w:hAnsi="Courier New"/>
          <w:b w:val="1"/>
        </w:rPr>
      </w:pPr>
      <w:r>
        <w:rPr>
          <w:rStyle w:val="C3"/>
          <w:rFonts w:ascii="Courier New" w:hAnsi="Courier New"/>
          <w:b w:val="0"/>
        </w:rPr>
        <w:t>Que el animal a nivel del rumen hidrogena los ácidos grasos insaturados que tiene la dieta, esto está asociado con enfermedades cardiovasculares del consumidor;</w:t>
      </w:r>
    </w:p>
    <w:p>
      <w:pPr>
        <w:jc w:val="both"/>
        <w:rPr>
          <w:rStyle w:val="C3"/>
          <w:rFonts w:ascii="Courier New" w:hAnsi="Courier New"/>
          <w:b w:val="1"/>
        </w:rPr>
      </w:pPr>
    </w:p>
    <w:p>
      <w:pPr>
        <w:ind w:left="709"/>
        <w:jc w:val="both"/>
        <w:rPr>
          <w:rStyle w:val="C3"/>
          <w:rFonts w:ascii="Courier New" w:hAnsi="Courier New"/>
          <w:b w:val="1"/>
        </w:rPr>
      </w:pPr>
      <w:r>
        <w:rPr>
          <w:rStyle w:val="C3"/>
          <w:rFonts w:ascii="Courier New" w:hAnsi="Courier New"/>
          <w:b w:val="0"/>
        </w:rPr>
        <w:t>Que los animales que están en pastoreo, comen una dieta de forrajes que tienen altas concentraciones de ácidos grasos poliinsaturados, como son los 18-2 y 18-3;</w:t>
      </w:r>
    </w:p>
    <w:p>
      <w:pPr>
        <w:jc w:val="both"/>
        <w:rPr>
          <w:rStyle w:val="C3"/>
          <w:rFonts w:ascii="Courier New" w:hAnsi="Courier New"/>
          <w:b w:val="1"/>
        </w:rPr>
      </w:pPr>
    </w:p>
    <w:p>
      <w:pPr>
        <w:ind w:left="709"/>
        <w:jc w:val="both"/>
        <w:rPr>
          <w:rStyle w:val="C3"/>
          <w:rFonts w:ascii="Courier New" w:hAnsi="Courier New"/>
          <w:b w:val="1"/>
        </w:rPr>
      </w:pPr>
      <w:r>
        <w:rPr>
          <w:rStyle w:val="C3"/>
          <w:rFonts w:ascii="Courier New" w:hAnsi="Courier New"/>
          <w:b w:val="0"/>
        </w:rPr>
        <w:t>Que la grasa que acompaña la carne de un animal terminado a pasto, dispone de una composición de ácidos grasos mayor en insaturados c</w:t>
      </w:r>
      <w:r>
        <w:rPr>
          <w:rStyle w:val="C3"/>
          <w:rFonts w:ascii="Courier New" w:hAnsi="Courier New"/>
          <w:b w:val="0"/>
        </w:rPr>
        <w:t>on una relación omega6-omega3 más adecuada, y por lo tanto má</w:t>
      </w:r>
      <w:r>
        <w:rPr>
          <w:rStyle w:val="C3"/>
          <w:rFonts w:ascii="Courier New" w:hAnsi="Courier New"/>
          <w:b w:val="0"/>
        </w:rPr>
        <w:t>s saludable;</w:t>
      </w:r>
    </w:p>
    <w:p>
      <w:pPr>
        <w:ind w:left="709"/>
        <w:jc w:val="both"/>
        <w:rPr>
          <w:rStyle w:val="C3"/>
          <w:rFonts w:ascii="Courier New" w:hAnsi="Courier New"/>
          <w:b w:val="1"/>
        </w:rPr>
      </w:pPr>
    </w:p>
    <w:p>
      <w:pPr>
        <w:ind w:left="709"/>
        <w:jc w:val="both"/>
        <w:rPr>
          <w:rStyle w:val="C3"/>
          <w:rFonts w:ascii="Courier New" w:hAnsi="Courier New"/>
          <w:b w:val="1"/>
        </w:rPr>
      </w:pPr>
      <w:r>
        <w:rPr>
          <w:rStyle w:val="C3"/>
          <w:rFonts w:ascii="Courier New" w:hAnsi="Courier New"/>
          <w:b w:val="0"/>
        </w:rPr>
        <w:t>Que oportunamente quien fuera el m</w:t>
      </w:r>
      <w:r>
        <w:rPr>
          <w:rStyle w:val="C3"/>
          <w:rFonts w:ascii="Courier New" w:hAnsi="Courier New"/>
          <w:b w:val="0"/>
        </w:rPr>
        <w:t>á</w:t>
      </w:r>
      <w:r>
        <w:rPr>
          <w:rStyle w:val="C3"/>
          <w:rFonts w:ascii="Courier New" w:hAnsi="Courier New"/>
          <w:b w:val="0"/>
        </w:rPr>
        <w:t xml:space="preserve">s prestigioso cardiocirujano nacional y reconocido  en la comunidad internacional por su capacidad profesional, el Dr. Rene Favaloro</w:t>
      </w:r>
      <w:r>
        <w:rPr>
          <w:rStyle w:val="C3"/>
          <w:rFonts w:ascii="Courier New" w:hAnsi="Courier New"/>
          <w:b w:val="0"/>
        </w:rPr>
        <w:t>,</w:t>
      </w:r>
      <w:r>
        <w:rPr>
          <w:rStyle w:val="C3"/>
          <w:rFonts w:ascii="Courier New" w:hAnsi="Courier New"/>
          <w:b w:val="0"/>
        </w:rPr>
        <w:t xml:space="preserve"> en las primeras jornada</w:t>
      </w:r>
      <w:r>
        <w:rPr>
          <w:rStyle w:val="C3"/>
          <w:rFonts w:ascii="Courier New" w:hAnsi="Courier New"/>
          <w:b w:val="0"/>
        </w:rPr>
        <w:t>s</w:t>
      </w:r>
      <w:r>
        <w:rPr>
          <w:rStyle w:val="C3"/>
          <w:rFonts w:ascii="Courier New" w:hAnsi="Courier New"/>
          <w:b w:val="0"/>
        </w:rPr>
        <w:t xml:space="preserve"> nacionales sobre carnes del INTA (Noviembre de 1999), declaraba públicamente “en su defensa de las carnes argentinas producidas a pasto</w:t>
      </w:r>
      <w:r>
        <w:rPr>
          <w:rStyle w:val="C3"/>
          <w:rFonts w:ascii="Courier New" w:hAnsi="Courier New"/>
          <w:b w:val="0"/>
        </w:rPr>
        <w:t>”</w:t>
      </w:r>
      <w:r>
        <w:rPr>
          <w:rStyle w:val="C3"/>
          <w:rFonts w:ascii="Courier New" w:hAnsi="Courier New"/>
          <w:b w:val="0"/>
        </w:rPr>
        <w:t>:</w:t>
      </w:r>
      <w:r>
        <w:rPr>
          <w:rStyle w:val="C3"/>
          <w:rFonts w:ascii="Courier New" w:hAnsi="Courier New"/>
          <w:b w:val="0"/>
        </w:rPr>
        <w:t xml:space="preserve"> “Son las mejores del mundo, de bajo colesterol y la poca grasa que contiene es insaturada, de la buena, con excelente condiciones sanitarias. Totalmente distinta a las del Feedlot –enfatizó</w:t>
      </w:r>
      <w:r>
        <w:rPr>
          <w:rStyle w:val="C3"/>
          <w:rFonts w:ascii="Courier New" w:hAnsi="Courier New"/>
          <w:b w:val="0"/>
        </w:rPr>
        <w:t xml:space="preserve"> </w:t>
      </w:r>
      <w:r>
        <w:rPr>
          <w:rStyle w:val="C3"/>
          <w:rFonts w:ascii="Courier New" w:hAnsi="Courier New"/>
          <w:b w:val="0"/>
        </w:rPr>
        <w:t>- que es un camino absolutamente equivocado, un grave error, debemos seguir con la ganadería tradicional, puesto que es la que podemos defender en el mundo”;</w:t>
      </w:r>
    </w:p>
    <w:p>
      <w:pPr>
        <w:ind w:left="709"/>
        <w:jc w:val="right"/>
        <w:rPr>
          <w:rStyle w:val="C3"/>
          <w:rFonts w:ascii="Courier New" w:hAnsi="Courier New"/>
          <w:b w:val="1"/>
        </w:rPr>
      </w:pPr>
    </w:p>
    <w:p>
      <w:pPr>
        <w:ind w:left="709"/>
        <w:jc w:val="right"/>
        <w:rPr>
          <w:rStyle w:val="C3"/>
          <w:rFonts w:ascii="Courier New" w:hAnsi="Courier New"/>
          <w:b w:val="1"/>
        </w:rPr>
      </w:pPr>
      <w:r>
        <w:rPr>
          <w:rStyle w:val="C3"/>
          <w:rFonts w:ascii="Courier New" w:hAnsi="Courier New"/>
          <w:b w:val="0"/>
        </w:rPr>
        <w:t>...///</w:t>
      </w:r>
    </w:p>
    <w:p>
      <w:pPr>
        <w:ind w:left="709"/>
        <w:jc w:val="both"/>
        <w:rPr>
          <w:rStyle w:val="C3"/>
          <w:rFonts w:ascii="Courier New" w:hAnsi="Courier New"/>
          <w:b w:val="1"/>
        </w:rPr>
      </w:pPr>
    </w:p>
    <w:p>
      <w:pPr>
        <w:ind w:left="709"/>
        <w:jc w:val="both"/>
        <w:rPr>
          <w:rStyle w:val="C3"/>
          <w:rFonts w:ascii="Courier New" w:hAnsi="Courier New"/>
          <w:b w:val="1"/>
        </w:rPr>
      </w:pPr>
    </w:p>
    <w:p>
      <w:pPr>
        <w:ind w:left="709"/>
        <w:jc w:val="both"/>
        <w:rPr>
          <w:rStyle w:val="C3"/>
          <w:rFonts w:ascii="Courier New" w:hAnsi="Courier New"/>
          <w:b w:val="1"/>
        </w:rPr>
      </w:pPr>
    </w:p>
    <w:p>
      <w:pPr>
        <w:ind w:left="709"/>
        <w:jc w:val="both"/>
        <w:rPr>
          <w:rStyle w:val="C3"/>
          <w:rFonts w:ascii="Courier New" w:hAnsi="Courier New"/>
          <w:b w:val="1"/>
        </w:rPr>
      </w:pPr>
    </w:p>
    <w:p>
      <w:pPr>
        <w:ind w:left="709"/>
        <w:jc w:val="both"/>
        <w:rPr>
          <w:rStyle w:val="C3"/>
          <w:rFonts w:ascii="Courier New" w:hAnsi="Courier New"/>
          <w:b w:val="1"/>
        </w:rPr>
      </w:pPr>
    </w:p>
    <w:p>
      <w:pPr>
        <w:ind w:left="709"/>
        <w:jc w:val="both"/>
        <w:rPr>
          <w:rStyle w:val="C3"/>
          <w:rFonts w:ascii="Courier New" w:hAnsi="Courier New"/>
          <w:b w:val="1"/>
        </w:rPr>
      </w:pPr>
    </w:p>
    <w:p>
      <w:pPr>
        <w:ind w:left="709"/>
        <w:jc w:val="both"/>
        <w:rPr>
          <w:rStyle w:val="C3"/>
          <w:rFonts w:ascii="Courier New" w:hAnsi="Courier New"/>
          <w:b w:val="1"/>
        </w:rPr>
      </w:pPr>
    </w:p>
    <w:p>
      <w:pPr>
        <w:ind w:hanging="709" w:left="709"/>
        <w:jc w:val="both"/>
        <w:rPr>
          <w:rStyle w:val="C3"/>
          <w:rFonts w:ascii="Courier New" w:hAnsi="Courier New"/>
          <w:b w:val="1"/>
        </w:rPr>
      </w:pPr>
      <w:r>
        <w:rPr>
          <w:rStyle w:val="C3"/>
          <w:rFonts w:ascii="Courier New" w:hAnsi="Courier New"/>
          <w:b w:val="0"/>
        </w:rPr>
        <w:t>...///4.-</w:t>
      </w:r>
    </w:p>
    <w:p>
      <w:pPr>
        <w:ind w:left="709"/>
        <w:jc w:val="both"/>
        <w:rPr>
          <w:rStyle w:val="C3"/>
          <w:rFonts w:ascii="Courier New" w:hAnsi="Courier New"/>
          <w:b w:val="1"/>
        </w:rPr>
      </w:pPr>
    </w:p>
    <w:p>
      <w:pPr>
        <w:ind w:left="709"/>
        <w:jc w:val="both"/>
        <w:rPr>
          <w:rStyle w:val="C3"/>
          <w:rFonts w:ascii="Courier New" w:hAnsi="Courier New"/>
          <w:b w:val="1"/>
        </w:rPr>
      </w:pPr>
      <w:r>
        <w:rPr>
          <w:rStyle w:val="C3"/>
          <w:rFonts w:ascii="Courier New" w:hAnsi="Courier New"/>
          <w:b w:val="0"/>
        </w:rPr>
        <w:t>Que nuestra Carta Orgánica Municipa</w:t>
      </w:r>
      <w:r>
        <w:rPr>
          <w:rStyle w:val="C3"/>
          <w:rFonts w:ascii="Courier New" w:hAnsi="Courier New"/>
          <w:b w:val="0"/>
        </w:rPr>
        <w:t>l</w:t>
      </w:r>
      <w:r>
        <w:rPr>
          <w:rStyle w:val="C3"/>
          <w:rFonts w:ascii="Courier New" w:hAnsi="Courier New"/>
          <w:b w:val="0"/>
        </w:rPr>
        <w:t xml:space="preserve">, clara y sabiamente determina que el </w:t>
      </w:r>
      <w:r>
        <w:rPr>
          <w:rStyle w:val="C3"/>
          <w:rFonts w:ascii="Courier New" w:hAnsi="Courier New"/>
          <w:b w:val="0"/>
        </w:rPr>
        <w:t>E</w:t>
      </w:r>
      <w:r>
        <w:rPr>
          <w:rStyle w:val="C3"/>
          <w:rFonts w:ascii="Courier New" w:hAnsi="Courier New"/>
          <w:b w:val="0"/>
        </w:rPr>
        <w:t xml:space="preserve">stado </w:t>
      </w:r>
      <w:r>
        <w:rPr>
          <w:rStyle w:val="C3"/>
          <w:rFonts w:ascii="Courier New" w:hAnsi="Courier New"/>
          <w:b w:val="0"/>
        </w:rPr>
        <w:t>M</w:t>
      </w:r>
      <w:r>
        <w:rPr>
          <w:rStyle w:val="C3"/>
          <w:rFonts w:ascii="Courier New" w:hAnsi="Courier New"/>
          <w:b w:val="0"/>
        </w:rPr>
        <w:t>unicipal debe establecer políticas destinadas a atender eficientemente el medio ambiente y desarrollar simultáneamente un entorno de mayor habitabilidad ambientalmente sustentable;</w:t>
      </w:r>
    </w:p>
    <w:p>
      <w:pPr>
        <w:ind w:left="709"/>
        <w:jc w:val="both"/>
        <w:rPr>
          <w:rStyle w:val="C3"/>
          <w:rFonts w:ascii="Courier New" w:hAnsi="Courier New"/>
          <w:b w:val="1"/>
        </w:rPr>
      </w:pPr>
    </w:p>
    <w:p>
      <w:pPr>
        <w:ind w:left="709"/>
        <w:jc w:val="both"/>
        <w:rPr>
          <w:rStyle w:val="C3"/>
          <w:rFonts w:ascii="Courier New" w:hAnsi="Courier New"/>
          <w:b w:val="1"/>
        </w:rPr>
      </w:pPr>
      <w:r>
        <w:rPr>
          <w:rStyle w:val="C3"/>
          <w:rFonts w:ascii="Courier New" w:hAnsi="Courier New"/>
          <w:b w:val="0"/>
        </w:rPr>
        <w:t xml:space="preserve">Que  en su Cap</w:t>
      </w:r>
      <w:r>
        <w:rPr>
          <w:rStyle w:val="C3"/>
          <w:rFonts w:ascii="Courier New" w:hAnsi="Courier New"/>
          <w:b w:val="0"/>
        </w:rPr>
        <w:t>í</w:t>
      </w:r>
      <w:r>
        <w:rPr>
          <w:rStyle w:val="C3"/>
          <w:rFonts w:ascii="Courier New" w:hAnsi="Courier New"/>
          <w:b w:val="0"/>
        </w:rPr>
        <w:t>tulo II, POLÍTICAS PERMANENTE</w:t>
      </w:r>
      <w:r>
        <w:rPr>
          <w:rStyle w:val="C3"/>
          <w:rFonts w:ascii="Courier New" w:hAnsi="Courier New"/>
          <w:b w:val="0"/>
        </w:rPr>
        <w:t>S</w:t>
      </w:r>
      <w:r>
        <w:rPr>
          <w:rStyle w:val="C3"/>
          <w:rFonts w:ascii="Courier New" w:hAnsi="Courier New"/>
          <w:b w:val="0"/>
        </w:rPr>
        <w:t xml:space="preserve">, Art. º33 Política Ambiental se indica una amplia gama de políticas tendientes a procurar para los vecinos un ambiente sano, equilibrado y apto, </w:t>
      </w:r>
      <w:r>
        <w:rPr>
          <w:rStyle w:val="C3"/>
          <w:rFonts w:ascii="Courier New" w:hAnsi="Courier New"/>
          <w:b w:val="0"/>
        </w:rPr>
        <w:t>comprometiéndose</w:t>
      </w:r>
      <w:r>
        <w:rPr>
          <w:rStyle w:val="C3"/>
          <w:rFonts w:ascii="Courier New" w:hAnsi="Courier New"/>
          <w:b w:val="0"/>
        </w:rPr>
        <w:t xml:space="preserve"> a proteger el ecosistema evitando todo tipo de elemento contaminante que pueda afectarlo</w:t>
      </w:r>
      <w:r>
        <w:rPr>
          <w:rStyle w:val="C3"/>
          <w:rFonts w:ascii="Courier New" w:hAnsi="Courier New"/>
          <w:b w:val="0"/>
        </w:rPr>
        <w:t>;</w:t>
      </w:r>
    </w:p>
    <w:p>
      <w:pPr>
        <w:ind w:left="709"/>
        <w:jc w:val="both"/>
        <w:rPr>
          <w:rStyle w:val="C3"/>
          <w:rFonts w:ascii="Courier New" w:hAnsi="Courier New"/>
          <w:b w:val="1"/>
        </w:rPr>
      </w:pPr>
      <w:r>
        <w:rPr>
          <w:rStyle w:val="C3"/>
          <w:rFonts w:ascii="Courier New" w:hAnsi="Courier New"/>
          <w:b w:val="0"/>
        </w:rPr>
        <w:t xml:space="preserve"> </w:t>
      </w:r>
    </w:p>
    <w:p>
      <w:pPr>
        <w:ind w:left="709"/>
        <w:jc w:val="both"/>
        <w:rPr>
          <w:rStyle w:val="C3"/>
          <w:rFonts w:ascii="Courier New" w:hAnsi="Courier New"/>
          <w:b w:val="1"/>
        </w:rPr>
      </w:pPr>
      <w:r>
        <w:rPr>
          <w:rStyle w:val="C3"/>
          <w:rFonts w:ascii="Courier New" w:hAnsi="Courier New"/>
          <w:b w:val="0"/>
        </w:rPr>
        <w:t xml:space="preserve">Que ante el futuro crecimiento de la ciudad deben  tomarse las previsiones correspondiente con el objeto de evitar consecuencias como las que actualmente resultan difíciles de resolver (Moliendas de Minerales, enterramiento de residuos, curtiembres), las que ante el inexorable transcurso del tiempo, quedan cir</w:t>
      </w:r>
      <w:r>
        <w:rPr>
          <w:rStyle w:val="C3"/>
          <w:rFonts w:ascii="Courier New" w:hAnsi="Courier New"/>
          <w:b w:val="0"/>
        </w:rPr>
        <w:t>cunscritas al ámbito ciudadano;</w:t>
      </w:r>
    </w:p>
    <w:p>
      <w:pPr>
        <w:ind w:left="709"/>
        <w:jc w:val="both"/>
        <w:rPr>
          <w:rStyle w:val="C3"/>
          <w:rFonts w:ascii="Courier New" w:hAnsi="Courier New"/>
          <w:b w:val="1"/>
        </w:rPr>
      </w:pPr>
    </w:p>
    <w:p>
      <w:pPr>
        <w:ind w:left="709"/>
        <w:jc w:val="both"/>
        <w:rPr>
          <w:rStyle w:val="C3"/>
          <w:rFonts w:ascii="Courier New" w:hAnsi="Courier New"/>
          <w:b w:val="1"/>
        </w:rPr>
      </w:pPr>
      <w:r>
        <w:rPr>
          <w:rStyle w:val="C3"/>
          <w:rFonts w:ascii="Courier New" w:hAnsi="Courier New"/>
          <w:b w:val="0"/>
        </w:rPr>
        <w:t>Que nuestra ciudad, poseedora de uno de los recursos m</w:t>
      </w:r>
      <w:r>
        <w:rPr>
          <w:rStyle w:val="C3"/>
          <w:rFonts w:ascii="Courier New" w:hAnsi="Courier New"/>
          <w:b w:val="0"/>
        </w:rPr>
        <w:t>á</w:t>
      </w:r>
      <w:r>
        <w:rPr>
          <w:rStyle w:val="C3"/>
          <w:rFonts w:ascii="Courier New" w:hAnsi="Courier New"/>
          <w:b w:val="0"/>
        </w:rPr>
        <w:t>s valorables turísticamente, la Estancia Jesuítica, hoy declarada por la UNESCO “Patrimonio de la Humanidad” debe preservar ese status, orientando e induciendo inversiones en ese sentido a los fines de mantener coherencia y sentido común con lo establecido en la Carta Orgánica Municipal;</w:t>
      </w:r>
    </w:p>
    <w:p>
      <w:pPr>
        <w:ind w:left="709"/>
        <w:jc w:val="both"/>
        <w:rPr>
          <w:rStyle w:val="C3"/>
          <w:rFonts w:ascii="Courier New" w:hAnsi="Courier New"/>
          <w:b w:val="1"/>
        </w:rPr>
      </w:pPr>
    </w:p>
    <w:p>
      <w:pPr>
        <w:ind w:left="709"/>
        <w:jc w:val="both"/>
        <w:rPr>
          <w:rStyle w:val="C3"/>
          <w:rFonts w:ascii="Courier New" w:hAnsi="Courier New"/>
          <w:b w:val="1"/>
        </w:rPr>
      </w:pPr>
      <w:r>
        <w:rPr>
          <w:rStyle w:val="C3"/>
          <w:rFonts w:ascii="Courier New" w:hAnsi="Courier New"/>
          <w:b w:val="0"/>
        </w:rPr>
        <w:t>Que en función de los lineamientos dispuestos oportunamente por los convencionales, se deben dictar los correspondientes actos de gobierno que preserven dentro del ejido de la ciudad los mismos;</w:t>
      </w:r>
    </w:p>
    <w:p>
      <w:pPr>
        <w:ind w:left="709"/>
        <w:jc w:val="both"/>
        <w:rPr>
          <w:rStyle w:val="C3"/>
          <w:rFonts w:ascii="Courier New" w:hAnsi="Courier New"/>
          <w:b w:val="1"/>
        </w:rPr>
      </w:pPr>
    </w:p>
    <w:p>
      <w:pPr>
        <w:ind w:left="709"/>
        <w:jc w:val="both"/>
        <w:rPr>
          <w:rStyle w:val="C3"/>
          <w:rFonts w:ascii="Courier New" w:hAnsi="Courier New"/>
          <w:b w:val="1"/>
        </w:rPr>
      </w:pPr>
      <w:r>
        <w:rPr>
          <w:rStyle w:val="C3"/>
          <w:rFonts w:ascii="Courier New" w:hAnsi="Courier New"/>
          <w:b w:val="0"/>
        </w:rPr>
        <w:t>Que analizado el Proyecto de Ordenanza por el Concejo en Comisión, se emite despacho favorable con modificaciones aprobado por unanimidad en Sesión Ordinaria de fecha 10 de marzo de 2005.</w:t>
      </w:r>
    </w:p>
    <w:p>
      <w:pPr>
        <w:ind w:left="709"/>
        <w:jc w:val="both"/>
        <w:rPr>
          <w:rStyle w:val="C3"/>
          <w:rFonts w:ascii="Courier New" w:hAnsi="Courier New"/>
          <w:b w:val="1"/>
        </w:rPr>
      </w:pPr>
    </w:p>
    <w:p>
      <w:pPr>
        <w:jc w:val="both"/>
        <w:rPr>
          <w:rStyle w:val="C3"/>
          <w:rFonts w:ascii="Courier New" w:hAnsi="Courier New"/>
          <w:b w:val="1"/>
        </w:rPr>
      </w:pPr>
    </w:p>
    <w:p>
      <w:pPr>
        <w:jc w:val="right"/>
        <w:rPr>
          <w:rStyle w:val="C3"/>
          <w:rFonts w:ascii="Courier New" w:hAnsi="Courier New"/>
          <w:b w:val="1"/>
        </w:rPr>
      </w:pPr>
      <w:r>
        <w:rPr>
          <w:rStyle w:val="C3"/>
          <w:rFonts w:ascii="Courier New" w:hAnsi="Courier New"/>
          <w:b w:val="0"/>
        </w:rPr>
        <w:t>...///</w:t>
      </w:r>
    </w:p>
    <w:p>
      <w:pPr>
        <w:jc w:val="center"/>
        <w:rPr>
          <w:rStyle w:val="C3"/>
          <w:rFonts w:ascii="Courier New" w:hAnsi="Courier New"/>
        </w:rPr>
      </w:pPr>
    </w:p>
    <w:p>
      <w:pPr>
        <w:jc w:val="center"/>
        <w:rPr>
          <w:rStyle w:val="C3"/>
          <w:rFonts w:ascii="Courier New" w:hAnsi="Courier New"/>
        </w:rPr>
      </w:pPr>
    </w:p>
    <w:p>
      <w:pPr>
        <w:jc w:val="center"/>
        <w:rPr>
          <w:rStyle w:val="C3"/>
          <w:rFonts w:ascii="Courier New" w:hAnsi="Courier New"/>
        </w:rPr>
      </w:pPr>
    </w:p>
    <w:p>
      <w:pPr>
        <w:jc w:val="center"/>
        <w:rPr>
          <w:rStyle w:val="C3"/>
          <w:rFonts w:ascii="Courier New" w:hAnsi="Courier New"/>
        </w:rPr>
      </w:pPr>
    </w:p>
    <w:p>
      <w:pPr>
        <w:jc w:val="center"/>
        <w:rPr>
          <w:rStyle w:val="C3"/>
          <w:rFonts w:ascii="Courier New" w:hAnsi="Courier New"/>
        </w:rPr>
      </w:pPr>
    </w:p>
    <w:p>
      <w:pPr>
        <w:jc w:val="center"/>
        <w:rPr>
          <w:rStyle w:val="C3"/>
          <w:rFonts w:ascii="Courier New" w:hAnsi="Courier New"/>
        </w:rPr>
      </w:pPr>
    </w:p>
    <w:p>
      <w:pPr>
        <w:jc w:val="center"/>
        <w:rPr>
          <w:rStyle w:val="C3"/>
          <w:rFonts w:ascii="Courier New" w:hAnsi="Courier New"/>
        </w:rPr>
      </w:pPr>
    </w:p>
    <w:p>
      <w:pPr>
        <w:jc w:val="both"/>
        <w:rPr>
          <w:rStyle w:val="C3"/>
          <w:rFonts w:ascii="Courier New" w:hAnsi="Courier New"/>
          <w:b w:val="1"/>
        </w:rPr>
      </w:pPr>
      <w:r>
        <w:rPr>
          <w:rStyle w:val="C3"/>
          <w:rFonts w:ascii="Courier New" w:hAnsi="Courier New"/>
          <w:b w:val="0"/>
        </w:rPr>
        <w:t>...///5.-</w:t>
      </w:r>
    </w:p>
    <w:p>
      <w:pPr>
        <w:jc w:val="both"/>
        <w:rPr>
          <w:rStyle w:val="C3"/>
          <w:rFonts w:ascii="Courier New" w:hAnsi="Courier New"/>
          <w:b w:val="1"/>
        </w:rPr>
      </w:pPr>
    </w:p>
    <w:p>
      <w:pPr>
        <w:jc w:val="center"/>
        <w:rPr>
          <w:rStyle w:val="C3"/>
          <w:rFonts w:ascii="Courier New" w:hAnsi="Courier New"/>
        </w:rPr>
      </w:pPr>
    </w:p>
    <w:p>
      <w:pPr>
        <w:jc w:val="center"/>
        <w:rPr>
          <w:rStyle w:val="C3"/>
          <w:rFonts w:ascii="Courier New" w:hAnsi="Courier New"/>
        </w:rPr>
      </w:pPr>
      <w:r>
        <w:rPr>
          <w:rStyle w:val="C3"/>
          <w:rFonts w:ascii="Courier New" w:hAnsi="Courier New"/>
        </w:rPr>
        <w:t>EL HONORABLE CONCEJO DELIBERANTE DE LA CIUDAD DE</w:t>
      </w:r>
    </w:p>
    <w:p>
      <w:pPr>
        <w:jc w:val="center"/>
        <w:rPr>
          <w:rStyle w:val="C3"/>
          <w:rFonts w:ascii="Courier New" w:hAnsi="Courier New"/>
        </w:rPr>
      </w:pPr>
    </w:p>
    <w:p>
      <w:pPr>
        <w:jc w:val="center"/>
        <w:rPr>
          <w:rStyle w:val="C3"/>
          <w:rFonts w:ascii="Courier New" w:hAnsi="Courier New"/>
        </w:rPr>
      </w:pPr>
    </w:p>
    <w:p>
      <w:pPr>
        <w:jc w:val="center"/>
        <w:rPr>
          <w:rStyle w:val="C3"/>
          <w:rFonts w:ascii="Courier New" w:hAnsi="Courier New"/>
        </w:rPr>
      </w:pPr>
      <w:r>
        <w:rPr>
          <w:rStyle w:val="C3"/>
          <w:rFonts w:ascii="Courier New" w:hAnsi="Courier New"/>
        </w:rPr>
        <w:t>ALTA GRACIA SANCIONA CON FUERZA DE ORDENANZA</w:t>
      </w:r>
    </w:p>
    <w:p>
      <w:pPr>
        <w:jc w:val="center"/>
        <w:rPr>
          <w:rStyle w:val="C3"/>
          <w:rFonts w:ascii="Courier New" w:hAnsi="Courier New"/>
        </w:rPr>
      </w:pPr>
    </w:p>
    <w:p>
      <w:pPr>
        <w:jc w:val="both"/>
        <w:rPr>
          <w:rStyle w:val="C3"/>
          <w:rFonts w:ascii="Courier New" w:hAnsi="Courier New"/>
          <w:b w:val="1"/>
        </w:rPr>
      </w:pPr>
    </w:p>
    <w:p>
      <w:pPr>
        <w:ind w:hanging="709" w:left="709"/>
        <w:jc w:val="both"/>
        <w:rPr>
          <w:rStyle w:val="C3"/>
          <w:rFonts w:ascii="Courier New" w:hAnsi="Courier New"/>
          <w:b w:val="1"/>
        </w:rPr>
      </w:pPr>
      <w:r>
        <w:rPr>
          <w:rStyle w:val="C3"/>
          <w:rFonts w:ascii="Courier New" w:hAnsi="Courier New"/>
          <w:u w:val="single"/>
        </w:rPr>
        <w:t>Art. 1</w:t>
      </w:r>
      <w:r>
        <w:rPr>
          <w:rStyle w:val="C3"/>
          <w:rFonts w:ascii="Courier New" w:hAnsi="Courier New"/>
        </w:rPr>
        <w:t>:</w:t>
      </w:r>
      <w:r>
        <w:rPr>
          <w:rStyle w:val="C3"/>
          <w:rFonts w:ascii="Courier New" w:hAnsi="Courier New"/>
          <w:b w:val="0"/>
        </w:rPr>
        <w:t xml:space="preserve"> </w:t>
      </w:r>
      <w:r>
        <w:rPr>
          <w:rStyle w:val="C3"/>
          <w:rFonts w:ascii="Courier New" w:hAnsi="Courier New"/>
        </w:rPr>
        <w:t>PROHÍBESE</w:t>
      </w:r>
      <w:r>
        <w:rPr>
          <w:rStyle w:val="C3"/>
          <w:rFonts w:ascii="Courier New" w:hAnsi="Courier New"/>
          <w:b w:val="0"/>
        </w:rPr>
        <w:t xml:space="preserve"> en todo el ejido de la Ciudad de Alta Gracia (Art.º 3 y 5 de la Carta Orgánica Municipal) el  otorgamiento de uso de suelo para la instalación y/o radicación de todo tipo de establecimientos</w:t>
      </w:r>
      <w:r>
        <w:rPr>
          <w:rStyle w:val="C3"/>
          <w:rFonts w:ascii="Courier New" w:hAnsi="Courier New"/>
          <w:b w:val="0"/>
        </w:rPr>
        <w:t xml:space="preserve"> destinados al engorde a corral</w:t>
      </w:r>
      <w:r>
        <w:rPr>
          <w:rStyle w:val="C3"/>
          <w:rFonts w:ascii="Courier New" w:hAnsi="Courier New"/>
          <w:b w:val="0"/>
        </w:rPr>
        <w:t xml:space="preserve"> (Feedlot)</w:t>
      </w:r>
      <w:r>
        <w:rPr>
          <w:rStyle w:val="C3"/>
          <w:rFonts w:ascii="Courier New" w:hAnsi="Courier New"/>
          <w:b w:val="0"/>
        </w:rPr>
        <w:t>,</w:t>
      </w:r>
      <w:r>
        <w:rPr>
          <w:rStyle w:val="C3"/>
          <w:rFonts w:ascii="Courier New" w:hAnsi="Courier New"/>
          <w:b w:val="0"/>
        </w:rPr>
        <w:t xml:space="preserve"> u hospedaje de animales vacunos, ovinos, porcinos, u otros, destinados al consumo u otro destino cuyo giro y volumen supere los niveles de microemprendimiento</w:t>
      </w:r>
      <w:r>
        <w:rPr>
          <w:rStyle w:val="C3"/>
          <w:rFonts w:ascii="Courier New" w:hAnsi="Courier New"/>
          <w:b w:val="0"/>
        </w:rPr>
        <w:t xml:space="preserve"> a ser fijados por vía reglamentaria</w:t>
      </w:r>
      <w:r>
        <w:rPr>
          <w:rStyle w:val="C3"/>
          <w:rFonts w:ascii="Courier New" w:hAnsi="Courier New"/>
          <w:b w:val="0"/>
        </w:rPr>
        <w:t>,</w:t>
      </w:r>
      <w:r>
        <w:rPr>
          <w:rStyle w:val="C3"/>
          <w:rFonts w:ascii="Courier New" w:hAnsi="Courier New"/>
          <w:b w:val="0"/>
        </w:rPr>
        <w:t xml:space="preserve"> y de acuerdo a las Ordenanzas vigentes.</w:t>
      </w:r>
      <w:r>
        <w:rPr>
          <w:rStyle w:val="C3"/>
          <w:rFonts w:ascii="Courier New" w:hAnsi="Courier New"/>
          <w:b w:val="0"/>
        </w:rPr>
        <w:t xml:space="preserve"> </w:t>
      </w:r>
    </w:p>
    <w:p>
      <w:pPr>
        <w:jc w:val="both"/>
        <w:rPr>
          <w:rStyle w:val="C3"/>
          <w:rFonts w:ascii="Courier New" w:hAnsi="Courier New"/>
          <w:b w:val="1"/>
        </w:rPr>
      </w:pPr>
    </w:p>
    <w:p>
      <w:pPr>
        <w:ind w:hanging="709" w:left="709"/>
        <w:jc w:val="both"/>
        <w:rPr>
          <w:rStyle w:val="C3"/>
          <w:rFonts w:ascii="Courier New" w:hAnsi="Courier New"/>
          <w:b w:val="1"/>
        </w:rPr>
      </w:pPr>
      <w:r>
        <w:rPr>
          <w:rStyle w:val="C3"/>
          <w:rFonts w:ascii="Courier New" w:hAnsi="Courier New"/>
          <w:u w:val="single"/>
        </w:rPr>
        <w:t>Art. 2</w:t>
      </w:r>
      <w:r>
        <w:rPr>
          <w:rStyle w:val="C3"/>
          <w:rFonts w:ascii="Courier New" w:hAnsi="Courier New"/>
        </w:rPr>
        <w:t>: ESTABLÉZCASE</w:t>
      </w:r>
      <w:r>
        <w:rPr>
          <w:rStyle w:val="C3"/>
          <w:rFonts w:ascii="Courier New" w:hAnsi="Courier New"/>
          <w:b w:val="0"/>
        </w:rPr>
        <w:t xml:space="preserve"> dentro del ejido de la ciudad de Alta Gracia, y en las zonas donde la superficie lo permita, como lugar apto para el desarrollo de la cría de ganado bovino únicamente bajo el régimen pastoril, según parámetros de carga animal por hectárea que los organismos técnicos correspondientes (SENASA, INTA) determinen para la zona y tipo de pasturas a utilizar.</w:t>
      </w:r>
    </w:p>
    <w:p>
      <w:pPr>
        <w:jc w:val="both"/>
        <w:rPr>
          <w:rStyle w:val="C3"/>
          <w:rFonts w:ascii="Courier New" w:hAnsi="Courier New"/>
          <w:b w:val="1"/>
        </w:rPr>
      </w:pPr>
    </w:p>
    <w:p>
      <w:pPr>
        <w:ind w:hanging="709" w:left="709"/>
        <w:jc w:val="both"/>
        <w:rPr>
          <w:rStyle w:val="C3"/>
          <w:rFonts w:ascii="Courier New" w:hAnsi="Courier New"/>
          <w:b w:val="1"/>
        </w:rPr>
      </w:pPr>
      <w:r>
        <w:rPr>
          <w:rStyle w:val="C3"/>
          <w:rFonts w:ascii="Courier New" w:hAnsi="Courier New"/>
          <w:u w:val="single"/>
        </w:rPr>
        <w:t>Art. 3</w:t>
      </w:r>
      <w:r>
        <w:rPr>
          <w:rStyle w:val="C3"/>
          <w:rFonts w:ascii="Courier New" w:hAnsi="Courier New"/>
        </w:rPr>
        <w:t xml:space="preserve">: LA </w:t>
      </w:r>
      <w:r>
        <w:rPr>
          <w:rStyle w:val="C3"/>
          <w:rFonts w:ascii="Courier New" w:hAnsi="Courier New"/>
          <w:b w:val="0"/>
        </w:rPr>
        <w:t xml:space="preserve">presente Ordenanza entrará en vigencia en la fecha que se dicte su Decreto promulgatorio, en un todo de conformidad a lo establecido en el artículo 24 </w:t>
      </w:r>
      <w:r>
        <w:rPr>
          <w:rStyle w:val="C3"/>
          <w:rFonts w:ascii="Courier New" w:hAnsi="Courier New"/>
          <w:b w:val="0"/>
        </w:rPr>
        <w:t>de la Carta Orgánica Municipal.</w:t>
      </w:r>
    </w:p>
    <w:p>
      <w:pPr>
        <w:ind w:hanging="709" w:left="709"/>
        <w:jc w:val="both"/>
        <w:rPr>
          <w:rStyle w:val="C3"/>
          <w:rFonts w:ascii="Courier New" w:hAnsi="Courier New"/>
          <w:b w:val="1"/>
        </w:rPr>
      </w:pPr>
    </w:p>
    <w:p>
      <w:pPr>
        <w:pStyle w:val="P7"/>
        <w:ind w:hanging="709" w:left="709"/>
        <w:jc w:val="both"/>
        <w:rPr>
          <w:rStyle w:val="C3"/>
          <w:sz w:val="24"/>
        </w:rPr>
      </w:pPr>
      <w:r>
        <w:rPr>
          <w:rStyle w:val="C3"/>
          <w:b w:val="1"/>
          <w:sz w:val="24"/>
          <w:u w:val="single"/>
        </w:rPr>
        <w:t>Art. 4</w:t>
      </w:r>
      <w:r>
        <w:rPr>
          <w:rStyle w:val="C3"/>
          <w:b w:val="1"/>
          <w:sz w:val="24"/>
        </w:rPr>
        <w:t>:</w:t>
      </w:r>
      <w:r>
        <w:rPr>
          <w:rStyle w:val="C3"/>
          <w:b w:val="1"/>
        </w:rPr>
        <w:t xml:space="preserve"> </w:t>
      </w:r>
      <w:r>
        <w:rPr>
          <w:rStyle w:val="C3"/>
          <w:b w:val="1"/>
          <w:sz w:val="24"/>
        </w:rPr>
        <w:t>PROTOCOLÍCESE</w:t>
      </w:r>
      <w:r>
        <w:rPr>
          <w:rStyle w:val="C3"/>
          <w:sz w:val="24"/>
        </w:rPr>
        <w:t>, comuníquese, publíquese en el Boletín Oficial de la Ciudad de Alta Gracia, transcríbase al Libro de Ordenanzas y archívese.</w:t>
      </w: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pStyle w:val="P7"/>
        <w:jc w:val="both"/>
        <w:rPr>
          <w:rStyle w:val="C3"/>
          <w:b w:val="1"/>
          <w:sz w:val="24"/>
        </w:rPr>
      </w:pPr>
      <w:r>
        <w:rPr>
          <w:rStyle w:val="C3"/>
          <w:b w:val="1"/>
          <w:sz w:val="24"/>
        </w:rPr>
        <w:t>DADA EN LA SALA DE SESIONES DEL HONORABLE CONCEJO DELIBERANTE A LOS DIEZ DÍAS DEL MES DE MARZO DEL AÑO DOS MIL CINCO.</w:t>
      </w: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sectPr>
      <w:footerReference xmlns:r="http://schemas.openxmlformats.org/officeDocument/2006/relationships" w:type="default" r:id="RelFtr1"/>
      <w:footerReference xmlns:r="http://schemas.openxmlformats.org/officeDocument/2006/relationships" w:type="even" r:id="RelFtr2"/>
      <w:type w:val="nextPage"/>
      <w:pgSz w:w="11906" w:h="16838" w:code="0"/>
      <w:pgMar w:left="1701" w:right="1701" w:top="1418" w:bottom="1418" w:header="708" w:footer="708" w:gutter="0"/>
    </w:sectPr>
  </w:body>
</w:document>
</file>

<file path=word/footer1.xml><?xml version="1.0" encoding="utf-8"?>
<w:ft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5"/>
      <w:ind w:right="360"/>
    </w:pPr>
  </w:p>
</w:ftr>
</file>

<file path=word/footer2.xml><?xml version="1.0" encoding="utf-8"?>
<w:ft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5"/>
      <w:framePr w:wrap="around" w:vAnchor="text" w:hAnchor="margin" w:x="-8" w:y="1"/>
      <w:rPr>
        <w:rStyle w:val="C4"/>
      </w:rPr>
    </w:pPr>
    <w:r>
      <w:fldChar w:fldCharType="begin"/>
    </w:r>
    <w:r>
      <w:rPr>
        <w:rStyle w:val="C4"/>
      </w:rPr>
      <w:instrText xml:space="preserve">PAGE  </w:instrText>
    </w:r>
    <w:r>
      <w:rPr>
        <w:rStyle w:val="C4"/>
      </w:rPr>
      <w:fldChar w:fldCharType="separate"/>
    </w:r>
    <w:r>
      <w:rPr>
        <w:rStyle w:val="C4"/>
      </w:rPr>
      <w:t>#</w:t>
    </w:r>
    <w:r>
      <w:rPr>
        <w:rStyle w:val="C4"/>
      </w:rPr>
      <w:fldChar w:fldCharType="end"/>
    </w:r>
  </w:p>
  <w:p>
    <w:pPr>
      <w:pStyle w:val="P5"/>
      <w:ind w:right="360"/>
      <w:rPr>
        <w:rStyle w:val="C4"/>
      </w:rPr>
    </w:pPr>
  </w:p>
</w:ftr>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b w:val="1"/>
      <w:color w:val="000000"/>
      <w:sz w:val="24"/>
    </w:rPr>
  </w:style>
  <w:style w:type="paragraph" w:styleId="P1">
    <w:name w:val="Título 1"/>
    <w:basedOn w:val="P0"/>
    <w:next w:val="P0"/>
    <w:pPr>
      <w:keepNext w:val="1"/>
      <w:jc w:val="center"/>
      <w:outlineLvl w:val="0"/>
    </w:pPr>
    <w:rPr/>
  </w:style>
  <w:style w:type="paragraph" w:styleId="P2">
    <w:name w:val="Título 2"/>
    <w:basedOn w:val="P0"/>
    <w:next w:val="P0"/>
    <w:pPr>
      <w:keepNext w:val="1"/>
      <w:jc w:val="center"/>
      <w:outlineLvl w:val="1"/>
    </w:pPr>
    <w:rPr>
      <w:sz w:val="28"/>
    </w:rPr>
  </w:style>
  <w:style w:type="paragraph" w:styleId="P3">
    <w:name w:val="Título 3"/>
    <w:basedOn w:val="P0"/>
    <w:next w:val="P0"/>
    <w:pPr>
      <w:keepNext w:val="1"/>
      <w:jc w:val="both"/>
      <w:outlineLvl w:val="2"/>
    </w:pPr>
    <w:rPr>
      <w:sz w:val="28"/>
    </w:rPr>
  </w:style>
  <w:style w:type="paragraph" w:styleId="P4">
    <w:name w:val="Texto independiente"/>
    <w:basedOn w:val="P0"/>
    <w:next w:val="P4"/>
    <w:pPr>
      <w:tabs>
        <w:tab w:val="left" w:pos="6521" w:leader="none"/>
      </w:tabs>
    </w:pPr>
    <w:rPr>
      <w:sz w:val="28"/>
    </w:rPr>
  </w:style>
  <w:style w:type="paragraph" w:styleId="P5">
    <w:name w:val="Pie de página"/>
    <w:basedOn w:val="P0"/>
    <w:next w:val="P5"/>
    <w:pPr>
      <w:tabs>
        <w:tab w:val="center" w:pos="4252" w:leader="none"/>
        <w:tab w:val="right" w:pos="8504" w:leader="none"/>
      </w:tabs>
    </w:pPr>
    <w:rPr/>
  </w:style>
  <w:style w:type="paragraph" w:styleId="P6">
    <w:name w:val="Encabezado"/>
    <w:basedOn w:val="P0"/>
    <w:next w:val="P6"/>
    <w:pPr>
      <w:tabs>
        <w:tab w:val="center" w:pos="4419" w:leader="none"/>
        <w:tab w:val="right" w:pos="8838" w:leader="none"/>
      </w:tabs>
    </w:pPr>
    <w:rPr/>
  </w:style>
  <w:style w:type="paragraph" w:styleId="P7">
    <w:name w:val="Texto sin formato"/>
    <w:basedOn w:val="P0"/>
    <w:next w:val="P7"/>
    <w:pPr/>
    <w:rPr>
      <w:rFonts w:ascii="Courier New" w:hAnsi="Courier New"/>
      <w:b w:val="0"/>
      <w:color w:val="auto"/>
      <w:sz w:val="20"/>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Número de página"/>
    <w:basedOn w:val="C3"/>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Ftr1" Type="http://schemas.openxmlformats.org/officeDocument/2006/relationships/footer" Target="footer1.xml" /><Relationship Id="RelFtr2" Type="http://schemas.openxmlformats.org/officeDocument/2006/relationships/footer" Target="footer2.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oficialia</dc:creator>
  <dcterms:created xsi:type="dcterms:W3CDTF">2005-03-14T15:09:00Z</dcterms:created>
  <cp:lastModifiedBy>Ethan Puglia</cp:lastModifiedBy>
  <cp:lastPrinted>2005-03-14T16:46:00Z</cp:lastPrinted>
  <dcterms:modified xsi:type="dcterms:W3CDTF">2019-03-28T17:34:04Z</dcterms:modified>
  <cp:revision>7</cp:revision>
  <dc:title>VISTO La la radicación de establecimientos  ganaderos destinados a la cría, engorde u hospedaje de animales vacunos y u otras especies; y </dc:title>
</cp:coreProperties>
</file>