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74E2318" Type="http://schemas.openxmlformats.org/officeDocument/2006/relationships/officeDocument" Target="/word/document.xml" /><Relationship Id="coreR574E231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OR</w:t>
      </w:r>
      <w:r>
        <w:rPr>
          <w:rStyle w:val="C3"/>
          <w:b w:val="1"/>
          <w:sz w:val="24"/>
          <w:u w:val="single"/>
        </w:rPr>
        <w:t xml:space="preserve">DENANZA  Nº 7178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Visto: El Memorándum del Departamento Ejecutivo N° 069/2005; y 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left="2832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  C O N S I D E R A N D O</w:t>
      </w:r>
    </w:p>
    <w:p>
      <w:pPr>
        <w:pStyle w:val="P2"/>
        <w:ind w:left="0"/>
        <w:rPr>
          <w:rStyle w:val="C3"/>
          <w:rFonts w:ascii="Courier New" w:hAnsi="Courier New"/>
        </w:rPr>
      </w:pPr>
    </w:p>
    <w:p>
      <w:pPr>
        <w:pStyle w:val="P2"/>
        <w:ind w:left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</w:r>
    </w:p>
    <w:p>
      <w:pPr>
        <w:pStyle w:val="P2"/>
        <w:ind w:left="70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Dirección de Turismo municipal tiene prevista una nutrida agenda de actividades en su Programación de Semana Santa para este año;</w:t>
      </w:r>
    </w:p>
    <w:p>
      <w:pPr>
        <w:pStyle w:val="P2"/>
        <w:ind w:left="70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para su cumplimiento solicita la utilización de espacios públicos; 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 acuerdo al Art. 79 inc. 11 de la Carta Orgánica de nuestra ciudad es facultad del Honorable Concejo Deliberante autorizar su uso;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left="70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solicitud expresada en el Memorándum de referencia en Sesión Extraordinaria de fecha 17 de marzo de 2005, se emite despacho favorable aprobado por unanimidad.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1"/>
        <w:ind w:firstLine="708" w:left="708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 </w:t>
        <w:tab/>
        <w:tab/>
        <w:t xml:space="preserve">  ALTA GRACIA SANCIONA CON FUERZA DE ORDENANZA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right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</w:t>
      </w:r>
      <w:r>
        <w:rPr>
          <w:rStyle w:val="C3"/>
          <w:b w:val="1"/>
          <w:sz w:val="24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AUTORIZASE</w:t>
      </w:r>
      <w:r>
        <w:rPr>
          <w:rStyle w:val="C3"/>
          <w:sz w:val="24"/>
        </w:rPr>
        <w:t xml:space="preserve"> el uso del espacio público en el centro histórico de la ciudad a la Dirección de Turismo durante los días correspondientes a las festividades de Semana Santa del corriente año para la realización de una “Carpa de Títeres”, en un todo de conformidad a lo establecido en Ordenanzas vigentes.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FACULTASE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al Departamento Ejecutivo a establecer la ubicación definitiva de la carpa, cumplimentando lo dispuesto en Ordenanza N° 4518.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 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52"/>
        </w:rPr>
      </w:pPr>
      <w:r>
        <w:rPr>
          <w:rStyle w:val="C3"/>
          <w:b w:val="1"/>
          <w:sz w:val="24"/>
        </w:rPr>
        <w:t xml:space="preserve">DADA EN LA SALA DE SESIONES DEL HONORABLE CONCEJO DELIBERANTE A LOS </w:t>
      </w:r>
      <w:r>
        <w:rPr>
          <w:rStyle w:val="C3"/>
          <w:b w:val="1"/>
          <w:sz w:val="24"/>
        </w:rPr>
        <w:t>DIECISIETE</w:t>
      </w:r>
      <w:r>
        <w:rPr>
          <w:rStyle w:val="C3"/>
          <w:b w:val="1"/>
          <w:sz w:val="24"/>
        </w:rPr>
        <w:t xml:space="preserve"> DÍAS DEL MES DE </w:t>
      </w:r>
      <w:r>
        <w:rPr>
          <w:rStyle w:val="C3"/>
          <w:b w:val="1"/>
          <w:sz w:val="24"/>
        </w:rPr>
        <w:t>MARZO</w:t>
      </w:r>
      <w:r>
        <w:rPr>
          <w:rStyle w:val="C3"/>
          <w:b w:val="1"/>
          <w:sz w:val="24"/>
        </w:rPr>
        <w:t xml:space="preserve"> DEL AÑO DOS MIL CINCO.</w:t>
      </w:r>
    </w:p>
    <w:sectPr>
      <w:type w:val="nextPage"/>
      <w:pgSz w:w="11907" w:h="16840" w:code="0"/>
      <w:pgMar w:left="1701" w:right="1418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paragraph" w:styleId="P2">
    <w:name w:val="Sangría 2 de t. independiente"/>
    <w:basedOn w:val="P0"/>
    <w:next w:val="P2"/>
    <w:pPr>
      <w:ind w:left="709"/>
      <w:jc w:val="both"/>
    </w:pPr>
    <w:rPr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2005-03-28T14:55:00Z</dcterms:created>
  <cp:lastModifiedBy>Ethan Puglia</cp:lastModifiedBy>
  <cp:lastPrinted>2005-02-28T13:55:00Z</cp:lastPrinted>
  <dcterms:modified xsi:type="dcterms:W3CDTF">2019-03-28T17:34:04Z</dcterms:modified>
  <cp:revision>8</cp:revision>
  <dc:title>1¾   «        M</dc:title>
</cp:coreProperties>
</file>