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2D29C1" Type="http://schemas.openxmlformats.org/officeDocument/2006/relationships/officeDocument" Target="/word/document.xml" /><Relationship Id="coreRB2D29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7196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Decreto del Departamento Ejecutivo Nº 460/05;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se ha dado cumplimiento a los mecanismos y formas para determinar la creación y diseño de la Bandera de la Ciudad conforme lo establece el Art. 9 de la Carta Orgánica Municipal, las Ordenanzas Nº 4516 y Nº 7017;</w:t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artículo lº se reconoce la decisión del jurado, integrado por la Profesora Adriana Martínez, el Licenciado Fernando Yunes y el Arquitecto Gonzalo Vivian, convocado a los efectos de dar cumplimiento al Art. 9º de la Carta Orgánica Municipal, y a los extremos de las Ordenanzas Nº 4516 y 7017 sobre creación y diseño de la Bandera de la Ciudad;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Decreto y a través de su Artículo 2º se designa ganador del concurso público sobre creación y diseño de la Bandera de la Ciudad, realizado en mérito al artículo 1º del mismo Decreto a la obra presentada por el Sr. Mario Borio, DNI Nº 7.762.242, con domicilio en calle las Verbenas Nº 62 de la Ciudad de Alta Gracia;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contenido del Decreto, se emite despacho favorable para su aceptación, aprobado por unanimidad en Sesión ordinaria de fecha 07 de abril de 2005.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RATIFÍCASE</w:t>
      </w:r>
      <w:r>
        <w:rPr>
          <w:rStyle w:val="C3"/>
          <w:sz w:val="24"/>
        </w:rPr>
        <w:t xml:space="preserve"> en todos sus términos y a todos sus efectos el Decreto del Departamento Ejecutivo Nº 460/05 mediante el cual se instituye la Bandera de la Ciudad de conformidad a lo dispuesto por las Ordenanzas Nº 4516 y Nº 7017.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INCORPÓRESE </w:t>
      </w:r>
      <w:r>
        <w:rPr>
          <w:rStyle w:val="C3"/>
          <w:sz w:val="24"/>
        </w:rPr>
        <w:t>el diseño de la Bandera de la Ciudad, que como anexo se adjunta a la presente, a la Carta Orgánica Municipal conforme lo establecido en el Capítulo II Artículo 9º de la misma.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SIETE DÍAS DEL MES DE ABRIL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2005-04-19T15:59:00Z</dcterms:created>
  <cp:lastModifiedBy>Ethan Puglia</cp:lastModifiedBy>
  <cp:lastPrinted>2005-04-21T15:34:00Z</cp:lastPrinted>
  <dcterms:modified xsi:type="dcterms:W3CDTF">2019-03-28T17:34:05Z</dcterms:modified>
  <cp:revision>9</cp:revision>
  <dc:title>1¾   «        M</dc:title>
</cp:coreProperties>
</file>