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A7F6B20" Type="http://schemas.openxmlformats.org/officeDocument/2006/relationships/officeDocument" Target="/word/document.xml" /><Relationship Id="coreRA7F6B2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sz w:val="24"/>
        </w:rPr>
      </w:pPr>
      <w:r>
        <w:rPr>
          <w:rStyle w:val="C3"/>
          <w:b w:val="1"/>
          <w:sz w:val="24"/>
          <w:u w:val="single"/>
        </w:rPr>
        <w:t xml:space="preserve">ORDENANZA  Nº 71</w:t>
      </w:r>
      <w:r>
        <w:rPr>
          <w:rStyle w:val="C3"/>
          <w:b w:val="1"/>
          <w:sz w:val="24"/>
          <w:u w:val="single"/>
        </w:rPr>
        <w:t>97</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b w:val="1"/>
          <w:sz w:val="24"/>
        </w:rPr>
      </w:pPr>
      <w:r>
        <w:rPr>
          <w:rStyle w:val="C3"/>
          <w:sz w:val="24"/>
        </w:rPr>
        <w:t xml:space="preserve">Visto: El Decreto del Departamento Ejecutivo Municipal N° 0452/05; y </w:t>
      </w:r>
    </w:p>
    <w:p>
      <w:pPr>
        <w:pStyle w:val="P1"/>
        <w:ind w:left="2832"/>
        <w:rPr>
          <w:rStyle w:val="C3"/>
          <w:b w:val="1"/>
          <w:sz w:val="24"/>
        </w:rPr>
      </w:pPr>
    </w:p>
    <w:p>
      <w:pPr>
        <w:pStyle w:val="P1"/>
        <w:ind w:left="2832"/>
        <w:rPr>
          <w:rStyle w:val="C3"/>
          <w:b w:val="1"/>
          <w:sz w:val="24"/>
        </w:rPr>
      </w:pPr>
      <w:r>
        <w:rPr>
          <w:rStyle w:val="C3"/>
          <w:b w:val="1"/>
          <w:sz w:val="24"/>
        </w:rPr>
        <w:t xml:space="preserve"> </w:t>
      </w: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mediante el mismo el Departamento Ejecutivo acepta e incorpora un equipo odontológico, constituido por un sillón hidráulico sin marca ni número, salivadero, turbineta con jeringa triple marca Denimed Electrónica, serie 85/9 y foco de luz Siemmens, al patrimonio municipal, que fuera donado por la Facultad de Odontología de la Universidad Nacional de Córdoba;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dicho ofrecimiento se produce como respuesta a la petición efectuada ante el Decano de la Facultad de Odontología, Dr. Nazario Kuyumllian, quien interpretó con sensibilidad una necesidad impostergable del servicio en una vasta área programática de la Dirección de Salud Pública y Medio Ambiente, como lo es el Centro de Salud N° 8, Dr. Julio Barrientos de Barrio Parque del Virrey;</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dicha incorporación contribuye a enriquecer el capital y el desarrollo del Área de Salud, con el objeto de mejorar la calidad de vida de los que menos poseen;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analizado el contenido del Decreto, se emite despacho favorable para su aceptación, aprobado por unanimidad en Sesión Ordinaria de fecha 07 de abril de 2005.</w:t>
      </w:r>
    </w:p>
    <w:p>
      <w:pPr>
        <w:pStyle w:val="P2"/>
        <w:ind w:hanging="1"/>
        <w:rPr>
          <w:rStyle w:val="C3"/>
          <w:rFonts w:ascii="Courier New" w:hAnsi="Courier New"/>
        </w:rPr>
      </w:pPr>
      <w:r>
        <w:rPr>
          <w:rStyle w:val="C3"/>
          <w:rFonts w:ascii="Courier New" w:hAnsi="Courier New"/>
        </w:rPr>
        <w:t xml:space="preserve"> </w:t>
      </w:r>
    </w:p>
    <w:p>
      <w:pPr>
        <w:pStyle w:val="P1"/>
        <w:rPr>
          <w:rStyle w:val="C3"/>
          <w:b w:val="1"/>
          <w:sz w:val="24"/>
        </w:rPr>
      </w:pPr>
    </w:p>
    <w:p>
      <w:pPr>
        <w:pStyle w:val="P1"/>
        <w:jc w:val="center"/>
        <w:rPr>
          <w:rStyle w:val="C3"/>
          <w:b w:val="1"/>
          <w:sz w:val="24"/>
        </w:rPr>
      </w:pPr>
      <w:r>
        <w:rPr>
          <w:rStyle w:val="C3"/>
          <w:b w:val="1"/>
          <w:sz w:val="24"/>
        </w:rPr>
        <w:t>EL HONORABLE CONCEJO DELIBERANTE DE LA CIUDAD DE</w:t>
      </w:r>
    </w:p>
    <w:p>
      <w:pPr>
        <w:pStyle w:val="P1"/>
        <w:jc w:val="center"/>
        <w:rPr>
          <w:rStyle w:val="C3"/>
          <w:b w:val="1"/>
          <w:sz w:val="24"/>
        </w:rPr>
      </w:pPr>
    </w:p>
    <w:p>
      <w:pPr>
        <w:pStyle w:val="P1"/>
        <w:jc w:val="center"/>
        <w:rPr>
          <w:rStyle w:val="C3"/>
          <w:b w:val="1"/>
          <w:sz w:val="24"/>
        </w:rPr>
      </w:pPr>
    </w:p>
    <w:p>
      <w:pPr>
        <w:pStyle w:val="P1"/>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ACÉPTESE e INCOPÓRESE </w:t>
      </w:r>
      <w:r>
        <w:rPr>
          <w:rStyle w:val="C3"/>
          <w:sz w:val="24"/>
        </w:rPr>
        <w:t xml:space="preserve">al patrimonio municipal, en calidad de donación, por parte de la Facultad de Odontología  de  la  Universidad Nacional de Córdoba, un </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rPr>
          <w:rStyle w:val="C3"/>
          <w:sz w:val="24"/>
        </w:rPr>
      </w:pPr>
      <w:r>
        <w:rPr>
          <w:rStyle w:val="C3"/>
          <w:sz w:val="24"/>
        </w:rPr>
        <w:t>...2.-</w:t>
      </w:r>
    </w:p>
    <w:p>
      <w:pPr>
        <w:pStyle w:val="P1"/>
        <w:ind w:hanging="709" w:left="709"/>
        <w:rPr>
          <w:rStyle w:val="C3"/>
          <w:sz w:val="24"/>
        </w:rPr>
      </w:pPr>
    </w:p>
    <w:p>
      <w:pPr>
        <w:pStyle w:val="P1"/>
        <w:ind w:hanging="709" w:left="709"/>
        <w:jc w:val="both"/>
        <w:rPr>
          <w:rStyle w:val="C3"/>
          <w:sz w:val="24"/>
        </w:rPr>
      </w:pPr>
    </w:p>
    <w:p>
      <w:pPr>
        <w:pStyle w:val="P1"/>
        <w:ind w:hanging="1" w:left="709"/>
        <w:jc w:val="both"/>
        <w:rPr>
          <w:rStyle w:val="C3"/>
          <w:b w:val="1"/>
          <w:sz w:val="24"/>
        </w:rPr>
      </w:pPr>
      <w:r>
        <w:rPr>
          <w:rStyle w:val="C3"/>
          <w:sz w:val="24"/>
        </w:rPr>
        <w:t xml:space="preserve">equipo odontológico, constituido por un sillón hidráulico sin marca ni número, salivadero, turbineta con jeringa triple marca Dinemed Electrónica, serie 85/9 y foco de luz Siemmens. </w:t>
      </w:r>
      <w:r>
        <w:rPr>
          <w:rStyle w:val="C3"/>
          <w:b w:val="1"/>
          <w:sz w:val="24"/>
        </w:rPr>
        <w:t xml:space="preserve"> </w:t>
      </w:r>
    </w:p>
    <w:p>
      <w:pPr>
        <w:pStyle w:val="P1"/>
        <w:jc w:val="both"/>
        <w:rPr>
          <w:rStyle w:val="C3"/>
          <w:sz w:val="24"/>
        </w:rPr>
      </w:pPr>
    </w:p>
    <w:p>
      <w:pPr>
        <w:pStyle w:val="P1"/>
        <w:ind w:hanging="709" w:left="709"/>
        <w:jc w:val="both"/>
        <w:rPr>
          <w:rStyle w:val="C3"/>
          <w:sz w:val="24"/>
        </w:rPr>
      </w:pPr>
      <w:r>
        <w:rPr>
          <w:rStyle w:val="C3"/>
          <w:b w:val="1"/>
          <w:sz w:val="24"/>
          <w:u w:val="single"/>
        </w:rPr>
        <w:t>Art. 2</w:t>
      </w:r>
      <w:r>
        <w:rPr>
          <w:rStyle w:val="C3"/>
          <w:b w:val="1"/>
          <w:sz w:val="24"/>
        </w:rPr>
        <w:t>: RECONÓ</w:t>
      </w:r>
      <w:r>
        <w:rPr>
          <w:rStyle w:val="C3"/>
          <w:b w:val="1"/>
          <w:sz w:val="24"/>
        </w:rPr>
        <w:t>CESE Y AGRADÉ</w:t>
      </w:r>
      <w:r>
        <w:rPr>
          <w:rStyle w:val="C3"/>
          <w:b w:val="1"/>
          <w:sz w:val="24"/>
        </w:rPr>
        <w:t xml:space="preserve">CESE </w:t>
      </w:r>
      <w:r>
        <w:rPr>
          <w:rStyle w:val="C3"/>
          <w:sz w:val="24"/>
        </w:rPr>
        <w:t>a la Facultad de Odontología de la Universidad Nacional de Córdoba y en particular a su decano, el Dr. Nazario Kuyumllian su gesto y destacable convicción de promover la extensión de la Universidad Nacional de Córdoba, con acciones directas en efectores de salud.</w:t>
      </w:r>
    </w:p>
    <w:p>
      <w:pPr>
        <w:pStyle w:val="P1"/>
        <w:jc w:val="both"/>
        <w:rPr>
          <w:rStyle w:val="C3"/>
          <w:sz w:val="24"/>
        </w:rPr>
      </w:pPr>
      <w:r>
        <w:rPr>
          <w:rStyle w:val="C3"/>
          <w:sz w:val="24"/>
        </w:rPr>
        <w:t xml:space="preserve"> </w:t>
      </w:r>
    </w:p>
    <w:p>
      <w:pPr>
        <w:pStyle w:val="P1"/>
        <w:ind w:hanging="709" w:left="709"/>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comuníquese, publíquese en el Boletín Oficial de la Ciudad de Alta Gracia, transcríbase al Libro de Ordenanzas y archívese.</w:t>
      </w:r>
    </w:p>
    <w:p>
      <w:pPr>
        <w:pStyle w:val="P1"/>
        <w:ind w:hanging="709" w:left="709"/>
        <w:jc w:val="both"/>
        <w:rPr>
          <w:rStyle w:val="C3"/>
          <w:b w:val="1"/>
          <w:sz w:val="24"/>
          <w:u w:val="single"/>
        </w:rPr>
      </w:pPr>
    </w:p>
    <w:p>
      <w:pPr>
        <w:pStyle w:val="P1"/>
        <w:jc w:val="both"/>
        <w:rPr>
          <w:rStyle w:val="C3"/>
          <w:b w:val="1"/>
          <w:sz w:val="24"/>
        </w:rPr>
      </w:pPr>
    </w:p>
    <w:p>
      <w:pPr>
        <w:pStyle w:val="P1"/>
        <w:jc w:val="both"/>
        <w:rPr>
          <w:rStyle w:val="C3"/>
          <w:b w:val="1"/>
          <w:sz w:val="24"/>
        </w:rPr>
      </w:pPr>
      <w:r>
        <w:rPr>
          <w:rStyle w:val="C3"/>
          <w:b w:val="1"/>
          <w:sz w:val="24"/>
        </w:rPr>
        <w:t xml:space="preserve">DADA EN LA SALA DE SESIONES DEL HONORABLE CONCEJO DELIBERANTE A LOS </w:t>
      </w:r>
      <w:r>
        <w:rPr>
          <w:rStyle w:val="C3"/>
          <w:b w:val="1"/>
          <w:sz w:val="24"/>
        </w:rPr>
        <w:t>SIETE</w:t>
      </w:r>
      <w:r>
        <w:rPr>
          <w:rStyle w:val="C3"/>
          <w:b w:val="1"/>
          <w:sz w:val="24"/>
        </w:rPr>
        <w:t xml:space="preserve"> DIAS DEL MES DE </w:t>
      </w:r>
      <w:r>
        <w:rPr>
          <w:rStyle w:val="C3"/>
          <w:b w:val="1"/>
          <w:sz w:val="24"/>
        </w:rPr>
        <w:t>ABRIL</w:t>
      </w:r>
      <w:r>
        <w:rPr>
          <w:rStyle w:val="C3"/>
          <w:b w:val="1"/>
          <w:sz w:val="24"/>
        </w:rPr>
        <w:t xml:space="preserve"> DEL AÑO DOS MIL C</w:t>
      </w:r>
      <w:r>
        <w:rPr>
          <w:rStyle w:val="C3"/>
          <w:b w:val="1"/>
          <w:sz w:val="24"/>
        </w:rPr>
        <w:t>INCO</w:t>
      </w:r>
      <w:r>
        <w:rPr>
          <w:rStyle w:val="C3"/>
          <w:b w:val="1"/>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jc w:val="both"/>
        <w:rPr>
          <w:rStyle w:val="C3"/>
          <w:b w:val="1"/>
          <w:sz w:val="24"/>
          <w:u w:val="single"/>
        </w:rPr>
      </w:pPr>
    </w:p>
    <w:sectPr>
      <w:type w:val="nextPage"/>
      <w:pgSz w:w="11907" w:h="16840" w:code="0"/>
      <w:pgMar w:left="1701" w:right="1321" w:top="1418" w:bottom="1418" w:header="709" w:footer="709"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2005-04-12T15:02:00Z</dcterms:created>
  <cp:lastModifiedBy>Ethan Puglia</cp:lastModifiedBy>
  <cp:lastPrinted>2005-04-12T15:54:00Z</cp:lastPrinted>
  <dcterms:modified xsi:type="dcterms:W3CDTF">2019-03-28T17:34:05Z</dcterms:modified>
  <cp:revision>8</cp:revision>
  <dc:title>1¾   «        M</dc:title>
</cp:coreProperties>
</file>