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7BEAFDA1" Type="http://schemas.openxmlformats.org/officeDocument/2006/relationships/officeDocument" Target="/word/document.xml" /><Relationship Id="coreR7BEAFDA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center"/>
        <w:rPr>
          <w:rStyle w:val="C3"/>
          <w:rFonts w:ascii="Courier New" w:hAnsi="Courier New"/>
          <w:sz w:val="24"/>
          <w:u w:val="single"/>
        </w:rPr>
      </w:pPr>
      <w:r>
        <w:rPr>
          <w:rStyle w:val="C3"/>
          <w:rFonts w:ascii="Courier New" w:hAnsi="Courier New"/>
          <w:sz w:val="24"/>
          <w:u w:val="single"/>
        </w:rPr>
        <w:t>ORDENANZA N° 7225</w:t>
      </w:r>
    </w:p>
    <w:p>
      <w:pPr>
        <w:pStyle w:val="P4"/>
        <w:rPr>
          <w:rStyle w:val="C3"/>
          <w:rFonts w:ascii="Courier New" w:hAnsi="Courier New"/>
          <w:b w:val="1"/>
          <w:sz w:val="24"/>
        </w:rPr>
      </w:pPr>
    </w:p>
    <w:p>
      <w:pPr>
        <w:pStyle w:val="P4"/>
        <w:rPr>
          <w:rStyle w:val="C3"/>
          <w:rFonts w:ascii="Courier New" w:hAnsi="Courier New"/>
          <w:b w:val="1"/>
          <w:sz w:val="24"/>
        </w:rPr>
      </w:pPr>
    </w:p>
    <w:p>
      <w:pPr>
        <w:pStyle w:val="P4"/>
        <w:ind w:hanging="720" w:left="720"/>
        <w:jc w:val="both"/>
        <w:rPr>
          <w:rStyle w:val="C3"/>
          <w:rFonts w:ascii="Courier New" w:hAnsi="Courier New"/>
          <w:b w:val="1"/>
          <w:sz w:val="24"/>
        </w:rPr>
      </w:pPr>
      <w:r>
        <w:rPr>
          <w:rStyle w:val="C3"/>
          <w:rFonts w:ascii="Courier New" w:hAnsi="Courier New"/>
          <w:b w:val="0"/>
          <w:sz w:val="24"/>
        </w:rPr>
        <w:t xml:space="preserve">Visto: El Expediente N° 219/I/05 - Instituto Especial “Paulina Domínguez” – Saneamiento Catastral Donación de lotes, y el Proyecto de Ordenanza presentado por el Departamento Ejecutivo; y </w:t>
      </w:r>
    </w:p>
    <w:p>
      <w:pPr>
        <w:jc w:val="center"/>
        <w:rPr>
          <w:rStyle w:val="C3"/>
          <w:rFonts w:ascii="Courier New" w:hAnsi="Courier New"/>
        </w:rPr>
      </w:pPr>
    </w:p>
    <w:p>
      <w:pPr>
        <w:jc w:val="center"/>
        <w:rPr>
          <w:rStyle w:val="C3"/>
          <w:rFonts w:ascii="Courier New" w:hAnsi="Courier New"/>
        </w:rPr>
      </w:pPr>
    </w:p>
    <w:p>
      <w:pPr>
        <w:pStyle w:val="P5"/>
        <w:rPr>
          <w:rStyle w:val="C3"/>
          <w:rFonts w:ascii="Courier New" w:hAnsi="Courier New"/>
          <w:sz w:val="24"/>
        </w:rPr>
      </w:pPr>
      <w:r>
        <w:rPr>
          <w:rStyle w:val="C3"/>
          <w:rFonts w:ascii="Courier New" w:hAnsi="Courier New"/>
          <w:sz w:val="24"/>
        </w:rPr>
        <w:t>C O N S I D E R A N D O</w:t>
      </w:r>
    </w:p>
    <w:p>
      <w:pPr>
        <w:rPr>
          <w:rStyle w:val="C3"/>
          <w:rFonts w:ascii="Courier New" w:hAnsi="Courier New"/>
        </w:rPr>
      </w:pPr>
    </w:p>
    <w:p>
      <w:pPr>
        <w:rPr>
          <w:rStyle w:val="C3"/>
          <w:rFonts w:ascii="Courier New" w:hAnsi="Courier New"/>
        </w:rPr>
      </w:pPr>
    </w:p>
    <w:p>
      <w:pPr>
        <w:pStyle w:val="P6"/>
        <w:ind w:left="720"/>
        <w:rPr>
          <w:rStyle w:val="C3"/>
          <w:rFonts w:ascii="Courier New" w:hAnsi="Courier New"/>
          <w:sz w:val="24"/>
        </w:rPr>
      </w:pPr>
      <w:r>
        <w:rPr>
          <w:rStyle w:val="C3"/>
          <w:rFonts w:ascii="Courier New" w:hAnsi="Courier New"/>
          <w:sz w:val="24"/>
        </w:rPr>
        <w:t>Que el Instituto Especial “Paulina Domínguez” es la única escuela especial en la ciudad de Alta Gracia y zonas aledañas que brinda educación a alumnos con necesidades educativas temporales y permanentes;</w:t>
      </w:r>
    </w:p>
    <w:p>
      <w:pPr>
        <w:pStyle w:val="P6"/>
        <w:ind w:left="720"/>
        <w:rPr>
          <w:rStyle w:val="C3"/>
          <w:rFonts w:ascii="Courier New" w:hAnsi="Courier New"/>
          <w:sz w:val="24"/>
        </w:rPr>
      </w:pPr>
    </w:p>
    <w:p>
      <w:pPr>
        <w:ind w:left="720"/>
        <w:jc w:val="both"/>
        <w:rPr>
          <w:rStyle w:val="C3"/>
          <w:rFonts w:ascii="Courier New" w:hAnsi="Courier New"/>
        </w:rPr>
      </w:pPr>
      <w:r>
        <w:rPr>
          <w:rStyle w:val="C3"/>
          <w:rFonts w:ascii="Courier New" w:hAnsi="Courier New"/>
        </w:rPr>
        <w:t>Que fue fundada el 23 de Mayo de 1965 y es el resultado de un gran esfuerzo por parte de Elisa de Okayán, una madre que movida por el deseo de brindarle una educación precisa a su hija que presentaba severas discapacidades intelectuales;</w:t>
      </w:r>
    </w:p>
    <w:p>
      <w:pPr>
        <w:ind w:left="720"/>
        <w:jc w:val="both"/>
        <w:rPr>
          <w:rStyle w:val="C3"/>
          <w:rFonts w:ascii="Courier New" w:hAnsi="Courier New"/>
        </w:rPr>
      </w:pPr>
    </w:p>
    <w:p>
      <w:pPr>
        <w:pStyle w:val="P9"/>
      </w:pPr>
      <w:r>
        <w:t>Que conformó un grupo de jóvenes maestras normales, a quienes les infundió su preocupación por crear una institución donde se pudiera albergar a niños y jóvenes que no tenían lugar en las escuelas comunes de nuestra ciudad por presentar capacidades diferentes;</w:t>
      </w:r>
    </w:p>
    <w:p>
      <w:pPr>
        <w:ind w:left="720"/>
        <w:jc w:val="both"/>
        <w:rPr>
          <w:rStyle w:val="C3"/>
          <w:rFonts w:ascii="Courier New" w:hAnsi="Courier New"/>
        </w:rPr>
      </w:pPr>
    </w:p>
    <w:p>
      <w:pPr>
        <w:pStyle w:val="P9"/>
      </w:pPr>
      <w:r>
        <w:t xml:space="preserve">Que este grupo de seis docentes comenzó a trabajar con mucha dedicación y esfuerzo y fundaron una escuela siendo su primera directora  la Sra. Isabel Berardo de Barbeito;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dicha escuela contaba en sus inicios con aproximadamente 20 alumnos que no sólo tenían dificultades intelectuales, (entre ellos había algunos Síndrome de Down), sino que también se ocupaban de niños que presentaban serias dificultades de conducta que no eran aceptados en las escuelas comunes;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esta labor se complementaba con un trabajo de reinserción de aquellos niños que no eran discapacitados, sino que  por carencias socio-económicas </w:t>
      </w: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...///2.-</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y culturales formaban parte de sus aulas, los cuales luego de su pasaje por la escuela especial podían volver a la escuela común y eran reinsertados en la escuela Presidente Irigoyen siendo pioneras en el tema de Reinserción e Integración Escolar;</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en función de la labor que realizaban estos docentes con los alumnos y por la similitud en el trabajo realizado por la Señorita Paulina Domínguez es que deciden fundar la escuela especial con este nombre en honor a esta gran persona;</w:t>
      </w:r>
    </w:p>
    <w:p>
      <w:pPr>
        <w:ind w:left="720"/>
        <w:jc w:val="both"/>
        <w:rPr>
          <w:rStyle w:val="C3"/>
          <w:rFonts w:ascii="Courier New" w:hAnsi="Courier New"/>
        </w:rPr>
      </w:pPr>
    </w:p>
    <w:p>
      <w:pPr>
        <w:pStyle w:val="P6"/>
        <w:ind w:left="720"/>
        <w:rPr>
          <w:rStyle w:val="C3"/>
          <w:rFonts w:ascii="Courier New" w:hAnsi="Courier New"/>
          <w:sz w:val="24"/>
        </w:rPr>
      </w:pPr>
      <w:r>
        <w:rPr>
          <w:rStyle w:val="C3"/>
          <w:rFonts w:ascii="Courier New" w:hAnsi="Courier New"/>
          <w:sz w:val="24"/>
        </w:rPr>
        <w:t>Que esta mujer, Paulina Domínguez, oriunda de nuestra ciudad, desde muy jovencita comenzó a trabajar como maestra y transformó una casa donada en las afueras del “pueblo” a orillas del arroyo que convirtió en escuela y ofreció educación en distintos niveles a más de 150 alumnos pobres y ricos (con problemas de conducta, a los cuales daba clases particulares);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 ellos les enseñaba no sólo los números y colores con piedritas del arroyo junto a los álamos que formaban parte de su ribera, sino también les enseñaba a leer y les daba clases de dibujo y de buenos modales en “su escuelita”;</w:t>
      </w:r>
    </w:p>
    <w:p>
      <w:pPr>
        <w:pStyle w:val="P6"/>
        <w:ind w:left="720"/>
        <w:rPr>
          <w:rStyle w:val="C3"/>
          <w:rFonts w:ascii="Courier New" w:hAnsi="Courier New"/>
          <w:sz w:val="24"/>
        </w:rPr>
      </w:pPr>
    </w:p>
    <w:p>
      <w:pPr>
        <w:ind w:left="720"/>
        <w:jc w:val="both"/>
        <w:rPr>
          <w:rStyle w:val="C3"/>
          <w:rFonts w:ascii="Courier New" w:hAnsi="Courier New"/>
        </w:rPr>
      </w:pPr>
      <w:r>
        <w:rPr>
          <w:rStyle w:val="C3"/>
          <w:rFonts w:ascii="Courier New" w:hAnsi="Courier New"/>
        </w:rPr>
        <w:t xml:space="preserve">Que la escuela especial que tiene en sus raíces el legado de tan noble mujer, tiene en su historia al igual que en la de ella, un camino marcado por el esfuerzo y la dedicación a alumnos que presentan dificultades especialmente de aprendizaje escolar;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desde su comienzos esta institución obtuvo algunos subsidios y ayudas económicas de los distintos gobiernos provinciales, municipales y/o de algunas personas que realizaban  donaciones, pero  esencialmente prosperó por </w:t>
      </w: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...///3.-</w:t>
      </w:r>
    </w:p>
    <w:p>
      <w:pPr>
        <w:ind w:left="720"/>
        <w:jc w:val="both"/>
        <w:rPr>
          <w:rStyle w:val="C3"/>
          <w:rFonts w:ascii="Courier New" w:hAnsi="Courier New"/>
        </w:rPr>
      </w:pPr>
      <w:r>
        <w:rPr>
          <w:rStyle w:val="C3"/>
          <w:rFonts w:ascii="Courier New" w:hAnsi="Courier New"/>
        </w:rPr>
        <w:t>el trabajo ad honoren y colaborativo realizado por sus docentes, familias y todas aquellas personas que estuvieron involucradas en este proyecto;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en el año 1975 se obtiene la adscripción a la Dirección de Institutos Privados de Enseñanza (D.I.P.E.) y a partir de allí se le otorga el aporte de subsidios para el abono total de los sueldos, pero a pesar de ello continúa siendo una escuela privada pobre;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desde ese momento la escuela fue avanzando y realizando reestructuraciones hasta llegar a lo que es hoy: un establecimiento de Primera Categoría dentro de las escuelas de modalidad especial;</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esto implica contar con una planta funcional completa de 26 docentes integrados por Directora, Vice Directora, Secretaria Docente, dos Preceptoras, un Gabinete Psicopedagógico completo: Psicopedagoga, Psicóloga, Fonoaudióloga, Asistente Social y Psicomotricista, y Profesores/as en Educación Física, Plástica, Música y trece docentes a cargo de grupos de escolaridad los cuales son Profesionales en Psicopedagogía, Profesores de Oligofrénicos, una  Psicomotricista y un Técnico Agrónomo;</w:t>
      </w:r>
    </w:p>
    <w:p>
      <w:pPr>
        <w:ind w:left="720"/>
        <w:jc w:val="both"/>
        <w:rPr>
          <w:rStyle w:val="C3"/>
          <w:rFonts w:ascii="Courier New" w:hAnsi="Courier New"/>
        </w:rPr>
      </w:pPr>
      <w:r>
        <w:rPr>
          <w:rStyle w:val="C3"/>
          <w:rFonts w:ascii="Courier New" w:hAnsi="Courier New"/>
        </w:rPr>
        <w:t xml:space="preserve"> </w:t>
      </w:r>
    </w:p>
    <w:p>
      <w:pPr>
        <w:pStyle w:val="P6"/>
        <w:ind w:left="720"/>
        <w:rPr>
          <w:rStyle w:val="C3"/>
          <w:rFonts w:ascii="Courier New" w:hAnsi="Courier New"/>
          <w:sz w:val="24"/>
        </w:rPr>
      </w:pPr>
      <w:r>
        <w:rPr>
          <w:rStyle w:val="C3"/>
          <w:rFonts w:ascii="Courier New" w:hAnsi="Courier New"/>
          <w:sz w:val="24"/>
        </w:rPr>
        <w:t>Que en un primer momento funcionó en la Hostería de la Familia Okayán, luego a medida que fue creciendo, el municipio le dio un lugar en el edificio de “La Torre” en la calle Urquiza y por último se trasladó hasta donde está en la actualidad sobre la calle 3 de Febrero (sobre esta calle se ingresa y están administración y dirección, comedor, gabinetes, ramos especiales y panadería, y sobre calle Urquiza grados de escolaridad, Jardín de Infantes y Vivero);</w:t>
      </w:r>
    </w:p>
    <w:p>
      <w:pPr>
        <w:ind w:left="720"/>
        <w:jc w:val="both"/>
        <w:rPr>
          <w:rStyle w:val="C3"/>
          <w:rFonts w:ascii="Courier New" w:hAnsi="Courier New"/>
        </w:rPr>
      </w:pPr>
      <w:r>
        <w:rPr>
          <w:rStyle w:val="C3"/>
          <w:rFonts w:ascii="Courier New" w:hAnsi="Courier New"/>
        </w:rPr>
        <w:t xml:space="preserve">  </w:t>
      </w:r>
    </w:p>
    <w:p>
      <w:pPr>
        <w:pStyle w:val="P6"/>
        <w:ind w:left="720"/>
        <w:rPr>
          <w:rStyle w:val="C3"/>
          <w:rFonts w:ascii="Courier New" w:hAnsi="Courier New"/>
          <w:sz w:val="24"/>
        </w:rPr>
      </w:pPr>
      <w:r>
        <w:rPr>
          <w:rStyle w:val="C3"/>
          <w:rFonts w:ascii="Courier New" w:hAnsi="Courier New"/>
          <w:sz w:val="24"/>
        </w:rPr>
        <w:t xml:space="preserve">Que  su población a lo largo de todos estos años ha variado entre 90 y 105 alumnos;</w:t>
      </w:r>
    </w:p>
    <w:p>
      <w:pPr>
        <w:pStyle w:val="P6"/>
        <w:ind w:left="720"/>
        <w:jc w:val="right"/>
        <w:rPr>
          <w:rStyle w:val="C3"/>
          <w:rFonts w:ascii="Courier New" w:hAnsi="Courier New"/>
          <w:sz w:val="24"/>
        </w:rPr>
      </w:pPr>
      <w:r>
        <w:rPr>
          <w:rStyle w:val="C3"/>
          <w:rFonts w:ascii="Courier New" w:hAnsi="Courier New"/>
          <w:sz w:val="24"/>
        </w:rPr>
        <w:t>...///</w:t>
      </w: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sz w:val="24"/>
        </w:rPr>
        <w:t>...///4.-</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anteriormente se trabajó en grupos o grados de escolaridad primaria y en talleres de trabajo en carpintería, costura y tejido, etc., y se confeccionaron bolsitas de nylon y trapos de piso con máquinas específicas;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 partir de la reforma de la Ley Federal la institución se reestructura y pasa a organizarse en los tres niveles al igual que las otras escuelas comunes Nivel Inicial, Primario y Medio con dos Ciclos de Especialización: uno en Ayudante de Panadería y Pastelería y otro en Horticultura;</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en la actualidad cuenta con 95 alumnos los cuales se distribuyen en todos los niveles ya especificados, cuyas edades varían entre 5 y 30 años y entre ellos se encuentran multiimpedidos, paralíticos cerebrales, síndromes de down y otros síndromes, alumnos con características de severos trastornos de la personalidad y niños con fracaso escolar;</w:t>
      </w:r>
    </w:p>
    <w:p>
      <w:pPr>
        <w:pStyle w:val="P6"/>
        <w:ind w:left="720"/>
        <w:rPr>
          <w:rStyle w:val="C3"/>
          <w:rFonts w:ascii="Courier New" w:hAnsi="Courier New"/>
          <w:sz w:val="24"/>
        </w:rPr>
      </w:pPr>
    </w:p>
    <w:p>
      <w:pPr>
        <w:pStyle w:val="P2"/>
        <w:ind w:left="720"/>
        <w:rPr>
          <w:rStyle w:val="C3"/>
          <w:rFonts w:ascii="Courier New" w:hAnsi="Courier New"/>
          <w:sz w:val="24"/>
        </w:rPr>
      </w:pPr>
      <w:r>
        <w:rPr>
          <w:rStyle w:val="C3"/>
          <w:rFonts w:ascii="Courier New" w:hAnsi="Courier New"/>
          <w:sz w:val="24"/>
        </w:rPr>
        <w:t xml:space="preserve">Que el Nivel Medio y Ciclos de Especialización funcionan a la mañana, y el Nivel Inicial y Primario funcionan a la tarde; </w:t>
      </w:r>
    </w:p>
    <w:p>
      <w:pPr>
        <w:ind w:left="720"/>
        <w:rPr>
          <w:rStyle w:val="C3"/>
          <w:rFonts w:ascii="Courier New" w:hAnsi="Courier New"/>
        </w:rPr>
      </w:pPr>
    </w:p>
    <w:p>
      <w:pPr>
        <w:ind w:left="720"/>
        <w:jc w:val="both"/>
        <w:rPr>
          <w:rStyle w:val="C3"/>
          <w:rFonts w:ascii="Courier New" w:hAnsi="Courier New"/>
        </w:rPr>
      </w:pPr>
      <w:r>
        <w:rPr>
          <w:rStyle w:val="C3"/>
          <w:rFonts w:ascii="Courier New" w:hAnsi="Courier New"/>
        </w:rPr>
        <w:t>Que esta Institución imparte contenidos curriculares y lleva a cabo proyectos de trabajo para favorecer el desarrollo de las potencialidades de todos los alumnos trabajando en :</w:t>
      </w:r>
    </w:p>
    <w:p>
      <w:pPr>
        <w:numPr>
          <w:ilvl w:val="0"/>
          <w:numId w:val="2"/>
        </w:numPr>
        <w:ind w:firstLine="0" w:left="1200"/>
        <w:jc w:val="both"/>
        <w:rPr>
          <w:rStyle w:val="C3"/>
          <w:rFonts w:ascii="Courier New" w:hAnsi="Courier New"/>
        </w:rPr>
      </w:pPr>
      <w:r>
        <w:rPr>
          <w:rStyle w:val="C3"/>
          <w:rFonts w:ascii="Courier New" w:hAnsi="Courier New"/>
        </w:rPr>
        <w:t>Proyectos áulicos específicos de cada grupo.</w:t>
      </w:r>
    </w:p>
    <w:p>
      <w:pPr>
        <w:numPr>
          <w:ilvl w:val="0"/>
          <w:numId w:val="1"/>
        </w:numPr>
        <w:ind w:firstLine="0" w:left="1200"/>
        <w:jc w:val="both"/>
        <w:rPr>
          <w:rStyle w:val="C3"/>
          <w:rFonts w:ascii="Courier New" w:hAnsi="Courier New"/>
        </w:rPr>
      </w:pPr>
      <w:r>
        <w:rPr>
          <w:rStyle w:val="C3"/>
          <w:rFonts w:ascii="Courier New" w:hAnsi="Courier New"/>
        </w:rPr>
        <w:t>Proyectos de comunicación.</w:t>
      </w:r>
    </w:p>
    <w:p>
      <w:pPr>
        <w:numPr>
          <w:ilvl w:val="0"/>
          <w:numId w:val="1"/>
        </w:numPr>
        <w:ind w:firstLine="0" w:left="1200"/>
        <w:jc w:val="both"/>
        <w:rPr>
          <w:rStyle w:val="C3"/>
          <w:rFonts w:ascii="Courier New" w:hAnsi="Courier New"/>
        </w:rPr>
      </w:pPr>
      <w:r>
        <w:rPr>
          <w:rStyle w:val="C3"/>
          <w:rFonts w:ascii="Courier New" w:hAnsi="Courier New"/>
        </w:rPr>
        <w:t>Proyectos de cocina.</w:t>
      </w:r>
    </w:p>
    <w:p>
      <w:pPr>
        <w:numPr>
          <w:ilvl w:val="0"/>
          <w:numId w:val="1"/>
        </w:numPr>
        <w:ind w:firstLine="0" w:left="1200"/>
        <w:jc w:val="both"/>
        <w:rPr>
          <w:rStyle w:val="C3"/>
          <w:rFonts w:ascii="Courier New" w:hAnsi="Courier New"/>
        </w:rPr>
      </w:pPr>
      <w:r>
        <w:rPr>
          <w:rStyle w:val="C3"/>
          <w:rFonts w:ascii="Courier New" w:hAnsi="Courier New"/>
        </w:rPr>
        <w:t>Proyectos de cooperación.</w:t>
      </w:r>
    </w:p>
    <w:p>
      <w:pPr>
        <w:numPr>
          <w:ilvl w:val="0"/>
          <w:numId w:val="1"/>
        </w:numPr>
        <w:ind w:firstLine="0" w:left="1200"/>
        <w:jc w:val="both"/>
        <w:rPr>
          <w:rStyle w:val="C3"/>
          <w:rFonts w:ascii="Courier New" w:hAnsi="Courier New"/>
        </w:rPr>
      </w:pPr>
      <w:r>
        <w:rPr>
          <w:rStyle w:val="C3"/>
          <w:rFonts w:ascii="Courier New" w:hAnsi="Courier New"/>
        </w:rPr>
        <w:t>Trabajo con padres y familia</w:t>
      </w:r>
    </w:p>
    <w:p>
      <w:pPr>
        <w:numPr>
          <w:ilvl w:val="0"/>
          <w:numId w:val="1"/>
        </w:numPr>
        <w:ind w:firstLine="0" w:left="1200"/>
        <w:jc w:val="both"/>
        <w:rPr>
          <w:rStyle w:val="C3"/>
          <w:rFonts w:ascii="Courier New" w:hAnsi="Courier New"/>
        </w:rPr>
      </w:pPr>
      <w:r>
        <w:rPr>
          <w:rStyle w:val="C3"/>
          <w:rFonts w:ascii="Courier New" w:hAnsi="Courier New"/>
        </w:rPr>
        <w:t>Ropero escolar</w:t>
      </w:r>
    </w:p>
    <w:p>
      <w:pPr>
        <w:numPr>
          <w:ilvl w:val="0"/>
          <w:numId w:val="1"/>
        </w:numPr>
        <w:ind w:firstLine="0" w:left="1200"/>
        <w:jc w:val="both"/>
        <w:rPr>
          <w:rStyle w:val="C3"/>
          <w:rFonts w:ascii="Courier New" w:hAnsi="Courier New"/>
        </w:rPr>
      </w:pPr>
      <w:r>
        <w:rPr>
          <w:rStyle w:val="C3"/>
          <w:rFonts w:ascii="Courier New" w:hAnsi="Courier New"/>
        </w:rPr>
        <w:t>Participación en Ami-jugando</w:t>
      </w:r>
    </w:p>
    <w:p>
      <w:pPr>
        <w:ind w:left="840"/>
        <w:jc w:val="right"/>
        <w:rPr>
          <w:rStyle w:val="C3"/>
          <w:rFonts w:ascii="Courier New" w:hAnsi="Courier New"/>
        </w:rPr>
      </w:pPr>
      <w:r>
        <w:rPr>
          <w:rStyle w:val="C3"/>
          <w:rFonts w:ascii="Courier New" w:hAnsi="Courier New"/>
        </w:rPr>
        <w:t>...///</w:t>
      </w: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hanging="840" w:left="840"/>
        <w:jc w:val="both"/>
        <w:rPr>
          <w:rStyle w:val="C3"/>
          <w:rFonts w:ascii="Courier New" w:hAnsi="Courier New"/>
        </w:rPr>
      </w:pPr>
      <w:r>
        <w:rPr>
          <w:rStyle w:val="C3"/>
          <w:rFonts w:ascii="Courier New" w:hAnsi="Courier New"/>
        </w:rPr>
        <w:t>...///5.-</w:t>
      </w:r>
    </w:p>
    <w:p>
      <w:pPr>
        <w:numPr>
          <w:ilvl w:val="0"/>
          <w:numId w:val="1"/>
        </w:numPr>
        <w:ind w:firstLine="0" w:left="1200"/>
        <w:jc w:val="both"/>
        <w:rPr>
          <w:rStyle w:val="C3"/>
          <w:rFonts w:ascii="Courier New" w:hAnsi="Courier New"/>
        </w:rPr>
      </w:pPr>
      <w:r>
        <w:rPr>
          <w:rStyle w:val="C3"/>
          <w:rFonts w:ascii="Courier New" w:hAnsi="Courier New"/>
        </w:rPr>
        <w:t>Capacitación interna específica de la institución, contando con una Biblioteca Escolar en la temática de alumnos con Necesidades Educativas Especiales;</w:t>
      </w:r>
    </w:p>
    <w:p>
      <w:pPr>
        <w:ind w:left="360"/>
        <w:jc w:val="both"/>
        <w:rPr>
          <w:rStyle w:val="C3"/>
          <w:rFonts w:ascii="Courier New" w:hAnsi="Courier New"/>
        </w:rPr>
      </w:pPr>
    </w:p>
    <w:p>
      <w:pPr>
        <w:pStyle w:val="P9"/>
      </w:pPr>
      <w:r>
        <w:t xml:space="preserve">Que los Ciclos de especialización  fueron creados con el objetivo de brindar una orientación laboral específica para los alumnos, a través de los aportes del Plan Social, el ciclo en panadería y pastelería fue fundado en el año 1998 y el de Horticultura en el año 2001;</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la intencionalidad es que puedan ofrecer una alternativa de salida e inserción laboral, afianzándolo con pasantías en el último curso de los alumnos en distintos comercios, predios o instituciones de la comunidad; </w:t>
      </w:r>
    </w:p>
    <w:p>
      <w:pPr>
        <w:ind w:left="720"/>
        <w:jc w:val="both"/>
        <w:rPr>
          <w:rStyle w:val="C3"/>
          <w:rFonts w:ascii="Courier New" w:hAnsi="Courier New"/>
        </w:rPr>
      </w:pPr>
    </w:p>
    <w:p>
      <w:pPr>
        <w:pStyle w:val="P6"/>
        <w:ind w:left="720"/>
        <w:rPr>
          <w:rStyle w:val="C3"/>
          <w:rFonts w:ascii="Courier New" w:hAnsi="Courier New"/>
          <w:sz w:val="24"/>
        </w:rPr>
      </w:pPr>
      <w:r>
        <w:rPr>
          <w:rStyle w:val="C3"/>
          <w:rFonts w:ascii="Courier New" w:hAnsi="Courier New"/>
          <w:sz w:val="24"/>
        </w:rPr>
        <w:t xml:space="preserve">Que con los Proyectos Laborales se  pretende organizar un taller protegido para los alumnos egresados en panadería con el objeto de que se autofinancie y pueda dar trabajo a un gran número de alumnos que están desocupados;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esto se podrá realizar si se concreta la compra de un horno rotativo, el cual permitirá que se aumente la producción y la panadería funcione a tiempo completo, tanto en la producción y venta como en la capacitación y formación;</w:t>
      </w:r>
    </w:p>
    <w:p>
      <w:pPr>
        <w:pStyle w:val="P6"/>
        <w:ind w:left="720"/>
        <w:rPr>
          <w:rStyle w:val="C3"/>
          <w:rFonts w:ascii="Courier New" w:hAnsi="Courier New"/>
          <w:sz w:val="24"/>
        </w:rPr>
      </w:pPr>
    </w:p>
    <w:p>
      <w:pPr>
        <w:ind w:left="720"/>
        <w:jc w:val="both"/>
        <w:rPr>
          <w:rStyle w:val="C3"/>
          <w:rFonts w:ascii="Courier New" w:hAnsi="Courier New"/>
        </w:rPr>
      </w:pPr>
      <w:r>
        <w:rPr>
          <w:rStyle w:val="C3"/>
          <w:rFonts w:ascii="Courier New" w:hAnsi="Courier New"/>
        </w:rPr>
        <w:t xml:space="preserve">Que con  respecto al vivero la institución  pretende que el mismo produzca alimentos que se puedan comerciar, por ende también autofinanciarse y que sirvan los productos para el consumo externo e interno de la escuela, también proyectando un trabajo a futuro de tiempo completo en todas las estaciones del año;</w:t>
      </w:r>
    </w:p>
    <w:p>
      <w:pPr>
        <w:ind w:left="720"/>
        <w:jc w:val="both"/>
        <w:rPr>
          <w:rStyle w:val="C3"/>
          <w:rFonts w:ascii="Courier New" w:hAnsi="Courier New"/>
        </w:rPr>
      </w:pPr>
    </w:p>
    <w:p>
      <w:pPr>
        <w:pStyle w:val="P9"/>
      </w:pPr>
      <w:r>
        <w:t>Que asimismo el objetivo es que los alumnos construyan su huerta en su casa y que cada una de las familias pueda solventar sus gastos;</w:t>
      </w:r>
    </w:p>
    <w:p>
      <w:pPr>
        <w:ind w:left="720"/>
        <w:jc w:val="right"/>
        <w:rPr>
          <w:rStyle w:val="C3"/>
          <w:rFonts w:ascii="Courier New" w:hAnsi="Courier New"/>
        </w:rPr>
      </w:pPr>
      <w:r>
        <w:rPr>
          <w:rStyle w:val="C3"/>
          <w:rFonts w:ascii="Courier New" w:hAnsi="Courier New"/>
        </w:rPr>
        <w:t>...///</w:t>
      </w:r>
    </w:p>
    <w:p>
      <w:pPr>
        <w:pStyle w:val="P3"/>
        <w:ind w:left="720"/>
        <w:rPr>
          <w:rStyle w:val="C3"/>
          <w:rFonts w:ascii="Courier New" w:hAnsi="Courier New"/>
          <w:b w:val="1"/>
          <w:sz w:val="24"/>
          <w:u w:val="none"/>
        </w:rPr>
      </w:pPr>
    </w:p>
    <w:p>
      <w:pPr>
        <w:pStyle w:val="P3"/>
        <w:ind w:left="720"/>
        <w:rPr>
          <w:rStyle w:val="C3"/>
          <w:rFonts w:ascii="Courier New" w:hAnsi="Courier New"/>
          <w:b w:val="1"/>
          <w:sz w:val="24"/>
          <w:u w:val="none"/>
        </w:rPr>
      </w:pPr>
    </w:p>
    <w:p>
      <w:pPr>
        <w:pStyle w:val="P3"/>
        <w:ind w:left="720"/>
        <w:rPr>
          <w:rStyle w:val="C3"/>
          <w:rFonts w:ascii="Courier New" w:hAnsi="Courier New"/>
          <w:b w:val="1"/>
          <w:sz w:val="24"/>
          <w:u w:val="none"/>
        </w:rPr>
      </w:pPr>
    </w:p>
    <w:p>
      <w:pPr>
        <w:pStyle w:val="P3"/>
        <w:ind w:left="720"/>
        <w:rPr>
          <w:rStyle w:val="C3"/>
          <w:rFonts w:ascii="Courier New" w:hAnsi="Courier New"/>
          <w:b w:val="1"/>
          <w:sz w:val="24"/>
          <w:u w:val="none"/>
        </w:rPr>
      </w:pPr>
    </w:p>
    <w:p>
      <w:pPr>
        <w:pStyle w:val="P3"/>
        <w:ind w:hanging="720" w:left="720"/>
        <w:rPr>
          <w:rStyle w:val="C3"/>
          <w:rFonts w:ascii="Courier New" w:hAnsi="Courier New"/>
          <w:b w:val="1"/>
          <w:sz w:val="24"/>
          <w:u w:val="none"/>
        </w:rPr>
      </w:pPr>
      <w:r>
        <w:rPr>
          <w:rStyle w:val="C3"/>
          <w:rFonts w:ascii="Courier New" w:hAnsi="Courier New"/>
          <w:b w:val="0"/>
          <w:sz w:val="24"/>
          <w:u w:val="none"/>
        </w:rPr>
        <w:t>...///6.-</w:t>
      </w:r>
    </w:p>
    <w:p>
      <w:pPr>
        <w:rPr>
          <w:rStyle w:val="C3"/>
        </w:rPr>
      </w:pPr>
    </w:p>
    <w:p>
      <w:pPr>
        <w:pStyle w:val="P3"/>
        <w:ind w:left="720"/>
        <w:rPr>
          <w:rStyle w:val="C3"/>
          <w:rFonts w:ascii="Courier New" w:hAnsi="Courier New"/>
          <w:b w:val="1"/>
          <w:sz w:val="24"/>
          <w:u w:val="none"/>
        </w:rPr>
      </w:pPr>
      <w:r>
        <w:rPr>
          <w:rStyle w:val="C3"/>
          <w:rFonts w:ascii="Courier New" w:hAnsi="Courier New"/>
          <w:b w:val="0"/>
          <w:sz w:val="24"/>
          <w:u w:val="none"/>
        </w:rPr>
        <w:t xml:space="preserve">Que además de lo anteriormente enumerado la Escuela  contempla la ejecución de Trabajos hacia fuera de la institución como Servicio a la Comunidad; </w:t>
      </w:r>
    </w:p>
    <w:p>
      <w:pPr>
        <w:ind w:left="720"/>
        <w:jc w:val="both"/>
        <w:rPr>
          <w:rStyle w:val="C3"/>
          <w:rFonts w:ascii="Courier New" w:hAnsi="Courier New"/>
        </w:rPr>
      </w:pPr>
    </w:p>
    <w:p>
      <w:pPr>
        <w:pStyle w:val="P9"/>
        <w:rPr>
          <w:rStyle w:val="C3"/>
          <w:u w:val="single"/>
        </w:rPr>
      </w:pPr>
      <w:r>
        <w:t>Que uno de ellos es el Proyecto de Apoyo, Seguimiento y Reinserción Escolar;</w:t>
      </w:r>
    </w:p>
    <w:p>
      <w:pPr>
        <w:ind w:left="720"/>
        <w:jc w:val="both"/>
        <w:rPr>
          <w:rStyle w:val="C3"/>
          <w:rFonts w:ascii="Courier New" w:hAnsi="Courier New"/>
        </w:rPr>
      </w:pPr>
    </w:p>
    <w:p>
      <w:pPr>
        <w:pStyle w:val="P6"/>
        <w:ind w:left="720"/>
        <w:rPr>
          <w:rStyle w:val="C3"/>
          <w:rFonts w:ascii="Courier New" w:hAnsi="Courier New"/>
          <w:sz w:val="24"/>
        </w:rPr>
      </w:pPr>
      <w:r>
        <w:rPr>
          <w:rStyle w:val="C3"/>
          <w:rFonts w:ascii="Courier New" w:hAnsi="Courier New"/>
          <w:sz w:val="24"/>
        </w:rPr>
        <w:t>Que este proyecto está destinado a niños con fracaso escolar que no son discapacitados intelectuales, se realiza desde el año 1991, hace 14 años, con tres escuelas de nuestra localidad, República Italiana, José María Paz y Presidente Irigoyen y este año se incorporaron Julio Barrientos y Comandante Espora;</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en el mismo se trabaja con los docentes de estas  escuelas en el Primer Ciclo con el objeto de orientar sobre aquellos niños que fueron diagnosticados por el gabinete de la escuela y que continúan su escolaridad normal;</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dicha orientación se constituye en el trabajo con adaptaciones curriculares, socialización de experiencias, orientación y capacitación sobre material teórico y se incluye el trabajo con padres;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asimismo se realiza el seguimiento y apoyo de los alumnos que fueron reinsertados por la escuela especial en las instituciones nombradas;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en este proyecto se trabajó también anteriormente en la localidad de Despeñaderos y en Ojo de Agua;</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otro es el Proyecto de Integración Escolar, en el que hasta este momento se está trabajando con la escuela Comandante Espora ya que se viene realizando desde el año anterior con el Jardín de Infantes que lleva el mismo nombre, el mismo  consiste en trabajo sistemático </w:t>
      </w:r>
    </w:p>
    <w:p>
      <w:pPr>
        <w:pStyle w:val="P6"/>
        <w:ind w:left="720"/>
        <w:jc w:val="right"/>
        <w:rPr>
          <w:rStyle w:val="C3"/>
          <w:rFonts w:ascii="Courier New" w:hAnsi="Courier New"/>
          <w:sz w:val="24"/>
        </w:rPr>
      </w:pPr>
      <w:r>
        <w:rPr>
          <w:rStyle w:val="C3"/>
          <w:rFonts w:ascii="Courier New" w:hAnsi="Courier New"/>
          <w:sz w:val="24"/>
        </w:rPr>
        <w:t>...///</w:t>
      </w: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sz w:val="24"/>
        </w:rPr>
        <w:t>...///7.-</w:t>
      </w:r>
    </w:p>
    <w:p>
      <w:pPr>
        <w:pStyle w:val="P6"/>
        <w:ind w:left="720"/>
        <w:rPr>
          <w:rStyle w:val="C3"/>
          <w:rFonts w:ascii="Courier New" w:hAnsi="Courier New"/>
          <w:sz w:val="24"/>
        </w:rPr>
      </w:pPr>
      <w:r>
        <w:rPr>
          <w:rStyle w:val="C3"/>
          <w:rFonts w:ascii="Courier New" w:hAnsi="Courier New"/>
          <w:sz w:val="24"/>
        </w:rPr>
        <w:t>semanal o quincenal con las docentes del niño, observación y seguimiento del mismo en el aula, y se realizan en la escuela especial tratamientos semanales específicos de psicopedagogía y fonoaudiología y las entrevistas con padres;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la escuela  realizará  el Proyecto de Prevención y Detección de Niños con Necesidades Educativas Especiales,  en el segundo cuatrimestre del año 2005 con el objeto de prevenir problemáticas de aprendizajes y /o detectar discapacidad en niños que asisten a los Jardines de Infantes de nuestra localidad;</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además se realizan las actividades que se detallan a continuación:</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 xml:space="preserve">Diagnóstico y tratamiento específico: Destinado alumnos con Necesidades Educativas Especiales en consultorio  externo.</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Capacitación a docentes de escuelas comunes: Destinado a capacitar en la temática de alumnos con Necesidades Educativas Especiales.</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Orientación a padres e instituciones sobre la temática de la discapacidad</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Trabajo interinstitucional en red: con Casa de Protección Familiar, Salud Publica Municipal y Servicio de Salud Mental del Hospital A. Illia. E.P.A.E. y Programa de Salud Familiar (Ministerio de Salud Provincial) con el objeto de conocer la realidad socio-económica, cultural y escolar de los alumnos tanto de la escuela especial como los que forman parte del proyecto de Apoyo, Seguimiento y Reinserción Escolar.</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Vinculación con otras instituciones específicas en el área de discapacidad:</w:t>
      </w:r>
    </w:p>
    <w:p>
      <w:pPr>
        <w:pStyle w:val="P6"/>
        <w:tabs>
          <w:tab w:val="left" w:pos="1800" w:leader="none"/>
        </w:tabs>
        <w:ind w:left="1800"/>
        <w:rPr>
          <w:rStyle w:val="C3"/>
          <w:rFonts w:ascii="Courier New" w:hAnsi="Courier New"/>
          <w:sz w:val="24"/>
        </w:rPr>
      </w:pPr>
      <w:r>
        <w:rPr>
          <w:rStyle w:val="C3"/>
          <w:rFonts w:ascii="Courier New" w:hAnsi="Courier New"/>
          <w:sz w:val="24"/>
        </w:rPr>
        <w:t>C.E.M.A.S (municipal) y Crecer (O.N.G)</w:t>
      </w:r>
    </w:p>
    <w:p>
      <w:pPr>
        <w:pStyle w:val="P6"/>
        <w:ind w:left="960"/>
        <w:jc w:val="right"/>
        <w:rPr>
          <w:rStyle w:val="C3"/>
          <w:rFonts w:ascii="Courier New" w:hAnsi="Courier New"/>
          <w:sz w:val="24"/>
        </w:rPr>
      </w:pPr>
      <w:r>
        <w:rPr>
          <w:rStyle w:val="C3"/>
          <w:rFonts w:ascii="Courier New" w:hAnsi="Courier New"/>
          <w:sz w:val="24"/>
        </w:rPr>
        <w:t>...///</w:t>
      </w: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hanging="960" w:left="960"/>
        <w:rPr>
          <w:rStyle w:val="C3"/>
          <w:rFonts w:ascii="Courier New" w:hAnsi="Courier New"/>
          <w:sz w:val="24"/>
        </w:rPr>
      </w:pPr>
      <w:r>
        <w:rPr>
          <w:rStyle w:val="C3"/>
          <w:rFonts w:ascii="Courier New" w:hAnsi="Courier New"/>
          <w:sz w:val="24"/>
        </w:rPr>
        <w:t>...///8.-</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Integrantes de:</w:t>
      </w:r>
    </w:p>
    <w:p>
      <w:pPr>
        <w:pStyle w:val="P6"/>
        <w:numPr>
          <w:ilvl w:val="1"/>
          <w:numId w:val="3"/>
        </w:numPr>
        <w:tabs>
          <w:tab w:val="left" w:pos="1800" w:leader="none"/>
        </w:tabs>
        <w:ind w:firstLine="0" w:left="1800"/>
        <w:rPr>
          <w:rStyle w:val="C3"/>
          <w:rFonts w:ascii="Courier New" w:hAnsi="Courier New"/>
          <w:sz w:val="24"/>
          <w:u w:val="single"/>
        </w:rPr>
      </w:pPr>
      <w:r>
        <w:rPr>
          <w:rStyle w:val="C3"/>
          <w:rFonts w:ascii="Courier New" w:hAnsi="Courier New"/>
          <w:sz w:val="24"/>
        </w:rPr>
        <w:t>Sub Comisión de Educación, Dirección de la Personas con Discapacidad (provincial)}</w:t>
      </w:r>
    </w:p>
    <w:p>
      <w:pPr>
        <w:pStyle w:val="P6"/>
        <w:numPr>
          <w:ilvl w:val="1"/>
          <w:numId w:val="3"/>
        </w:numPr>
        <w:ind w:firstLine="0" w:left="1800"/>
        <w:rPr>
          <w:rStyle w:val="C3"/>
          <w:rFonts w:ascii="Courier New" w:hAnsi="Courier New"/>
          <w:sz w:val="24"/>
          <w:u w:val="single"/>
        </w:rPr>
      </w:pPr>
      <w:r>
        <w:rPr>
          <w:rStyle w:val="C3"/>
          <w:rFonts w:ascii="Courier New" w:hAnsi="Courier New"/>
          <w:sz w:val="24"/>
        </w:rPr>
        <w:t>Consejo Educativo Municipal.</w:t>
      </w:r>
    </w:p>
    <w:p>
      <w:pPr>
        <w:pStyle w:val="P6"/>
        <w:numPr>
          <w:ilvl w:val="1"/>
          <w:numId w:val="3"/>
        </w:numPr>
        <w:ind w:firstLine="0" w:left="1800"/>
        <w:rPr>
          <w:rStyle w:val="C3"/>
          <w:rFonts w:ascii="Courier New" w:hAnsi="Courier New"/>
          <w:sz w:val="24"/>
          <w:u w:val="single"/>
        </w:rPr>
      </w:pPr>
      <w:r>
        <w:rPr>
          <w:rStyle w:val="C3"/>
          <w:rFonts w:ascii="Courier New" w:hAnsi="Courier New"/>
          <w:sz w:val="24"/>
        </w:rPr>
        <w:t>Futuro Consejo Asesor Municipal en Discapacidad</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lo expuesto es una síntesis de la voluntad y esfuerzo de una comunidad educativa que apasionadamente lleva adelante un proyecto concreto de trabajo cuyo objetivo final es la calidad de vida de jóvenes especiales para su inmediata integración social;</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en la actualidad y luego de numerosos años transcurridos, una parte de la escuela se asienta físicamente sobre una fracción de terreno donado al Club Dadores de Sangre mediante la Ordenanza Nº 637/59; </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esta institución no obra en sus registros según lo expresado por la Dirección de Inspección de Personas Jurídicas en informe del 18/05/05,  debiendo ante esta circunstancia retornar el inmueble al patrimonio municipal;</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mediante Decreto 141/69 la Municipalidad de Alta Gracia cedió una fracción de terreno designado como “Lote C2 de la Mz 27, parcela 21”, siendo éste y el anterior con frente sobre calle 3 de febrero;</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la escuela ocupa también parte del lote A de la parcela 22 y parte del lote B con el Bachillerato Técnico Independencia, siendo el primero con salida por calle Urquiza, donde se encuentra la huerta;</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a los fines de  la concreción del sin numero de actividades que  la escuela  realiza y tiene  proyectado </w:t>
      </w:r>
    </w:p>
    <w:p>
      <w:pPr>
        <w:pStyle w:val="P6"/>
        <w:ind w:left="720"/>
        <w:jc w:val="right"/>
        <w:rPr>
          <w:rStyle w:val="C3"/>
          <w:rFonts w:ascii="Courier New" w:hAnsi="Courier New"/>
          <w:sz w:val="24"/>
        </w:rPr>
      </w:pPr>
      <w:r>
        <w:rPr>
          <w:rStyle w:val="C3"/>
          <w:rFonts w:ascii="Courier New" w:hAnsi="Courier New"/>
          <w:sz w:val="24"/>
        </w:rPr>
        <w:t>...///</w:t>
      </w: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tabs>
          <w:tab w:val="left" w:pos="960" w:leader="none"/>
        </w:tabs>
        <w:ind w:hanging="720" w:left="720"/>
        <w:rPr>
          <w:rStyle w:val="C3"/>
          <w:rFonts w:ascii="Courier New" w:hAnsi="Courier New"/>
          <w:sz w:val="24"/>
        </w:rPr>
      </w:pPr>
      <w:r>
        <w:rPr>
          <w:rStyle w:val="C3"/>
          <w:rFonts w:ascii="Courier New" w:hAnsi="Courier New"/>
          <w:sz w:val="24"/>
        </w:rPr>
        <w:t>...///9.-</w:t>
      </w:r>
    </w:p>
    <w:p>
      <w:pPr>
        <w:pStyle w:val="P6"/>
        <w:ind w:left="720"/>
        <w:rPr>
          <w:rStyle w:val="C3"/>
          <w:rFonts w:ascii="Courier New" w:hAnsi="Courier New"/>
          <w:sz w:val="24"/>
        </w:rPr>
      </w:pPr>
      <w:r>
        <w:rPr>
          <w:rStyle w:val="C3"/>
          <w:rFonts w:ascii="Courier New" w:hAnsi="Courier New"/>
          <w:sz w:val="24"/>
        </w:rPr>
        <w:t>realizar es sumamente oportuno y conveniente regularizar la situación catastral y dominial de la institución;</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analizado el contenido del Expediente de referencia junto al Proyecto de Ordenanza se decide emitir despacho favorable aprobado por unanimidad en Sesión Ordinaria del 19 de mayo de 2005.</w:t>
      </w: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jc w:val="center"/>
        <w:rPr>
          <w:rStyle w:val="C3"/>
          <w:rFonts w:ascii="Courier New" w:hAnsi="Courier New"/>
          <w:b w:val="1"/>
          <w:sz w:val="24"/>
        </w:rPr>
      </w:pPr>
      <w:r>
        <w:rPr>
          <w:rStyle w:val="C3"/>
          <w:rFonts w:ascii="Courier New" w:hAnsi="Courier New"/>
          <w:b w:val="1"/>
          <w:sz w:val="24"/>
        </w:rPr>
        <w:t xml:space="preserve">EL HONORABLE CONCEJO DELIBERANTE DE LA CIUDAD DE </w:t>
      </w:r>
    </w:p>
    <w:p>
      <w:pPr>
        <w:pStyle w:val="P6"/>
        <w:jc w:val="center"/>
        <w:rPr>
          <w:rStyle w:val="C3"/>
          <w:rFonts w:ascii="Courier New" w:hAnsi="Courier New"/>
          <w:b w:val="1"/>
          <w:sz w:val="24"/>
        </w:rPr>
      </w:pPr>
    </w:p>
    <w:p>
      <w:pPr>
        <w:pStyle w:val="P6"/>
        <w:jc w:val="center"/>
        <w:rPr>
          <w:rStyle w:val="C3"/>
          <w:rFonts w:ascii="Courier New" w:hAnsi="Courier New"/>
          <w:b w:val="1"/>
          <w:sz w:val="24"/>
        </w:rPr>
      </w:pPr>
    </w:p>
    <w:p>
      <w:pPr>
        <w:pStyle w:val="P6"/>
        <w:jc w:val="center"/>
        <w:rPr>
          <w:rStyle w:val="C3"/>
          <w:rFonts w:ascii="Courier New" w:hAnsi="Courier New"/>
          <w:b w:val="1"/>
          <w:sz w:val="24"/>
        </w:rPr>
      </w:pPr>
      <w:r>
        <w:rPr>
          <w:rStyle w:val="C3"/>
          <w:rFonts w:ascii="Courier New" w:hAnsi="Courier New"/>
          <w:b w:val="1"/>
          <w:sz w:val="24"/>
        </w:rPr>
        <w:t>ALTA GRACIA SANCIONA CON FUERZA DE ORDENANZA</w:t>
      </w:r>
    </w:p>
    <w:p>
      <w:pPr>
        <w:pStyle w:val="P6"/>
        <w:jc w:val="center"/>
        <w:rPr>
          <w:rStyle w:val="C3"/>
          <w:rFonts w:ascii="Courier New" w:hAnsi="Courier New"/>
          <w:sz w:val="24"/>
        </w:rPr>
      </w:pPr>
    </w:p>
    <w:p>
      <w:pPr>
        <w:pStyle w:val="P6"/>
        <w:jc w:val="center"/>
        <w:rPr>
          <w:rStyle w:val="C3"/>
          <w:rFonts w:ascii="Courier New" w:hAnsi="Courier New"/>
          <w:sz w:val="24"/>
        </w:rPr>
      </w:pPr>
    </w:p>
    <w:p>
      <w:pPr>
        <w:pStyle w:val="P6"/>
        <w:jc w:val="left"/>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DERÓGUESE</w:t>
      </w:r>
      <w:r>
        <w:rPr>
          <w:rStyle w:val="C3"/>
          <w:rFonts w:ascii="Courier New" w:hAnsi="Courier New"/>
          <w:sz w:val="24"/>
        </w:rPr>
        <w:t xml:space="preserve"> la Ordenanza N° 637/59 y restitúyase al dominio municipal el lote C2 de la Mz. Oficial Nº 27, según lo establecido en el Art. 2º inciso b de la misma.</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DÓNESE</w:t>
      </w:r>
      <w:r>
        <w:rPr>
          <w:rStyle w:val="C3"/>
          <w:rFonts w:ascii="Courier New" w:hAnsi="Courier New"/>
          <w:sz w:val="24"/>
        </w:rPr>
        <w:t xml:space="preserve"> a la Sociedad  Escuela Especial Paulina Domínguez  (Entidad propietaria del Instituto Especial Paulina Domínguez) la fracción de terreno designada como Lote C2 de la Mz. 42 parcela 21 en el plano oficial de sus antecedentes, ubicado en el Barrio Sur de la ciudad de Alta Gracia, que mide 12 metros de frente al Norte, por 25 metros de fondo, lindando al Norte con calle 3 de Febrero, al Sur con lote C1, al Este con lote C1 y al Oeste con lote B.</w:t>
      </w:r>
    </w:p>
    <w:p>
      <w:pPr>
        <w:pStyle w:val="P6"/>
        <w:jc w:val="center"/>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DÓNESE</w:t>
      </w:r>
      <w:r>
        <w:rPr>
          <w:rStyle w:val="C3"/>
          <w:rFonts w:ascii="Courier New" w:hAnsi="Courier New"/>
          <w:sz w:val="24"/>
        </w:rPr>
        <w:t xml:space="preserve"> a la Sociedad  Escuela Especial Paulina Domínguez (Entidad propietaria del Instituto Especial Paulina Domínguez) la fracción de terreno excedente de los lotes designados como Lote C2 de la Mz. 42 parcelas A y B en el plano oficial de sus antecedentes, ubicado  en el Barrio Sur de la ciudad de Alta Gracia, cuyas medidas y superficie  deberá efectuarse a través de las </w:t>
      </w:r>
    </w:p>
    <w:p>
      <w:pPr>
        <w:pStyle w:val="P6"/>
        <w:ind w:hanging="720" w:left="720"/>
        <w:jc w:val="right"/>
        <w:rPr>
          <w:rStyle w:val="C3"/>
          <w:rFonts w:ascii="Courier New" w:hAnsi="Courier New"/>
          <w:sz w:val="24"/>
        </w:rPr>
      </w:pPr>
      <w:r>
        <w:rPr>
          <w:rStyle w:val="C3"/>
          <w:rFonts w:ascii="Courier New" w:hAnsi="Courier New"/>
          <w:sz w:val="24"/>
        </w:rPr>
        <w:t>...///</w:t>
      </w: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sz w:val="24"/>
        </w:rPr>
        <w:t>...///10.-</w:t>
      </w:r>
    </w:p>
    <w:p>
      <w:pPr>
        <w:pStyle w:val="P6"/>
        <w:ind w:left="720"/>
        <w:rPr>
          <w:rStyle w:val="C3"/>
          <w:rFonts w:ascii="Courier New" w:hAnsi="Courier New"/>
          <w:sz w:val="24"/>
        </w:rPr>
      </w:pPr>
      <w:r>
        <w:rPr>
          <w:rStyle w:val="C3"/>
          <w:rFonts w:ascii="Courier New" w:hAnsi="Courier New"/>
          <w:sz w:val="24"/>
        </w:rPr>
        <w:t>Áreas Técnicas Municipales correspondientes y que linda al Norte con lote A y B; al Sur con lote A-B parte, parcela 19, con lote D2 parcela 18, con lote E-D parte parcela 12, y con parcela 11 del lote F-3 parte; al Oeste con calle Urquiza; y al Este con lote C1 parcela 1 y con lote C2, parcela 21.</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DÓNESE</w:t>
      </w:r>
      <w:r>
        <w:rPr>
          <w:rStyle w:val="C3"/>
          <w:rFonts w:ascii="Courier New" w:hAnsi="Courier New"/>
          <w:sz w:val="24"/>
        </w:rPr>
        <w:t xml:space="preserve"> a la Sociedad Escuela Especial Paulina Domínguez (Entidad propietaria del Instituto Especial Paulina Domínguez) la fracción de terreno cedida por Decreto Nº 141/69, ubicada en el Barrio Sur de la ciudad de Alta Gracia, que mide 23,90 metros de frente cuya superficie total es de 711,70m2, lindando al Norte con calle 3 de Febrero, al Sur con resto del lote B, al Este con lote C2 y al Oeste con parte lote B.</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EFECTÚENSE</w:t>
      </w:r>
      <w:r>
        <w:rPr>
          <w:rStyle w:val="C3"/>
          <w:rFonts w:ascii="Courier New" w:hAnsi="Courier New"/>
          <w:sz w:val="24"/>
        </w:rPr>
        <w:t xml:space="preserve"> en un plazo de 180 días y a través de las Áreas Técnicas Municipales correspondientes, todas las mensuras, uniones y subdivisiones necesarias a los fines de dar cumplimiento a lo fijado en los artículos precedentes.-</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 xml:space="preserve">REALÍCENSE </w:t>
      </w:r>
      <w:r>
        <w:rPr>
          <w:rStyle w:val="C3"/>
          <w:rFonts w:ascii="Courier New" w:hAnsi="Courier New"/>
          <w:sz w:val="24"/>
        </w:rPr>
        <w:t xml:space="preserve">las presentes donaciones con el cargo de restitución al patrimonio municipal de las mismas, en el caso de disolución de la institución con todas las mejoras que se hubiesen realizado en los inmuebles detallados en los artículos precedentes, sin bonificación, indemnización o  resarcimiento alguno, así lo dispongan o no los estatutos de la donataria.</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AUTORÍCESE</w:t>
      </w:r>
      <w:r>
        <w:rPr>
          <w:rStyle w:val="C3"/>
          <w:rFonts w:ascii="Courier New" w:hAnsi="Courier New"/>
          <w:sz w:val="24"/>
        </w:rPr>
        <w:t xml:space="preserve"> al Departamento Ejecutivo, a suscribir las correspondientes escrituras de donación con las cláusulas y condiciones de estilo, en las que deberán consignarse expresamente la aceptación de la donación, así como el cargo impuesto, y  una vez efectuadas las labores técnicas fijadas en el artículo Nº 5 de la presente. </w:t>
      </w:r>
    </w:p>
    <w:p>
      <w:pPr>
        <w:pStyle w:val="P6"/>
        <w:jc w:val="right"/>
        <w:rPr>
          <w:rStyle w:val="C3"/>
          <w:rFonts w:ascii="Courier New" w:hAnsi="Courier New"/>
          <w:sz w:val="24"/>
        </w:rPr>
      </w:pPr>
      <w:r>
        <w:rPr>
          <w:rStyle w:val="C3"/>
          <w:rFonts w:ascii="Courier New" w:hAnsi="Courier New"/>
          <w:sz w:val="24"/>
        </w:rPr>
        <w:t>...///</w:t>
      </w: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r>
        <w:rPr>
          <w:rStyle w:val="C3"/>
          <w:rFonts w:ascii="Courier New" w:hAnsi="Courier New"/>
          <w:sz w:val="24"/>
        </w:rPr>
        <w:t>...///11.-</w:t>
      </w:r>
    </w:p>
    <w:p>
      <w:pPr>
        <w:pStyle w:val="P6"/>
        <w:rPr>
          <w:rStyle w:val="C3"/>
          <w:rFonts w:ascii="Courier New" w:hAnsi="Courier New"/>
          <w:sz w:val="24"/>
        </w:rPr>
      </w:pPr>
    </w:p>
    <w:p>
      <w:pPr>
        <w:ind w:hanging="709" w:left="709"/>
        <w:jc w:val="both"/>
        <w:rPr>
          <w:rStyle w:val="C3"/>
          <w:rFonts w:ascii="Courier New" w:hAnsi="Courier New"/>
        </w:rPr>
      </w:pPr>
      <w:r>
        <w:rPr>
          <w:rStyle w:val="C3"/>
          <w:rFonts w:ascii="Courier New" w:hAnsi="Courier New"/>
          <w:b w:val="1"/>
          <w:u w:val="single"/>
        </w:rPr>
        <w:t>Art.8</w:t>
      </w:r>
      <w:r>
        <w:rPr>
          <w:rStyle w:val="C3"/>
          <w:rFonts w:ascii="Courier New" w:hAnsi="Courier New"/>
          <w:b w:val="1"/>
        </w:rPr>
        <w:t>:</w:t>
      </w:r>
      <w:r>
        <w:t xml:space="preserve"> </w:t>
      </w:r>
      <w:r>
        <w:rPr>
          <w:rStyle w:val="C3"/>
          <w:rFonts w:ascii="Courier New" w:hAnsi="Courier New"/>
          <w:b w:val="1"/>
        </w:rPr>
        <w:t>PROTOCOLÍCESE</w:t>
      </w:r>
      <w:r>
        <w:rPr>
          <w:rStyle w:val="C3"/>
          <w:rFonts w:ascii="Courier New" w:hAnsi="Courier New"/>
        </w:rPr>
        <w:t>, comuníquese, publíquese en el Boletín Oficial de la ciudad de Alta Gracia, incorpórese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6"/>
        <w:rPr>
          <w:rStyle w:val="C3"/>
          <w:rFonts w:ascii="Courier New" w:hAnsi="Courier New"/>
          <w:b w:val="1"/>
          <w:sz w:val="24"/>
        </w:rPr>
      </w:pPr>
      <w:r>
        <w:rPr>
          <w:rStyle w:val="C3"/>
          <w:rFonts w:ascii="Courier New" w:hAnsi="Courier New"/>
          <w:b w:val="1"/>
          <w:sz w:val="24"/>
        </w:rPr>
        <w:t>DADA EN LA SALA DE SESIONES DEL HONORABLE CONCEJO DELIBERANTE A DIECINUEVE DÍAS DEL MES DE MAYO DEL AÑO DOS MIL CINCO.</w:t>
      </w: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r>
        <w:rPr>
          <w:rStyle w:val="C3"/>
          <w:rFonts w:ascii="Courier New" w:hAnsi="Courier New"/>
          <w:sz w:val="24"/>
        </w:rPr>
        <w:t>MARB</w:t>
      </w:r>
    </w:p>
    <w:p>
      <w:pPr>
        <w:pStyle w:val="P6"/>
        <w:rPr>
          <w:rStyle w:val="C3"/>
          <w:rFonts w:ascii="Courier New" w:hAnsi="Courier New"/>
          <w:sz w:val="24"/>
        </w:rPr>
      </w:pPr>
      <w:r>
        <w:rPr>
          <w:rStyle w:val="C3"/>
          <w:rFonts w:ascii="Courier New" w:hAnsi="Courier New"/>
          <w:sz w:val="24"/>
        </w:rPr>
        <w:t>OV</w:t>
      </w: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sectPr>
      <w:footerReference xmlns:r="http://schemas.openxmlformats.org/officeDocument/2006/relationships" w:type="default" r:id="RelFtr1"/>
      <w:footerReference xmlns:r="http://schemas.openxmlformats.org/officeDocument/2006/relationships" w:type="even" r:id="RelFtr2"/>
      <w:type w:val="nextPage"/>
      <w:pgSz w:w="11907" w:h="16840" w:code="0"/>
      <w:pgMar w:left="1701" w:right="1418" w:top="2552" w:bottom="1418" w:header="708" w:footer="708"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7"/>
      <w:ind w:right="360"/>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7"/>
      <w:framePr w:wrap="around" w:vAnchor="text" w:hAnchor="margin" w:x="-8" w:y="1"/>
      <w:rPr>
        <w:rStyle w:val="C4"/>
      </w:rPr>
    </w:pPr>
    <w:r>
      <w:fldChar w:fldCharType="begin"/>
    </w:r>
    <w:r>
      <w:rPr>
        <w:rStyle w:val="C4"/>
      </w:rPr>
      <w:instrText xml:space="preserve">PAGE  </w:instrText>
    </w:r>
    <w:r>
      <w:rPr>
        <w:rStyle w:val="C4"/>
      </w:rPr>
      <w:fldChar w:fldCharType="separate"/>
    </w:r>
    <w:r>
      <w:rPr>
        <w:rStyle w:val="C4"/>
      </w:rPr>
      <w:t>#</w:t>
    </w:r>
    <w:r>
      <w:rPr>
        <w:rStyle w:val="C4"/>
      </w:rPr>
      <w:fldChar w:fldCharType="end"/>
    </w:r>
  </w:p>
  <w:p>
    <w:pPr>
      <w:pStyle w:val="P7"/>
      <w:ind w:right="360"/>
      <w:rPr>
        <w:rStyle w:val="C4"/>
      </w:rPr>
    </w:pPr>
  </w:p>
</w:ftr>
</file>

<file path=word/numbering.xml><?xml version="1.0" encoding="utf-8"?>
<w:numbering xmlns:w="http://schemas.openxmlformats.org/wordprocessingml/2006/main">
  <w:abstractNum w:abstractNumId="0">
    <w:nsid w:val="099E3032"/>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2B6F739D"/>
    <w:multiLevelType w:val="hybridMultilevel"/>
    <w:lvl w:ilvl="0">
      <w:start w:val="1"/>
      <w:numFmt w:val="decimal"/>
      <w:suff w:val="tab"/>
      <w:lvlText w:val="%1."/>
      <w:lvlJc w:val="left"/>
      <w:pPr>
        <w:ind w:hanging="360" w:left="720"/>
        <w:tabs>
          <w:tab w:val="left" w:pos="720" w:leader="none"/>
        </w:tabs>
      </w:pPr>
      <w:rPr/>
    </w:lvl>
    <w:lvl w:ilvl="1" w:tplc="551D9362">
      <w:start w:val="3"/>
      <w:numFmt w:val="bullet"/>
      <w:suff w:val="tab"/>
      <w:lvlText w:val="-"/>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3131679F"/>
    <w:multiLevelType w:val="hybridMultilevel"/>
    <w:lvl w:ilvl="0" w:tplc="2AACDB7A">
      <w:start w:val="1"/>
      <w:numFmt w:val="bullet"/>
      <w:suff w:val="tab"/>
      <w:lvlText w:val=""/>
      <w:lvlJc w:val="left"/>
      <w:pPr>
        <w:ind w:hanging="360" w:left="720"/>
        <w:tabs>
          <w:tab w:val="left" w:pos="720" w:leader="none"/>
        </w:tabs>
      </w:pPr>
      <w:rPr>
        <w:rFonts w:ascii="Symbol" w:hAnsi="Symbol"/>
      </w:rPr>
    </w:lvl>
    <w:lvl w:ilvl="1" w:tplc="57B1391C">
      <w:start w:val="1"/>
      <w:numFmt w:val="bullet"/>
      <w:suff w:val="tab"/>
      <w:lvlText w:val="o"/>
      <w:lvlJc w:val="left"/>
      <w:pPr>
        <w:ind w:hanging="360" w:left="1440"/>
        <w:tabs>
          <w:tab w:val="left" w:pos="1440" w:leader="none"/>
        </w:tabs>
      </w:pPr>
      <w:rPr>
        <w:rFonts w:ascii="Courier New" w:hAnsi="Courier New"/>
      </w:rPr>
    </w:lvl>
    <w:lvl w:ilvl="2" w:tplc="1B77D382">
      <w:start w:val="1"/>
      <w:numFmt w:val="bullet"/>
      <w:suff w:val="tab"/>
      <w:lvlText w:val=""/>
      <w:lvlJc w:val="left"/>
      <w:pPr>
        <w:ind w:hanging="360" w:left="2160"/>
        <w:tabs>
          <w:tab w:val="left" w:pos="2160" w:leader="none"/>
        </w:tabs>
      </w:pPr>
      <w:rPr>
        <w:rFonts w:ascii="Wingdings" w:hAnsi="Wingdings"/>
      </w:rPr>
    </w:lvl>
    <w:lvl w:ilvl="3" w:tplc="5E354B4A">
      <w:start w:val="1"/>
      <w:numFmt w:val="bullet"/>
      <w:suff w:val="tab"/>
      <w:lvlText w:val=""/>
      <w:lvlJc w:val="left"/>
      <w:pPr>
        <w:ind w:hanging="360" w:left="2880"/>
        <w:tabs>
          <w:tab w:val="left" w:pos="2880" w:leader="none"/>
        </w:tabs>
      </w:pPr>
      <w:rPr>
        <w:rFonts w:ascii="Symbol" w:hAnsi="Symbol"/>
      </w:rPr>
    </w:lvl>
    <w:lvl w:ilvl="4" w:tplc="6EB9B808">
      <w:start w:val="1"/>
      <w:numFmt w:val="bullet"/>
      <w:suff w:val="tab"/>
      <w:lvlText w:val="o"/>
      <w:lvlJc w:val="left"/>
      <w:pPr>
        <w:ind w:hanging="360" w:left="3600"/>
        <w:tabs>
          <w:tab w:val="left" w:pos="3600" w:leader="none"/>
        </w:tabs>
      </w:pPr>
      <w:rPr>
        <w:rFonts w:ascii="Courier New" w:hAnsi="Courier New"/>
      </w:rPr>
    </w:lvl>
    <w:lvl w:ilvl="5" w:tplc="35B970BE">
      <w:start w:val="1"/>
      <w:numFmt w:val="bullet"/>
      <w:suff w:val="tab"/>
      <w:lvlText w:val=""/>
      <w:lvlJc w:val="left"/>
      <w:pPr>
        <w:ind w:hanging="360" w:left="4320"/>
        <w:tabs>
          <w:tab w:val="left" w:pos="4320" w:leader="none"/>
        </w:tabs>
      </w:pPr>
      <w:rPr>
        <w:rFonts w:ascii="Wingdings" w:hAnsi="Wingdings"/>
      </w:rPr>
    </w:lvl>
    <w:lvl w:ilvl="6" w:tplc="2960FEAD">
      <w:start w:val="1"/>
      <w:numFmt w:val="bullet"/>
      <w:suff w:val="tab"/>
      <w:lvlText w:val=""/>
      <w:lvlJc w:val="left"/>
      <w:pPr>
        <w:ind w:hanging="360" w:left="5040"/>
        <w:tabs>
          <w:tab w:val="left" w:pos="5040" w:leader="none"/>
        </w:tabs>
      </w:pPr>
      <w:rPr>
        <w:rFonts w:ascii="Symbol" w:hAnsi="Symbol"/>
      </w:rPr>
    </w:lvl>
    <w:lvl w:ilvl="7" w:tplc="47559422">
      <w:start w:val="1"/>
      <w:numFmt w:val="bullet"/>
      <w:suff w:val="tab"/>
      <w:lvlText w:val="o"/>
      <w:lvlJc w:val="left"/>
      <w:pPr>
        <w:ind w:hanging="360" w:left="5760"/>
        <w:tabs>
          <w:tab w:val="left" w:pos="5760" w:leader="none"/>
        </w:tabs>
      </w:pPr>
      <w:rPr>
        <w:rFonts w:ascii="Courier New" w:hAnsi="Courier New"/>
      </w:rPr>
    </w:lvl>
    <w:lvl w:ilvl="8" w:tplc="37948802">
      <w:start w:val="1"/>
      <w:numFmt w:val="bullet"/>
      <w:suff w:val="tab"/>
      <w:lvlText w:val=""/>
      <w:lvlJc w:val="left"/>
      <w:pPr>
        <w:ind w:hanging="360" w:left="6480"/>
        <w:tabs>
          <w:tab w:val="left" w:pos="6480" w:leader="none"/>
        </w:tabs>
      </w:pPr>
      <w:rPr>
        <w:rFonts w:ascii="Wingdings" w:hAnsi="Wingdings"/>
      </w:rPr>
    </w:lvl>
  </w:abstractNum>
  <w:abstractNum w:abstractNumId="3">
    <w:nsid w:val="44BF284B"/>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7F17714F"/>
    <w:multiLevelType w:val="hybridMultilevel"/>
    <w:lvl w:ilvl="0" w:tplc="326F5ED0">
      <w:start w:val="1"/>
      <w:numFmt w:val="bullet"/>
      <w:suff w:val="tab"/>
      <w:lvlText w:val=""/>
      <w:lvlJc w:val="left"/>
      <w:pPr>
        <w:ind w:hanging="360" w:left="720"/>
        <w:tabs>
          <w:tab w:val="left" w:pos="720" w:leader="none"/>
        </w:tabs>
      </w:pPr>
      <w:rPr>
        <w:rFonts w:ascii="Symbol" w:hAnsi="Symbol"/>
      </w:rPr>
    </w:lvl>
    <w:lvl w:ilvl="1" w:tplc="0344B184">
      <w:start w:val="1"/>
      <w:numFmt w:val="bullet"/>
      <w:suff w:val="tab"/>
      <w:lvlText w:val="o"/>
      <w:lvlJc w:val="left"/>
      <w:pPr>
        <w:ind w:hanging="360" w:left="1440"/>
        <w:tabs>
          <w:tab w:val="left" w:pos="1440" w:leader="none"/>
        </w:tabs>
      </w:pPr>
      <w:rPr>
        <w:rFonts w:ascii="Courier New" w:hAnsi="Courier New"/>
      </w:rPr>
    </w:lvl>
    <w:lvl w:ilvl="2" w:tplc="3F41CA33">
      <w:start w:val="1"/>
      <w:numFmt w:val="bullet"/>
      <w:suff w:val="tab"/>
      <w:lvlText w:val=""/>
      <w:lvlJc w:val="left"/>
      <w:pPr>
        <w:ind w:hanging="360" w:left="2160"/>
        <w:tabs>
          <w:tab w:val="left" w:pos="2160" w:leader="none"/>
        </w:tabs>
      </w:pPr>
      <w:rPr>
        <w:rFonts w:ascii="Wingdings" w:hAnsi="Wingdings"/>
      </w:rPr>
    </w:lvl>
    <w:lvl w:ilvl="3" w:tplc="00F44922">
      <w:start w:val="1"/>
      <w:numFmt w:val="bullet"/>
      <w:suff w:val="tab"/>
      <w:lvlText w:val=""/>
      <w:lvlJc w:val="left"/>
      <w:pPr>
        <w:ind w:hanging="360" w:left="2880"/>
        <w:tabs>
          <w:tab w:val="left" w:pos="2880" w:leader="none"/>
        </w:tabs>
      </w:pPr>
      <w:rPr>
        <w:rFonts w:ascii="Symbol" w:hAnsi="Symbol"/>
      </w:rPr>
    </w:lvl>
    <w:lvl w:ilvl="4" w:tplc="4F0CFFD4">
      <w:start w:val="1"/>
      <w:numFmt w:val="bullet"/>
      <w:suff w:val="tab"/>
      <w:lvlText w:val="o"/>
      <w:lvlJc w:val="left"/>
      <w:pPr>
        <w:ind w:hanging="360" w:left="3600"/>
        <w:tabs>
          <w:tab w:val="left" w:pos="3600" w:leader="none"/>
        </w:tabs>
      </w:pPr>
      <w:rPr>
        <w:rFonts w:ascii="Courier New" w:hAnsi="Courier New"/>
      </w:rPr>
    </w:lvl>
    <w:lvl w:ilvl="5" w:tplc="7611D113">
      <w:start w:val="1"/>
      <w:numFmt w:val="bullet"/>
      <w:suff w:val="tab"/>
      <w:lvlText w:val=""/>
      <w:lvlJc w:val="left"/>
      <w:pPr>
        <w:ind w:hanging="360" w:left="4320"/>
        <w:tabs>
          <w:tab w:val="left" w:pos="4320" w:leader="none"/>
        </w:tabs>
      </w:pPr>
      <w:rPr>
        <w:rFonts w:ascii="Wingdings" w:hAnsi="Wingdings"/>
      </w:rPr>
    </w:lvl>
    <w:lvl w:ilvl="6" w:tplc="0B237776">
      <w:start w:val="1"/>
      <w:numFmt w:val="bullet"/>
      <w:suff w:val="tab"/>
      <w:lvlText w:val=""/>
      <w:lvlJc w:val="left"/>
      <w:pPr>
        <w:ind w:hanging="360" w:left="5040"/>
        <w:tabs>
          <w:tab w:val="left" w:pos="5040" w:leader="none"/>
        </w:tabs>
      </w:pPr>
      <w:rPr>
        <w:rFonts w:ascii="Symbol" w:hAnsi="Symbol"/>
      </w:rPr>
    </w:lvl>
    <w:lvl w:ilvl="7" w:tplc="41023819">
      <w:start w:val="1"/>
      <w:numFmt w:val="bullet"/>
      <w:suff w:val="tab"/>
      <w:lvlText w:val="o"/>
      <w:lvlJc w:val="left"/>
      <w:pPr>
        <w:ind w:hanging="360" w:left="5760"/>
        <w:tabs>
          <w:tab w:val="left" w:pos="5760" w:leader="none"/>
        </w:tabs>
      </w:pPr>
      <w:rPr>
        <w:rFonts w:ascii="Courier New" w:hAnsi="Courier New"/>
      </w:rPr>
    </w:lvl>
    <w:lvl w:ilvl="8" w:tplc="248128C0">
      <w:start w:val="1"/>
      <w:numFmt w:val="bullet"/>
      <w:suff w:val="tab"/>
      <w:lvlText w:val=""/>
      <w:lvlJc w:val="left"/>
      <w:pPr>
        <w:ind w:hanging="360" w:left="6480"/>
        <w:tabs>
          <w:tab w:val="left" w:pos="6480" w:leader="none"/>
        </w:tabs>
      </w:pPr>
      <w:rPr>
        <w:rFonts w:ascii="Wingdings" w:hAnsi="Wingdings"/>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b w:val="1"/>
      <w:sz w:val="28"/>
      <w:u w:val="single"/>
    </w:rPr>
  </w:style>
  <w:style w:type="paragraph" w:styleId="P2">
    <w:name w:val="Título 2"/>
    <w:basedOn w:val="P0"/>
    <w:next w:val="P0"/>
    <w:pPr>
      <w:keepNext w:val="1"/>
      <w:jc w:val="both"/>
      <w:outlineLvl w:val="1"/>
    </w:pPr>
    <w:rPr>
      <w:sz w:val="28"/>
    </w:rPr>
  </w:style>
  <w:style w:type="paragraph" w:styleId="P3">
    <w:name w:val="Título 3"/>
    <w:basedOn w:val="P0"/>
    <w:next w:val="P0"/>
    <w:pPr>
      <w:keepNext w:val="1"/>
      <w:jc w:val="both"/>
      <w:outlineLvl w:val="2"/>
    </w:pPr>
    <w:rPr>
      <w:b w:val="1"/>
      <w:sz w:val="28"/>
      <w:u w:val="single"/>
    </w:rPr>
  </w:style>
  <w:style w:type="paragraph" w:styleId="P4">
    <w:name w:val="Título 4"/>
    <w:basedOn w:val="P0"/>
    <w:next w:val="P0"/>
    <w:pPr>
      <w:keepNext w:val="1"/>
      <w:outlineLvl w:val="3"/>
    </w:pPr>
    <w:rPr>
      <w:b w:val="1"/>
      <w:sz w:val="28"/>
    </w:rPr>
  </w:style>
  <w:style w:type="paragraph" w:styleId="P5">
    <w:name w:val="Título 5"/>
    <w:basedOn w:val="P0"/>
    <w:next w:val="P0"/>
    <w:pPr>
      <w:keepNext w:val="1"/>
      <w:jc w:val="center"/>
      <w:outlineLvl w:val="4"/>
    </w:pPr>
    <w:rPr>
      <w:b w:val="1"/>
      <w:sz w:val="28"/>
    </w:rPr>
  </w:style>
  <w:style w:type="paragraph" w:styleId="P6">
    <w:name w:val="Texto independiente"/>
    <w:basedOn w:val="P0"/>
    <w:next w:val="P6"/>
    <w:pPr>
      <w:jc w:val="both"/>
    </w:pPr>
    <w:rPr>
      <w:sz w:val="28"/>
    </w:rPr>
  </w:style>
  <w:style w:type="paragraph" w:styleId="P7">
    <w:name w:val="Pie de página"/>
    <w:basedOn w:val="P0"/>
    <w:next w:val="P7"/>
    <w:pPr>
      <w:tabs>
        <w:tab w:val="center" w:pos="4252" w:leader="none"/>
        <w:tab w:val="right" w:pos="8504" w:leader="none"/>
      </w:tabs>
    </w:pPr>
    <w:rPr/>
  </w:style>
  <w:style w:type="paragraph" w:styleId="P8">
    <w:name w:val="Encabezado"/>
    <w:basedOn w:val="P0"/>
    <w:next w:val="P8"/>
    <w:pPr>
      <w:tabs>
        <w:tab w:val="center" w:pos="4252" w:leader="none"/>
        <w:tab w:val="right" w:pos="8504" w:leader="none"/>
      </w:tabs>
    </w:pPr>
    <w:rPr/>
  </w:style>
  <w:style w:type="paragraph" w:styleId="P9">
    <w:name w:val="Sangría de t. independiente"/>
    <w:basedOn w:val="P0"/>
    <w:next w:val="P9"/>
    <w:pPr>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noname</dc:creator>
  <dcterms:created xsi:type="dcterms:W3CDTF">2005-05-20T16:22:00Z</dcterms:created>
  <cp:lastModifiedBy>Ethan Puglia</cp:lastModifiedBy>
  <cp:lastPrinted>2005-05-18T17:09:00Z</cp:lastPrinted>
  <dcterms:modified xsi:type="dcterms:W3CDTF">2019-03-28T17:34:05Z</dcterms:modified>
  <cp:revision>45</cp:revision>
  <dc:title>Instituto Especial Paulina Dominguez</dc:title>
</cp:coreProperties>
</file>