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7306DD5" Type="http://schemas.openxmlformats.org/officeDocument/2006/relationships/officeDocument" Target="/word/document.xml" /><Relationship Id="coreR77306DD5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rPr>
          <w:rStyle w:val="C3"/>
          <w:rFonts w:ascii="Courier New" w:hAnsi="Courier New"/>
          <w:u w:val="single"/>
        </w:rPr>
      </w:pPr>
    </w:p>
    <w:p>
      <w:pPr>
        <w:jc w:val="center"/>
        <w:rPr>
          <w:rStyle w:val="C3"/>
          <w:rFonts w:ascii="Courier New" w:hAnsi="Courier New"/>
          <w:u w:val="single"/>
        </w:rPr>
      </w:pPr>
    </w:p>
    <w:p>
      <w:pPr>
        <w:jc w:val="center"/>
        <w:rPr>
          <w:rStyle w:val="C3"/>
          <w:rFonts w:ascii="Courier New" w:hAnsi="Courier New"/>
          <w:u w:val="single"/>
        </w:rPr>
      </w:pPr>
    </w:p>
    <w:p>
      <w:pPr>
        <w:jc w:val="center"/>
        <w:rPr>
          <w:rStyle w:val="C3"/>
          <w:rFonts w:ascii="Courier New" w:hAnsi="Courier New"/>
          <w:u w:val="single"/>
        </w:rPr>
      </w:pPr>
      <w:r>
        <w:rPr>
          <w:rStyle w:val="C3"/>
          <w:rFonts w:ascii="Courier New" w:hAnsi="Courier New"/>
          <w:u w:val="single"/>
        </w:rPr>
        <w:t>ORDENANZA N° 7245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0"/>
        </w:rPr>
        <w:t>Visto: El Expediente N° 352/05; y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ind w:left="709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0"/>
        </w:rPr>
        <w:t>Que el mismo es presentado por el Sr. Hernández, Carlos, solicitando excepción al Código de Edificación;</w:t>
      </w:r>
    </w:p>
    <w:p>
      <w:pPr>
        <w:ind w:left="709"/>
        <w:jc w:val="both"/>
        <w:rPr>
          <w:rStyle w:val="C3"/>
          <w:rFonts w:ascii="Courier New" w:hAnsi="Courier New"/>
          <w:b w:val="1"/>
        </w:rPr>
      </w:pPr>
    </w:p>
    <w:p>
      <w:pPr>
        <w:ind w:left="709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0"/>
        </w:rPr>
        <w:t>Que las construcciones colindantes ocupan las medianeras;</w:t>
      </w:r>
    </w:p>
    <w:p>
      <w:pPr>
        <w:ind w:left="709"/>
        <w:jc w:val="both"/>
        <w:rPr>
          <w:rStyle w:val="C3"/>
          <w:rFonts w:ascii="Courier New" w:hAnsi="Courier New"/>
          <w:b w:val="1"/>
        </w:rPr>
      </w:pPr>
    </w:p>
    <w:p>
      <w:pPr>
        <w:ind w:left="709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0"/>
        </w:rPr>
        <w:t xml:space="preserve">Que la topografía del terreno es irregular y con escasas posibilidades de construcción, respetando el Código de Edificación;   </w:t>
      </w:r>
    </w:p>
    <w:p>
      <w:pPr>
        <w:ind w:left="709"/>
        <w:jc w:val="both"/>
        <w:rPr>
          <w:rStyle w:val="C3"/>
          <w:rFonts w:ascii="Courier New" w:hAnsi="Courier New"/>
          <w:b w:val="1"/>
        </w:rPr>
      </w:pPr>
    </w:p>
    <w:p>
      <w:pPr>
        <w:ind w:left="709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0"/>
        </w:rPr>
        <w:t xml:space="preserve">Que a fs. 10 el proyecto planteado y el profesional actuante hace referencia a que el frente de la propiedad sería un tapial de material; </w:t>
      </w:r>
    </w:p>
    <w:p>
      <w:pPr>
        <w:ind w:left="709"/>
        <w:jc w:val="both"/>
        <w:rPr>
          <w:rStyle w:val="C3"/>
          <w:rFonts w:ascii="Courier New" w:hAnsi="Courier New"/>
          <w:b w:val="1"/>
        </w:rPr>
      </w:pPr>
    </w:p>
    <w:p>
      <w:pPr>
        <w:ind w:left="709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0"/>
        </w:rPr>
        <w:t>Que evaluado el contenido del Expediente por la Comisión de Obras Públicas de este Honorable Cuerpo, se emite despacho favorable accediendo a lo solicitado, aprobado por unanimidad en Sesión Ordinaria de fecha 09 de junio de 2005.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  EL HONORABLE CONCEJO DELIBERANTE DE LA CIUDAD DE</w:t>
      </w:r>
    </w:p>
    <w:p>
      <w:pPr>
        <w:rPr>
          <w:rStyle w:val="C3"/>
          <w:rFonts w:ascii="Courier New" w:hAnsi="Courier New"/>
        </w:rPr>
      </w:pPr>
    </w:p>
    <w:p>
      <w:pPr>
        <w:jc w:val="center"/>
        <w:rPr>
          <w:rStyle w:val="C3"/>
          <w:rFonts w:ascii="Courier New" w:hAnsi="Courier New"/>
        </w:rPr>
      </w:pPr>
    </w:p>
    <w:p>
      <w:pPr>
        <w:ind w:firstLine="708" w:left="708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ALTA GRACIA SANCIONA CON FUERZA DE ORDENANZA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u w:val="single"/>
        </w:rPr>
        <w:t>Art.1°</w:t>
      </w:r>
      <w:r>
        <w:rPr>
          <w:rStyle w:val="C3"/>
          <w:rFonts w:ascii="Courier New" w:hAnsi="Courier New"/>
        </w:rPr>
        <w:t>:</w:t>
      </w:r>
      <w:r>
        <w:rPr>
          <w:rStyle w:val="C3"/>
          <w:rFonts w:ascii="Courier New" w:hAnsi="Courier New"/>
          <w:b w:val="0"/>
        </w:rPr>
        <w:t xml:space="preserve"> </w:t>
      </w:r>
      <w:r>
        <w:rPr>
          <w:rStyle w:val="C3"/>
          <w:rFonts w:ascii="Courier New" w:hAnsi="Courier New"/>
        </w:rPr>
        <w:t xml:space="preserve">AUTORÍZASE </w:t>
      </w:r>
      <w:r>
        <w:rPr>
          <w:rStyle w:val="C3"/>
          <w:rFonts w:ascii="Courier New" w:hAnsi="Courier New"/>
          <w:b w:val="0"/>
        </w:rPr>
        <w:t xml:space="preserve">por vía de la excepción al Sr. Carlos Hernández L.E. N° 8.620.856, a los fines de la concreción del proyecto presentado en el Expediente N° 352/05, lo establecido en el Art. 242 de la Ordenanza N° 1294 respecto a los retiros de la línea medianera y de la línea de fondo. </w:t>
      </w:r>
    </w:p>
    <w:p>
      <w:pPr>
        <w:ind w:hanging="709" w:left="709"/>
        <w:jc w:val="right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0"/>
        </w:rPr>
        <w:t>...///</w:t>
      </w:r>
    </w:p>
    <w:p>
      <w:pPr>
        <w:ind w:hanging="709" w:left="709"/>
        <w:jc w:val="right"/>
        <w:rPr>
          <w:rStyle w:val="C3"/>
          <w:rFonts w:ascii="Courier New" w:hAnsi="Courier New"/>
          <w:b w:val="1"/>
        </w:rPr>
      </w:pPr>
    </w:p>
    <w:p>
      <w:pPr>
        <w:ind w:hanging="709" w:left="709"/>
        <w:jc w:val="right"/>
        <w:rPr>
          <w:rStyle w:val="C3"/>
          <w:rFonts w:ascii="Courier New" w:hAnsi="Courier New"/>
          <w:b w:val="1"/>
        </w:rPr>
      </w:pPr>
    </w:p>
    <w:p>
      <w:pPr>
        <w:ind w:hanging="709" w:left="709"/>
        <w:rPr>
          <w:rStyle w:val="C3"/>
          <w:rFonts w:ascii="Courier New" w:hAnsi="Courier New"/>
          <w:b w:val="1"/>
        </w:rPr>
      </w:pPr>
    </w:p>
    <w:p>
      <w:pPr>
        <w:ind w:hanging="709" w:left="709"/>
        <w:rPr>
          <w:rStyle w:val="C3"/>
          <w:rFonts w:ascii="Courier New" w:hAnsi="Courier New"/>
          <w:b w:val="1"/>
        </w:rPr>
      </w:pPr>
    </w:p>
    <w:p>
      <w:pPr>
        <w:ind w:hanging="709" w:left="709"/>
        <w:rPr>
          <w:rStyle w:val="C3"/>
          <w:rFonts w:ascii="Courier New" w:hAnsi="Courier New"/>
          <w:b w:val="1"/>
        </w:rPr>
      </w:pPr>
    </w:p>
    <w:p>
      <w:pPr>
        <w:ind w:hanging="709" w:left="709"/>
        <w:rPr>
          <w:rStyle w:val="C3"/>
          <w:rFonts w:ascii="Courier New" w:hAnsi="Courier New"/>
          <w:b w:val="1"/>
        </w:rPr>
      </w:pPr>
    </w:p>
    <w:p>
      <w:pPr>
        <w:ind w:hanging="709" w:left="709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0"/>
        </w:rPr>
        <w:t>...///2.-</w:t>
      </w:r>
    </w:p>
    <w:p>
      <w:pPr>
        <w:ind w:hanging="709" w:left="709"/>
        <w:jc w:val="right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u w:val="single"/>
        </w:rPr>
        <w:t>Art.2°</w:t>
      </w:r>
      <w:r>
        <w:rPr>
          <w:rStyle w:val="C3"/>
          <w:rFonts w:ascii="Courier New" w:hAnsi="Courier New"/>
        </w:rPr>
        <w:t>:</w:t>
      </w:r>
      <w:r>
        <w:rPr>
          <w:rStyle w:val="C3"/>
          <w:rFonts w:ascii="Courier New" w:hAnsi="Courier New"/>
          <w:b w:val="0"/>
        </w:rPr>
        <w:t xml:space="preserve"> </w:t>
      </w:r>
      <w:r>
        <w:rPr>
          <w:rStyle w:val="C3"/>
          <w:rFonts w:ascii="Courier New" w:hAnsi="Courier New"/>
        </w:rPr>
        <w:t xml:space="preserve">LA </w:t>
      </w:r>
      <w:r>
        <w:rPr>
          <w:rStyle w:val="C3"/>
          <w:rFonts w:ascii="Courier New" w:hAnsi="Courier New"/>
          <w:b w:val="0"/>
        </w:rPr>
        <w:t>excepción será válida siempre y cuando el frente de la propiedad no sea de las características estipuladas a fs. 10, optando por una superficie vegetal predominante para el mismo.</w:t>
      </w:r>
    </w:p>
    <w:p>
      <w:pPr>
        <w:ind w:hanging="709" w:left="709"/>
        <w:jc w:val="both"/>
        <w:rPr>
          <w:rStyle w:val="C3"/>
          <w:rFonts w:ascii="Courier New" w:hAnsi="Courier New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u w:val="single"/>
        </w:rPr>
        <w:t>Art.3°</w:t>
      </w:r>
      <w:r>
        <w:rPr>
          <w:rStyle w:val="C3"/>
          <w:rFonts w:ascii="Courier New" w:hAnsi="Courier New"/>
        </w:rPr>
        <w:t>: PROTOCOLÍCESE</w:t>
      </w:r>
      <w:r>
        <w:rPr>
          <w:rStyle w:val="C3"/>
          <w:rFonts w:ascii="Courier New" w:hAnsi="Courier New"/>
          <w:b w:val="0"/>
        </w:rPr>
        <w:t>, comuníquese, publíquese en el Boletín Oficial de la Ciudad de Alta Gracia, transcríbase al Libro de Ordenanzas y archívese.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1"/>
        <w:jc w:val="both"/>
        <w:rPr>
          <w:rStyle w:val="C3"/>
          <w:sz w:val="24"/>
        </w:rPr>
      </w:pPr>
      <w:r>
        <w:rPr>
          <w:rStyle w:val="C3"/>
          <w:sz w:val="24"/>
        </w:rPr>
        <w:t>DADA EN LA SALA DE SESIONES DEL HONORABLE CONCEJO DELIBERANTE A LOS NUEVE DÍAS DEL MES DE JUNIO DEL AÑO DOS MIL CINCO.</w:t>
      </w:r>
    </w:p>
    <w:p>
      <w:pPr>
        <w:jc w:val="both"/>
        <w:rPr>
          <w:rStyle w:val="C3"/>
          <w:rFonts w:ascii="Courier New" w:hAnsi="Courier New"/>
          <w:b w:val="1"/>
        </w:rPr>
      </w:pPr>
    </w:p>
    <w:sectPr>
      <w:type w:val="nextPage"/>
      <w:pgSz w:w="11907" w:h="16840" w:code="0"/>
      <w:pgMar w:left="1701" w:right="1418" w:top="1985" w:bottom="1418" w:header="708" w:footer="708" w:gutter="0"/>
      <w:pgNumType w:start="1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b w:val="1"/>
      <w:color w:val="000000"/>
      <w:sz w:val="24"/>
    </w:rPr>
  </w:style>
  <w:style w:type="paragraph" w:styleId="P1">
    <w:name w:val="Texto sin formato"/>
    <w:basedOn w:val="P0"/>
    <w:next w:val="P1"/>
    <w:pPr/>
    <w:rPr>
      <w:rFonts w:ascii="Courier New" w:hAnsi="Courier New"/>
      <w:sz w:val="20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oficialia</dc:creator>
  <dcterms:created xsi:type="dcterms:W3CDTF">2005-06-16T16:23:00Z</dcterms:created>
  <cp:lastModifiedBy>Ethan Puglia</cp:lastModifiedBy>
  <cp:lastPrinted>2005-07-07T17:08:00Z</cp:lastPrinted>
  <dcterms:modified xsi:type="dcterms:W3CDTF">2019-03-28T17:34:06Z</dcterms:modified>
  <cp:revision>10</cp:revision>
  <dc:title>Visto: El Expediente N§ 253/I/2000 iniciado por el Departa-</dc:title>
</cp:coreProperties>
</file>