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7832B7" Type="http://schemas.openxmlformats.org/officeDocument/2006/relationships/officeDocument" Target="/word/document.xml" /><Relationship Id="coreR227832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6"/>
        <w:tabs>
          <w:tab w:val="clear" w:pos="4419" w:leader="none"/>
          <w:tab w:val="clear" w:pos="8838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N° 7254</w:t>
      </w:r>
    </w:p>
    <w:p>
      <w:pPr>
        <w:pStyle w:val="P6"/>
        <w:tabs>
          <w:tab w:val="clear" w:pos="4419" w:leader="none"/>
          <w:tab w:val="clear" w:pos="8838" w:leader="none"/>
        </w:tabs>
        <w:rPr>
          <w:rStyle w:val="C3"/>
          <w:rFonts w:ascii="Courier New" w:hAnsi="Courier New"/>
        </w:rPr>
      </w:pPr>
    </w:p>
    <w:p>
      <w:pPr>
        <w:pStyle w:val="P5"/>
        <w:rPr>
          <w:rStyle w:val="C3"/>
        </w:rPr>
      </w:pPr>
    </w:p>
    <w:p>
      <w:pPr>
        <w:pStyle w:val="P5"/>
      </w:pPr>
      <w:r>
        <w:t>Visto: EL Pre Congreso Internacional de Rehabilitación del Patrimonio Arquitectónico y Edificación “Patrimonio y Turismo”;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  <w:rPr>
          <w:rStyle w:val="C3"/>
        </w:rPr>
      </w:pPr>
    </w:p>
    <w:p>
      <w:pPr>
        <w:pStyle w:val="P1"/>
      </w:pPr>
      <w:r>
        <w:t>C O N S I D E R A N D O</w:t>
      </w:r>
    </w:p>
    <w:p/>
    <w:p/>
    <w:p/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tal fin, el Centro Internacional para la Conservación del Patrimonio (CICOP) reunirá a sus miembros expertos de todo el mundo;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mencionado evento se desarrollará los días 21,22,23 y 24 de setiembre de 2005;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ser un centro que conserva valiosos bienes patrimoniales, Alta Gracia ha sido elegida para esta importante tarea de concientización;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los efectos de crecer como ciudad turística y dada la tangibilidad e intangibilidad que posen dichos bienes, la ciudad se halla hoy empeñada en examinarlos desde una nueva dimensión social;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ámbito local, son partícipes de su organización el gobierno de la ciudad a través de la Viceintendencia, Planeamiento y Patrimonio, Oficialía Mayor, Educación y Cultura, Turismo y el Museo Nacional de la Estancia Jesuítica de Alta Gracia y Casa del Virrey Liniers;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temas que deberán abordar las ponencias serán: Patrimonio y Turismo, Patrimonio y Educación, Patrimonio y Ciencia, Patrimonio y Derecho, Patrimonio y Recursos Humanos, Patrimonio y Participación Social, Patrimonio y Economía, Patrimonio y Medio Ambiente, Patrimonio y Planeamiento Urbano, Patrimonio y Gestión y Difusión;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esta cita, previa al VIII Congreso Internacional, propiciará una experiencia cultural y social cercana a la problemática de la escala local de los bienes culturales, en una de las regiones argentinas que conserva interesantes conjuntos patrimoniales; 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720"/>
        <w:jc w:val="both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evento, se  espera compartir otras vivencias que lleguen desde Europa y América, renovando la calidad científica que caracteriza a los encuentros del Centro Internacional para la</w:t>
      </w:r>
      <w:r>
        <w:rPr>
          <w:rStyle w:val="C3"/>
          <w:rFonts w:ascii="Courier New" w:hAnsi="Courier New"/>
          <w:i w:val="1"/>
        </w:rPr>
        <w:t xml:space="preserve"> </w:t>
      </w:r>
      <w:r>
        <w:rPr>
          <w:rStyle w:val="C3"/>
          <w:rFonts w:ascii="Courier New" w:hAnsi="Courier New"/>
        </w:rPr>
        <w:t>Conservación del Patrimonio (CICOP) desde 1992;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720"/>
        <w:jc w:val="both"/>
        <w:rPr>
          <w:rStyle w:val="C3"/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contenido del Proyecto de Ordenanza junto al Expediente N° 258/I/05, se emite despacho favorable aprobado por unanimidad en Sesión Ordinaria del día 30 de junio de 2005.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 xml:space="preserve">EL HONORABLE CONCEJO DELIBERANTE DE LA CIUDAD DE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720" w:left="72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DECLÁRESE </w:t>
      </w:r>
      <w:r>
        <w:rPr>
          <w:rStyle w:val="C3"/>
          <w:rFonts w:ascii="Courier New" w:hAnsi="Courier New"/>
        </w:rPr>
        <w:t>de Interés Educativo Cultural Municipal al PRE-CONGRESO INTERNACIONAL DE REHABILITACIÓN DEL PATRIMONIO ARQUITECTÓNICO Y EDIFICACIÓN “PATRIMIONIO Y TURISMO”, evento que se desarrollará los días 21, 22, 23 y 24 de setiembre de 2005 en la ciudad de Alta Gracia.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720"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Art.2:</w:t>
      </w:r>
      <w:r>
        <w:rPr>
          <w:rStyle w:val="C3"/>
          <w:rFonts w:ascii="Courier New" w:hAnsi="Courier New"/>
          <w:b w:val="1"/>
        </w:rPr>
        <w:t xml:space="preserve"> PROTOCOLÍCESE, </w:t>
      </w:r>
      <w:r>
        <w:rPr>
          <w:rStyle w:val="C3"/>
          <w:rFonts w:ascii="Courier New" w:hAnsi="Courier New"/>
        </w:rPr>
        <w:t>comuníquese</w:t>
      </w:r>
      <w:r>
        <w:rPr>
          <w:rStyle w:val="C3"/>
          <w:rFonts w:ascii="Courier New" w:hAnsi="Courier New"/>
          <w:b w:val="1"/>
        </w:rPr>
        <w:t xml:space="preserve">, </w:t>
      </w:r>
      <w:r>
        <w:rPr>
          <w:rStyle w:val="C3"/>
          <w:rFonts w:ascii="Courier New" w:hAnsi="Courier New"/>
        </w:rPr>
        <w:t>publíquese en el Boletín Oficial de la ciudad de Alta Gracia, transcríbase al Libro de Ordenanzas y archívese.</w:t>
      </w:r>
    </w:p>
    <w:p>
      <w:pPr>
        <w:jc w:val="both"/>
        <w:rPr>
          <w:rStyle w:val="C3"/>
          <w:u w:val="single"/>
        </w:rPr>
      </w:pPr>
    </w:p>
    <w:p>
      <w:pPr>
        <w:pStyle w:val="P4"/>
      </w:pPr>
      <w:r>
        <w:t>DADA EN LA SALA DE SESIONES DEL HONORABLE CONCEJO DELIBERANTE A LOS TREINTA DIAS DEL MES DE JUNIO DEL AÑO DOS MIL CINCO.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sectPr>
      <w:type w:val="nextPage"/>
      <w:pgSz w:w="11907" w:h="16840" w:code="0"/>
      <w:pgMar w:left="1701" w:right="1701" w:top="1985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ind w:left="720"/>
      <w:jc w:val="center"/>
      <w:outlineLvl w:val="0"/>
    </w:pPr>
    <w:rPr>
      <w:rFonts w:ascii="Courier New" w:hAnsi="Courier New"/>
      <w:b w:val="1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rFonts w:ascii="Courier New" w:hAnsi="Courier New"/>
      <w:b w:val="1"/>
    </w:rPr>
  </w:style>
  <w:style w:type="paragraph" w:styleId="P3">
    <w:name w:val="Título 7"/>
    <w:basedOn w:val="P0"/>
    <w:next w:val="P0"/>
    <w:pPr>
      <w:keepNext w:val="1"/>
      <w:jc w:val="both"/>
      <w:outlineLvl w:val="6"/>
    </w:pPr>
    <w:rPr>
      <w:b w:val="1"/>
      <w:sz w:val="28"/>
    </w:rPr>
  </w:style>
  <w:style w:type="paragraph" w:styleId="P4">
    <w:name w:val="Texto independiente 2"/>
    <w:basedOn w:val="P0"/>
    <w:next w:val="P4"/>
    <w:pPr>
      <w:jc w:val="both"/>
    </w:pPr>
    <w:rPr>
      <w:rFonts w:ascii="Courier New" w:hAnsi="Courier New"/>
      <w:b w:val="1"/>
    </w:rPr>
  </w:style>
  <w:style w:type="paragraph" w:styleId="P5">
    <w:name w:val="Sangría 3 de t. independiente"/>
    <w:basedOn w:val="P0"/>
    <w:next w:val="P5"/>
    <w:pPr>
      <w:ind w:hanging="709" w:left="709"/>
      <w:jc w:val="both"/>
    </w:pPr>
    <w:rPr>
      <w:rFonts w:ascii="Courier New" w:hAnsi="Courier New"/>
    </w:rPr>
  </w:style>
  <w:style w:type="paragraph" w:styleId="P6">
    <w:name w:val="Encabezado"/>
    <w:basedOn w:val="P0"/>
    <w:next w:val="P6"/>
    <w:pPr>
      <w:tabs>
        <w:tab w:val="center" w:pos="4419" w:leader="none"/>
        <w:tab w:val="right" w:pos="8838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</dc:creator>
  <dcterms:created xsi:type="dcterms:W3CDTF">2005-06-29T10:55:00Z</dcterms:created>
  <cp:lastModifiedBy>Ethan Puglia</cp:lastModifiedBy>
  <cp:lastPrinted>2005-06-29T10:50:00Z</cp:lastPrinted>
  <dcterms:modified xsi:type="dcterms:W3CDTF">2019-03-28T17:34:06Z</dcterms:modified>
  <cp:revision>20</cp:revision>
  <dc:title>      </dc:title>
</cp:coreProperties>
</file>