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EEFC1A7" Type="http://schemas.openxmlformats.org/officeDocument/2006/relationships/officeDocument" Target="/word/document.xml" /><Relationship Id="coreREEFC1A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ORDENANZA Nº 72</w:t>
      </w:r>
      <w:r>
        <w:rPr>
          <w:rStyle w:val="C3"/>
          <w:b w:val="1"/>
          <w:sz w:val="24"/>
          <w:u w:val="single"/>
        </w:rPr>
        <w:t>56</w:t>
      </w:r>
    </w:p>
    <w:p>
      <w:pPr>
        <w:pStyle w:val="P1"/>
        <w:jc w:val="center"/>
        <w:rPr>
          <w:rStyle w:val="C3"/>
          <w:sz w:val="24"/>
        </w:rPr>
      </w:pPr>
      <w:r>
        <w:rPr>
          <w:rStyle w:val="C3"/>
          <w:b w:val="1"/>
          <w:sz w:val="24"/>
          <w:u w:val="single"/>
        </w:rPr>
        <w:t xml:space="preserve">  </w:t>
      </w:r>
    </w:p>
    <w:p>
      <w:pPr>
        <w:pStyle w:val="P1"/>
        <w:ind w:hanging="709" w:left="709"/>
        <w:jc w:val="center"/>
        <w:rPr>
          <w:rStyle w:val="C3"/>
          <w:sz w:val="24"/>
        </w:rPr>
      </w:pPr>
    </w:p>
    <w:p>
      <w:pPr>
        <w:pStyle w:val="P1"/>
        <w:ind w:hanging="709" w:left="709"/>
        <w:jc w:val="both"/>
        <w:rPr>
          <w:rStyle w:val="C3"/>
          <w:sz w:val="24"/>
        </w:rPr>
      </w:pPr>
      <w:r>
        <w:rPr>
          <w:rStyle w:val="C3"/>
          <w:sz w:val="24"/>
        </w:rPr>
        <w:t>Visto: El Expediente N° 1380/02; y</w:t>
      </w:r>
    </w:p>
    <w:p>
      <w:pPr>
        <w:pStyle w:val="P1"/>
        <w:ind w:hanging="709" w:left="709"/>
        <w:jc w:val="both"/>
        <w:rPr>
          <w:rStyle w:val="C3"/>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hanging="709"/>
        <w:rPr>
          <w:rStyle w:val="C3"/>
          <w:rFonts w:ascii="Courier New" w:hAnsi="Courier New"/>
        </w:rPr>
      </w:pPr>
      <w:r>
        <w:rPr>
          <w:rStyle w:val="C3"/>
          <w:rFonts w:ascii="Courier New" w:hAnsi="Courier New"/>
        </w:rPr>
        <w:tab/>
        <w:t>Que en el mismo consta una nota de Setiembre de 2002 mediante la cual la Sra. Gil Teresa Josefa, D.N.I. F.0.607.408, domiciliada en Tucumán Nº 265, solicita eximición de Tasa por Servicios a la Propiedad y de Tasa por Servicios de Administración y Mantenimiento de los Cementerios y por nota de Diciembre de 2004 solicita se le extienda el beneficio de la Ordenanza N° 6466;</w:t>
      </w:r>
    </w:p>
    <w:p>
      <w:pPr>
        <w:pStyle w:val="P2"/>
        <w:ind w:hanging="709"/>
        <w:rPr>
          <w:rStyle w:val="C3"/>
          <w:rFonts w:ascii="Courier New" w:hAnsi="Courier New"/>
        </w:rPr>
      </w:pPr>
    </w:p>
    <w:p>
      <w:pPr>
        <w:pStyle w:val="P2"/>
        <w:ind w:hanging="1"/>
        <w:rPr>
          <w:rStyle w:val="C3"/>
          <w:rFonts w:ascii="Courier New" w:hAnsi="Courier New"/>
        </w:rPr>
      </w:pPr>
      <w:r>
        <w:rPr>
          <w:rStyle w:val="C3"/>
          <w:rFonts w:ascii="Courier New" w:hAnsi="Courier New"/>
        </w:rPr>
        <w:t>Que dicho Expediente ya fue tratado en Abril de 2005 solicitando actualización del socioeconómico y que en el mismo se informa que no ha variado su situación;</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del informe solicitado a la Dirección de Ingresos Públicos, la solicitante ha cumplido con lo acordado por la Ordenanza N° 6466;</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dicha Ordenanza le fijaba una cuota mensual de SEIS PESOS ($6.-) hasta Diciembre de 2004 y por cada cuota abonada cancelaba una cuota de la deuda de Tasa por Servicios a la Propiedad y con idéntico mecanismo le fijaba una cuota bimestral de CUATRO PESOS ($4.-) por Tasa por Servicios de Administración y Mantenimiento de los Cementerios y por cada cuota abonada cancelaba una cuota de la deuda;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Expediente por Comisión de Hacienda, la misma emite despacho accediendo a lo solicitado en el marco de las Ordenanzas vigentes, despacho aprobado por unanimidad en Sesión Ordinaria de fecha 30 de junio de 2005.   </w:t>
      </w:r>
    </w:p>
    <w:p>
      <w:pPr>
        <w:pStyle w:val="P2"/>
        <w:ind w:hanging="1"/>
        <w:rPr>
          <w:rStyle w:val="C3"/>
          <w:rFonts w:ascii="Courier New" w:hAnsi="Courier New"/>
        </w:rPr>
      </w:pPr>
    </w:p>
    <w:p>
      <w:pPr>
        <w:pStyle w:val="P2"/>
        <w:ind w:hanging="1"/>
        <w:rPr>
          <w:rStyle w:val="C3"/>
          <w:rFonts w:ascii="Courier New" w:hAnsi="Courier New"/>
        </w:rPr>
      </w:pPr>
    </w:p>
    <w:p>
      <w:pPr>
        <w:pStyle w:val="P2"/>
        <w:ind w:hanging="1"/>
        <w:jc w:val="right"/>
        <w:rPr>
          <w:rStyle w:val="C3"/>
          <w:rFonts w:ascii="Courier New" w:hAnsi="Courier New"/>
        </w:rPr>
      </w:pPr>
      <w:r>
        <w:rPr>
          <w:rStyle w:val="C3"/>
          <w:rFonts w:ascii="Courier New" w:hAnsi="Courier New"/>
        </w:rPr>
        <w:t>...///</w:t>
      </w: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left="0"/>
        <w:jc w:val="left"/>
        <w:rPr>
          <w:rStyle w:val="C3"/>
          <w:rFonts w:ascii="Courier New" w:hAnsi="Courier New"/>
        </w:rPr>
      </w:pPr>
      <w:r>
        <w:rPr>
          <w:rStyle w:val="C3"/>
          <w:rFonts w:ascii="Courier New" w:hAnsi="Courier New"/>
        </w:rPr>
        <w:t>...///2.-</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both"/>
        <w:rPr>
          <w:rStyle w:val="C3"/>
          <w:b w:val="1"/>
          <w:sz w:val="24"/>
          <w:u w:val="single"/>
        </w:rPr>
      </w:pP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EXT</w:t>
      </w:r>
      <w:r>
        <w:rPr>
          <w:rStyle w:val="C3"/>
          <w:b w:val="1"/>
          <w:sz w:val="24"/>
        </w:rPr>
        <w:t>ÍE</w:t>
      </w:r>
      <w:r>
        <w:rPr>
          <w:rStyle w:val="C3"/>
          <w:b w:val="1"/>
          <w:sz w:val="24"/>
        </w:rPr>
        <w:t>ND</w:t>
      </w:r>
      <w:r>
        <w:rPr>
          <w:rStyle w:val="C3"/>
          <w:b w:val="1"/>
          <w:sz w:val="24"/>
        </w:rPr>
        <w:t>AS</w:t>
      </w:r>
      <w:r>
        <w:rPr>
          <w:rStyle w:val="C3"/>
          <w:b w:val="1"/>
          <w:sz w:val="24"/>
        </w:rPr>
        <w:t>E</w:t>
      </w:r>
      <w:r>
        <w:rPr>
          <w:rStyle w:val="C3"/>
          <w:sz w:val="24"/>
        </w:rPr>
        <w:t xml:space="preserve"> a favor de la Sra. Gil Teresa Josefa, D.N.I. F.0.607.408 los beneficios estipulados en los artículos 1º, 2º, 3º y 4º, manteniendo los términos del artículo 5º, de la Ordenanza N° 6466 para la designación catastral 01-01-075-013-000 e Identificación Nº 2198 desde Enero 2005 y hasta Diciembre de 2006 inclusive.</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r>
        <w:rPr>
          <w:rStyle w:val="C3"/>
          <w:b w:val="1"/>
          <w:sz w:val="24"/>
        </w:rPr>
        <w:t xml:space="preserve">DADA EN LA SALA DE SESIONES DEL HONORABLE CONCEJO DELIBERANTE A LOS </w:t>
      </w:r>
      <w:r>
        <w:rPr>
          <w:rStyle w:val="C3"/>
          <w:b w:val="1"/>
          <w:sz w:val="24"/>
        </w:rPr>
        <w:t>TREINTA</w:t>
      </w:r>
      <w:r>
        <w:rPr>
          <w:rStyle w:val="C3"/>
          <w:b w:val="1"/>
          <w:sz w:val="24"/>
        </w:rPr>
        <w:t xml:space="preserve"> DÍAS DEL MES DE JUNIO DEL AÑO DOS MIL CINCO.</w:t>
      </w:r>
    </w:p>
    <w:p>
      <w:pPr>
        <w:pStyle w:val="P1"/>
        <w:jc w:val="both"/>
        <w:rPr>
          <w:rStyle w:val="C3"/>
          <w:b w:val="1"/>
          <w:sz w:val="24"/>
        </w:rPr>
      </w:pPr>
    </w:p>
    <w:p>
      <w:pPr>
        <w:pStyle w:val="P1"/>
        <w:jc w:val="both"/>
        <w:rPr>
          <w:rStyle w:val="C3"/>
          <w:b w:val="1"/>
          <w:sz w:val="24"/>
        </w:rPr>
      </w:pPr>
    </w:p>
    <w:p>
      <w:pPr>
        <w:pStyle w:val="P1"/>
        <w:jc w:val="both"/>
        <w:rPr>
          <w:rStyle w:val="C3"/>
          <w:b w:val="1"/>
          <w:sz w:val="24"/>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2005-06-23T13:56:00Z</dcterms:created>
  <cp:lastModifiedBy>Ethan Puglia</cp:lastModifiedBy>
  <cp:lastPrinted>2005-07-04T16:23:00Z</cp:lastPrinted>
  <dcterms:modified xsi:type="dcterms:W3CDTF">2019-03-28T17:34:06Z</dcterms:modified>
  <cp:revision>11</cp:revision>
  <dc:title>1¾   «        M</dc:title>
</cp:coreProperties>
</file>