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F74D4D1" Type="http://schemas.openxmlformats.org/officeDocument/2006/relationships/officeDocument" Target="/word/document.xml" /><Relationship Id="coreR6F74D4D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p>
    <w:p>
      <w:pPr>
        <w:pStyle w:val="P1"/>
        <w:jc w:val="center"/>
        <w:rPr>
          <w:rStyle w:val="C3"/>
          <w:b w:val="1"/>
          <w:sz w:val="24"/>
          <w:u w:val="single"/>
        </w:rPr>
      </w:pPr>
    </w:p>
    <w:p>
      <w:pPr>
        <w:pStyle w:val="P1"/>
        <w:jc w:val="center"/>
        <w:rPr>
          <w:rStyle w:val="C3"/>
          <w:b w:val="1"/>
          <w:sz w:val="24"/>
          <w:u w:val="single"/>
        </w:rPr>
      </w:pPr>
      <w:r>
        <w:rPr>
          <w:rStyle w:val="C3"/>
          <w:b w:val="1"/>
          <w:sz w:val="24"/>
          <w:u w:val="single"/>
        </w:rPr>
        <w:t>ORDENANZA Nº 72</w:t>
      </w:r>
      <w:r>
        <w:rPr>
          <w:rStyle w:val="C3"/>
          <w:b w:val="1"/>
          <w:sz w:val="24"/>
          <w:u w:val="single"/>
        </w:rPr>
        <w:t>60</w:t>
      </w:r>
    </w:p>
    <w:p>
      <w:pPr>
        <w:pStyle w:val="P1"/>
        <w:jc w:val="center"/>
        <w:rPr>
          <w:rStyle w:val="C3"/>
          <w:sz w:val="24"/>
        </w:rPr>
      </w:pPr>
      <w:r>
        <w:rPr>
          <w:rStyle w:val="C3"/>
          <w:b w:val="1"/>
          <w:sz w:val="24"/>
          <w:u w:val="single"/>
        </w:rPr>
        <w:t xml:space="preserve">  </w:t>
      </w:r>
    </w:p>
    <w:p>
      <w:pPr>
        <w:pStyle w:val="P1"/>
        <w:ind w:hanging="709" w:left="709"/>
        <w:jc w:val="center"/>
        <w:rPr>
          <w:rStyle w:val="C3"/>
          <w:sz w:val="24"/>
        </w:rPr>
      </w:pPr>
    </w:p>
    <w:p>
      <w:pPr>
        <w:pStyle w:val="P1"/>
        <w:ind w:hanging="709" w:left="709"/>
        <w:jc w:val="both"/>
        <w:rPr>
          <w:rStyle w:val="C3"/>
          <w:sz w:val="24"/>
        </w:rPr>
      </w:pPr>
      <w:r>
        <w:rPr>
          <w:rStyle w:val="C3"/>
          <w:sz w:val="24"/>
        </w:rPr>
        <w:t>Visto: El Expediente N° 353/05; y</w:t>
      </w:r>
    </w:p>
    <w:p>
      <w:pPr>
        <w:pStyle w:val="P1"/>
        <w:ind w:hanging="709" w:left="709"/>
        <w:jc w:val="both"/>
        <w:rPr>
          <w:rStyle w:val="C3"/>
          <w:sz w:val="24"/>
        </w:rPr>
      </w:pPr>
    </w:p>
    <w:p>
      <w:pPr>
        <w:pStyle w:val="P1"/>
        <w:ind w:left="2832"/>
        <w:rPr>
          <w:rStyle w:val="C3"/>
          <w:b w:val="1"/>
          <w:sz w:val="24"/>
        </w:rPr>
      </w:pPr>
      <w:r>
        <w:rPr>
          <w:rStyle w:val="C3"/>
          <w:b w:val="1"/>
          <w:sz w:val="24"/>
        </w:rPr>
        <w:t xml:space="preserve"> </w:t>
      </w:r>
    </w:p>
    <w:p>
      <w:pPr>
        <w:pStyle w:val="P1"/>
        <w:ind w:left="2832"/>
        <w:rPr>
          <w:rStyle w:val="C3"/>
          <w:b w:val="1"/>
          <w:sz w:val="24"/>
        </w:rPr>
      </w:pPr>
      <w:r>
        <w:rPr>
          <w:rStyle w:val="C3"/>
          <w:b w:val="1"/>
          <w:sz w:val="24"/>
        </w:rPr>
        <w:t xml:space="preserve">  C O N S I D E R A N D O</w:t>
      </w:r>
    </w:p>
    <w:p>
      <w:pPr>
        <w:pStyle w:val="P2"/>
        <w:ind w:left="0"/>
        <w:rPr>
          <w:rStyle w:val="C3"/>
          <w:rFonts w:ascii="Courier New" w:hAnsi="Courier New"/>
        </w:rPr>
      </w:pPr>
    </w:p>
    <w:p>
      <w:pPr>
        <w:pStyle w:val="P2"/>
        <w:ind w:left="0"/>
        <w:rPr>
          <w:rStyle w:val="C3"/>
          <w:rFonts w:ascii="Courier New" w:hAnsi="Courier New"/>
        </w:rPr>
      </w:pPr>
      <w:r>
        <w:rPr>
          <w:rStyle w:val="C3"/>
          <w:rFonts w:ascii="Courier New" w:hAnsi="Courier New"/>
        </w:rPr>
        <w:tab/>
      </w:r>
    </w:p>
    <w:p>
      <w:pPr>
        <w:pStyle w:val="P2"/>
        <w:ind w:hanging="709"/>
        <w:rPr>
          <w:rStyle w:val="C3"/>
          <w:rFonts w:ascii="Courier New" w:hAnsi="Courier New"/>
        </w:rPr>
      </w:pPr>
      <w:r>
        <w:rPr>
          <w:rStyle w:val="C3"/>
          <w:rFonts w:ascii="Courier New" w:hAnsi="Courier New"/>
        </w:rPr>
        <w:tab/>
        <w:t>Que en el mencionado Expediente consta una nota de fecha Marzo de 2005 en la que la Sra. Aguilera María, D.N.I. Nº 6.358.942 solicita que se le extiendan los beneficios de la Ordenanza Nº 6651;</w:t>
      </w:r>
    </w:p>
    <w:p>
      <w:pPr>
        <w:pStyle w:val="P2"/>
        <w:ind w:hanging="709"/>
        <w:rPr>
          <w:rStyle w:val="C3"/>
          <w:rFonts w:ascii="Courier New" w:hAnsi="Courier New"/>
        </w:rPr>
      </w:pPr>
    </w:p>
    <w:p>
      <w:pPr>
        <w:pStyle w:val="P2"/>
        <w:ind w:hanging="1"/>
        <w:rPr>
          <w:rStyle w:val="C3"/>
          <w:rFonts w:ascii="Courier New" w:hAnsi="Courier New"/>
        </w:rPr>
      </w:pPr>
      <w:r>
        <w:rPr>
          <w:rStyle w:val="C3"/>
          <w:rFonts w:ascii="Courier New" w:hAnsi="Courier New"/>
        </w:rPr>
        <w:t xml:space="preserve">Que dicha Ordenanza la eximió en un CIENTO POR CIENTO (100%) de la deuda no prescripta a Diciembre de 2001 en concepto de Tasa por Servicios a la Propiedad y se fijó por el mismo concepto una cuota mensual de CUATRO PESOS  ($4.-) hasta Diciembre de 2004;</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la Ordenanza N° 6651, en su Art.3 la eximió por cada cuota abonada de dos cuotas de la deuda no eximida;</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el informe socioeconómico establece que la solicitante vive con su hija y nietos, cuenta con plan de Jefes y Jefas de Hogar Desocupados debido a que posee la custodia de su nieto el cual presenta problemas en sus riñones y la familia recibe el módulo alimentario;</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la solicitante se presentó ante la Comisión de Hacienda de este Honorable Cuerpo manifestado su imposibilidad de pagar DIECISEIS PESOS CON CINCUENTA CENTAVOS ($16,50.-) mensuales;</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el informe de la Dirección de Ingresos Públicos de fecha 20 de Abril de 2005 establece que no existe deuda respecto del inmueble;</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 xml:space="preserve">Que evaluado el contenido del Expediente por Comisión de Hacienda, la misma emite despacho accediendo a lo solicitado en el marco de las Ordenanzas vigentes, despacho aprobado por unanimidad en Sesión Ordinaria de fecha 7 de julio de 2005.   </w:t>
      </w:r>
    </w:p>
    <w:p>
      <w:pPr>
        <w:pStyle w:val="P2"/>
        <w:ind w:hanging="1"/>
        <w:jc w:val="right"/>
        <w:rPr>
          <w:rStyle w:val="C3"/>
          <w:rFonts w:ascii="Courier New" w:hAnsi="Courier New"/>
        </w:rPr>
      </w:pPr>
      <w:r>
        <w:rPr>
          <w:rStyle w:val="C3"/>
          <w:rFonts w:ascii="Courier New" w:hAnsi="Courier New"/>
        </w:rPr>
        <w:t>...///</w:t>
      </w:r>
    </w:p>
    <w:p>
      <w:pPr>
        <w:pStyle w:val="P2"/>
        <w:ind w:hanging="1"/>
        <w:rPr>
          <w:rStyle w:val="C3"/>
          <w:rFonts w:ascii="Courier New" w:hAnsi="Courier New"/>
        </w:rPr>
      </w:pPr>
    </w:p>
    <w:p>
      <w:pPr>
        <w:pStyle w:val="P2"/>
        <w:ind w:hanging="1"/>
        <w:rPr>
          <w:rStyle w:val="C3"/>
          <w:rFonts w:ascii="Courier New" w:hAnsi="Courier New"/>
        </w:rPr>
      </w:pPr>
    </w:p>
    <w:p>
      <w:pPr>
        <w:pStyle w:val="P2"/>
        <w:ind w:hanging="1"/>
        <w:rPr>
          <w:rStyle w:val="C3"/>
          <w:rFonts w:ascii="Courier New" w:hAnsi="Courier New"/>
        </w:rPr>
      </w:pPr>
    </w:p>
    <w:p>
      <w:pPr>
        <w:pStyle w:val="P2"/>
        <w:ind w:left="0"/>
        <w:rPr>
          <w:rStyle w:val="C3"/>
          <w:rFonts w:ascii="Courier New" w:hAnsi="Courier New"/>
        </w:rPr>
      </w:pPr>
    </w:p>
    <w:p>
      <w:pPr>
        <w:pStyle w:val="P2"/>
        <w:ind w:left="0"/>
        <w:rPr>
          <w:rStyle w:val="C3"/>
          <w:rFonts w:ascii="Courier New" w:hAnsi="Courier New"/>
        </w:rPr>
      </w:pPr>
    </w:p>
    <w:p>
      <w:pPr>
        <w:pStyle w:val="P2"/>
        <w:ind w:left="0"/>
        <w:rPr>
          <w:rStyle w:val="C3"/>
          <w:rFonts w:ascii="Courier New" w:hAnsi="Courier New"/>
        </w:rPr>
      </w:pPr>
    </w:p>
    <w:p>
      <w:pPr>
        <w:pStyle w:val="P2"/>
        <w:ind w:left="0"/>
        <w:rPr>
          <w:rStyle w:val="C3"/>
          <w:rFonts w:ascii="Courier New" w:hAnsi="Courier New"/>
        </w:rPr>
      </w:pPr>
      <w:r>
        <w:rPr>
          <w:rStyle w:val="C3"/>
          <w:rFonts w:ascii="Courier New" w:hAnsi="Courier New"/>
        </w:rPr>
        <w:t>...///2.-</w:t>
      </w:r>
    </w:p>
    <w:p>
      <w:pPr>
        <w:pStyle w:val="P2"/>
        <w:ind w:hanging="1"/>
        <w:rPr>
          <w:rStyle w:val="C3"/>
          <w:rFonts w:ascii="Courier New" w:hAnsi="Courier New"/>
        </w:rPr>
      </w:pPr>
    </w:p>
    <w:p>
      <w:pPr>
        <w:pStyle w:val="P2"/>
        <w:ind w:hanging="1"/>
        <w:rPr>
          <w:rStyle w:val="C3"/>
          <w:rFonts w:ascii="Courier New" w:hAnsi="Courier New"/>
        </w:rPr>
      </w:pPr>
    </w:p>
    <w:p>
      <w:pPr>
        <w:pStyle w:val="P2"/>
        <w:ind w:hanging="1"/>
        <w:rPr>
          <w:rStyle w:val="C3"/>
          <w:rFonts w:ascii="Courier New" w:hAnsi="Courier New"/>
        </w:rPr>
      </w:pPr>
    </w:p>
    <w:p>
      <w:pPr>
        <w:pStyle w:val="P1"/>
        <w:ind w:firstLine="708" w:left="708"/>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709"/>
        <w:jc w:val="center"/>
        <w:rPr>
          <w:rStyle w:val="C3"/>
          <w:b w:val="1"/>
          <w:sz w:val="24"/>
        </w:rPr>
      </w:pPr>
    </w:p>
    <w:p>
      <w:pPr>
        <w:pStyle w:val="P1"/>
        <w:ind w:left="1416"/>
        <w:rPr>
          <w:rStyle w:val="C3"/>
          <w:b w:val="1"/>
          <w:sz w:val="24"/>
        </w:rPr>
      </w:pPr>
      <w:r>
        <w:rPr>
          <w:rStyle w:val="C3"/>
          <w:b w:val="1"/>
          <w:sz w:val="24"/>
        </w:rPr>
        <w:t xml:space="preserve"> ALTA GRACIA SANCIONA CON FUERZA DE ORDENANZA</w:t>
      </w:r>
    </w:p>
    <w:p>
      <w:pPr>
        <w:pStyle w:val="P1"/>
        <w:jc w:val="both"/>
        <w:rPr>
          <w:rStyle w:val="C3"/>
          <w:b w:val="1"/>
          <w:sz w:val="24"/>
          <w:u w:val="single"/>
        </w:rPr>
      </w:pPr>
    </w:p>
    <w:p>
      <w:pPr>
        <w:pStyle w:val="P1"/>
        <w:jc w:val="both"/>
        <w:rPr>
          <w:rStyle w:val="C3"/>
          <w:b w:val="1"/>
          <w:sz w:val="24"/>
          <w:u w:val="single"/>
        </w:rPr>
      </w:pPr>
    </w:p>
    <w:p>
      <w:pPr>
        <w:pStyle w:val="P1"/>
        <w:ind w:hanging="709" w:left="709"/>
        <w:jc w:val="both"/>
        <w:rPr>
          <w:rStyle w:val="C3"/>
          <w:sz w:val="24"/>
          <w:u w:val="single"/>
        </w:rPr>
      </w:pPr>
      <w:r>
        <w:rPr>
          <w:rStyle w:val="C3"/>
          <w:b w:val="1"/>
          <w:sz w:val="24"/>
          <w:u w:val="single"/>
        </w:rPr>
        <w:t>Art.1</w:t>
      </w:r>
      <w:r>
        <w:rPr>
          <w:rStyle w:val="C3"/>
          <w:b w:val="1"/>
          <w:sz w:val="24"/>
        </w:rPr>
        <w:t>:</w:t>
      </w:r>
      <w:r>
        <w:rPr>
          <w:rStyle w:val="C3"/>
          <w:sz w:val="24"/>
        </w:rPr>
        <w:t xml:space="preserve"> </w:t>
      </w:r>
      <w:r>
        <w:rPr>
          <w:rStyle w:val="C3"/>
          <w:b w:val="1"/>
          <w:sz w:val="24"/>
        </w:rPr>
        <w:t>FÍJESE</w:t>
      </w:r>
      <w:r>
        <w:rPr>
          <w:rStyle w:val="C3"/>
          <w:sz w:val="24"/>
        </w:rPr>
        <w:t xml:space="preserve"> una cuota mensual de CUATRO PESOS ($4.-) a la Sra. Aguilera María, D.N.I. Nº 6.358.942, en concepto de Tasa por Servicios a la Propiedad respecto de la designación catastral 1-01-396-018-000 desde Enero de 2005 hasta Diciembre de 2006.</w:t>
      </w: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Art.2</w:t>
      </w:r>
      <w:r>
        <w:rPr>
          <w:rStyle w:val="C3"/>
          <w:b w:val="1"/>
          <w:sz w:val="24"/>
        </w:rPr>
        <w:t>:</w:t>
      </w:r>
      <w:r>
        <w:rPr>
          <w:rStyle w:val="C3"/>
          <w:sz w:val="24"/>
        </w:rPr>
        <w:t xml:space="preserve"> </w:t>
      </w:r>
      <w:r>
        <w:rPr>
          <w:rStyle w:val="C3"/>
          <w:b w:val="1"/>
          <w:sz w:val="24"/>
        </w:rPr>
        <w:t xml:space="preserve">ACREDÍTESE </w:t>
      </w:r>
      <w:r>
        <w:rPr>
          <w:rStyle w:val="C3"/>
          <w:sz w:val="24"/>
        </w:rPr>
        <w:t>el excedente abonado por las cuotas 1, 2, 3 y 4 del año 2005 de la designación catastral mencionada en el artículo precedente para las cuotas subsiguientes que correspondan del corriente año, bajo el concepto “A cuenta del pago posterior”.</w:t>
      </w:r>
    </w:p>
    <w:p>
      <w:pPr>
        <w:pStyle w:val="P1"/>
        <w:ind w:hanging="709" w:left="709"/>
        <w:jc w:val="both"/>
        <w:rPr>
          <w:rStyle w:val="C3"/>
          <w:b w:val="1"/>
          <w:sz w:val="24"/>
        </w:rPr>
      </w:pPr>
    </w:p>
    <w:p>
      <w:pPr>
        <w:pStyle w:val="P1"/>
        <w:ind w:hanging="709" w:left="709"/>
        <w:jc w:val="both"/>
        <w:rPr>
          <w:rStyle w:val="C3"/>
          <w:sz w:val="24"/>
        </w:rPr>
      </w:pPr>
      <w:r>
        <w:rPr>
          <w:rStyle w:val="C3"/>
          <w:b w:val="1"/>
          <w:sz w:val="24"/>
          <w:u w:val="single"/>
        </w:rPr>
        <w:t>Art.</w:t>
      </w:r>
      <w:r>
        <w:rPr>
          <w:rStyle w:val="C3"/>
          <w:b w:val="1"/>
          <w:sz w:val="24"/>
          <w:u w:val="single"/>
        </w:rPr>
        <w:t>3</w:t>
      </w:r>
      <w:r>
        <w:rPr>
          <w:rStyle w:val="C3"/>
          <w:b w:val="1"/>
          <w:sz w:val="24"/>
        </w:rPr>
        <w:t>:</w:t>
      </w:r>
      <w:r>
        <w:rPr>
          <w:rStyle w:val="C3"/>
          <w:b w:val="1"/>
          <w:sz w:val="24"/>
        </w:rPr>
        <w:t xml:space="preserve"> </w:t>
      </w:r>
      <w:r>
        <w:rPr>
          <w:rStyle w:val="C3"/>
          <w:b w:val="1"/>
          <w:sz w:val="24"/>
        </w:rPr>
        <w:t>PROTOCOLÍCESE</w:t>
      </w:r>
      <w:r>
        <w:rPr>
          <w:rStyle w:val="C3"/>
          <w:sz w:val="24"/>
        </w:rPr>
        <w:t>, comuníquese, publíquese en el Boletín Oficial de la Ciudad de Alta Gracia, transcríbase al Libro de Ordenanzas y archívese.</w:t>
      </w:r>
    </w:p>
    <w:p>
      <w:pPr>
        <w:pStyle w:val="P1"/>
        <w:jc w:val="both"/>
        <w:rPr>
          <w:rStyle w:val="C3"/>
          <w:sz w:val="24"/>
        </w:rPr>
      </w:pPr>
    </w:p>
    <w:p>
      <w:pPr>
        <w:pStyle w:val="P1"/>
        <w:jc w:val="both"/>
        <w:rPr>
          <w:rStyle w:val="C3"/>
          <w:sz w:val="24"/>
        </w:rPr>
      </w:pPr>
    </w:p>
    <w:p>
      <w:pPr>
        <w:pStyle w:val="P1"/>
        <w:jc w:val="both"/>
        <w:rPr>
          <w:rStyle w:val="C3"/>
          <w:b w:val="1"/>
          <w:sz w:val="24"/>
        </w:rPr>
      </w:pPr>
    </w:p>
    <w:p>
      <w:pPr>
        <w:pStyle w:val="P1"/>
        <w:jc w:val="both"/>
        <w:rPr>
          <w:rStyle w:val="C3"/>
          <w:b w:val="1"/>
          <w:sz w:val="24"/>
        </w:rPr>
      </w:pPr>
    </w:p>
    <w:p>
      <w:pPr>
        <w:pStyle w:val="P1"/>
        <w:jc w:val="both"/>
        <w:rPr>
          <w:rStyle w:val="C3"/>
          <w:b w:val="1"/>
          <w:sz w:val="24"/>
        </w:rPr>
      </w:pPr>
      <w:r>
        <w:rPr>
          <w:rStyle w:val="C3"/>
          <w:b w:val="1"/>
          <w:sz w:val="24"/>
        </w:rPr>
        <w:t xml:space="preserve">DADA EN LA SALA DE SESIONES DEL HONORABLE CONCEJO DELIBERANTE A LOS </w:t>
      </w:r>
      <w:r>
        <w:rPr>
          <w:rStyle w:val="C3"/>
          <w:b w:val="1"/>
          <w:sz w:val="24"/>
        </w:rPr>
        <w:t>SIETE DÍAS DEL MES DE JUL</w:t>
      </w:r>
      <w:r>
        <w:rPr>
          <w:rStyle w:val="C3"/>
          <w:b w:val="1"/>
          <w:sz w:val="24"/>
        </w:rPr>
        <w:t>IO DEL AÑO DOS MIL CINCO.</w:t>
      </w:r>
    </w:p>
    <w:p>
      <w:pPr>
        <w:pStyle w:val="P1"/>
        <w:jc w:val="both"/>
        <w:rPr>
          <w:rStyle w:val="C3"/>
          <w:b w:val="1"/>
          <w:sz w:val="24"/>
        </w:rPr>
      </w:pPr>
    </w:p>
    <w:p>
      <w:pPr>
        <w:pStyle w:val="P1"/>
        <w:jc w:val="both"/>
        <w:rPr>
          <w:rStyle w:val="C3"/>
          <w:b w:val="1"/>
          <w:sz w:val="24"/>
        </w:rPr>
      </w:pPr>
    </w:p>
    <w:p>
      <w:pPr>
        <w:pStyle w:val="P1"/>
        <w:jc w:val="both"/>
        <w:rPr>
          <w:rStyle w:val="C3"/>
          <w:b w:val="1"/>
          <w:sz w:val="24"/>
        </w:rPr>
      </w:pP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paragraph" w:styleId="P2">
    <w:name w:val="Sangría 2 de t. independiente"/>
    <w:basedOn w:val="P0"/>
    <w:next w:val="P2"/>
    <w:pPr>
      <w:ind w:left="709"/>
      <w:jc w:val="both"/>
    </w:pPr>
    <w:rPr>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2005-07-11T13:19:00Z</dcterms:created>
  <cp:lastModifiedBy>Ethan Puglia</cp:lastModifiedBy>
  <cp:lastPrinted>2005-07-11T14:20:00Z</cp:lastPrinted>
  <dcterms:modified xsi:type="dcterms:W3CDTF">2019-03-28T17:34:06Z</dcterms:modified>
  <cp:revision>7</cp:revision>
  <dc:title>1¾   «        M</dc:title>
</cp:coreProperties>
</file>