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0B2433" Type="http://schemas.openxmlformats.org/officeDocument/2006/relationships/officeDocument" Target="/word/document.xml" /><Relationship Id="coreR330B243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>ORDENANZA N° 7261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Visto: El Expediente N° 314/04; y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el mismo es iniciado por la Sra. Noemí Clorinda López, la cual solicita una Pensión por invalidez, aduciendo “carencias económicas y de salud”; 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a fs. 11 se encuentra acreditada su invalidez en un 80%, mediante certificado médico expedido por los Dres. Jorge Luis Peleteiro y Oscar Amadeo Tissot, ambos profesionales del Servicio de Salud Pública Municipal; 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a fs. 17 se acredita su situación de total carencia de recursos económicos, mediante relevamiento socioeconómico efectuado por la Lic. Estela María Merlo, M.P. 1369;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a fs. 15 y 16 figuran constancias que prueban que la solicitante no recibe ningún beneficio previsional, ni de la Provincia ni de la Nación;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evaluado el contenido del Expediente por Comisión de Legislación General, la misma emite despacho accediendo a lo solicitado, el cual es aprobado por unanimidad en Sesión Ordinaria de fecha 7 de juliio de 2005.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ind w:firstLine="708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ALTA GRACIA SANCIONA CON FUERZA DE ORDENANZA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Art.1°: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OTÓRGUESE </w:t>
      </w:r>
      <w:r>
        <w:rPr>
          <w:rStyle w:val="C3"/>
          <w:rFonts w:ascii="Courier New" w:hAnsi="Courier New"/>
          <w:b w:val="0"/>
        </w:rPr>
        <w:t>a la Sra. Noemí Clorinda López D.N.I. N° 10.750.776, domiciliada en Calle 13 S/N de B° Parque San Juan, una Pensión Municipal, mientras subsistan los requisitos exigidos por la Ordenanza N° 2240 y sus modificatorias.</w:t>
      </w:r>
    </w:p>
    <w:p>
      <w:pPr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>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SIETE DÍAS DEL MES DE JULIO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sectPr>
      <w:type w:val="nextPage"/>
      <w:pgSz w:w="11907" w:h="16840" w:code="0"/>
      <w:pgMar w:left="1701" w:right="1418" w:top="1985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2005-08-17T14:56:00Z</dcterms:created>
  <cp:lastModifiedBy>Ethan Puglia</cp:lastModifiedBy>
  <cp:lastPrinted>2005-05-26T13:59:00Z</cp:lastPrinted>
  <dcterms:modified xsi:type="dcterms:W3CDTF">2019-03-28T17:34:06Z</dcterms:modified>
  <cp:revision>15</cp:revision>
  <dc:title>Visto: El Expediente N§ 253/I/2000 iniciado por el Departa-</dc:title>
</cp:coreProperties>
</file>