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CC82A43" Type="http://schemas.openxmlformats.org/officeDocument/2006/relationships/officeDocument" Target="/word/document.xml" /><Relationship Id="coreR4CC82A4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ORDENANZA Nº 72</w:t>
      </w:r>
      <w:r>
        <w:rPr>
          <w:rStyle w:val="C3"/>
          <w:b w:val="1"/>
          <w:sz w:val="24"/>
          <w:u w:val="single"/>
        </w:rPr>
        <w:t>65</w:t>
      </w:r>
    </w:p>
    <w:p>
      <w:pPr>
        <w:pStyle w:val="P1"/>
        <w:jc w:val="center"/>
        <w:rPr>
          <w:rStyle w:val="C3"/>
          <w:sz w:val="24"/>
        </w:rPr>
      </w:pPr>
      <w:r>
        <w:rPr>
          <w:rStyle w:val="C3"/>
          <w:b w:val="1"/>
          <w:sz w:val="24"/>
          <w:u w:val="single"/>
        </w:rPr>
        <w:t xml:space="preserve">  </w:t>
      </w:r>
    </w:p>
    <w:p>
      <w:pPr>
        <w:pStyle w:val="P1"/>
        <w:ind w:hanging="709" w:left="709"/>
        <w:jc w:val="center"/>
        <w:rPr>
          <w:rStyle w:val="C3"/>
          <w:sz w:val="24"/>
        </w:rPr>
      </w:pPr>
    </w:p>
    <w:p>
      <w:pPr>
        <w:pStyle w:val="P1"/>
        <w:ind w:hanging="709" w:left="709"/>
        <w:jc w:val="both"/>
        <w:rPr>
          <w:rStyle w:val="C3"/>
          <w:sz w:val="24"/>
        </w:rPr>
      </w:pPr>
      <w:r>
        <w:rPr>
          <w:rStyle w:val="C3"/>
          <w:sz w:val="24"/>
        </w:rPr>
        <w:t>Visto: El Expediente N° 147/05; y</w:t>
      </w:r>
    </w:p>
    <w:p>
      <w:pPr>
        <w:pStyle w:val="P1"/>
        <w:ind w:hanging="709" w:left="709"/>
        <w:jc w:val="both"/>
        <w:rPr>
          <w:rStyle w:val="C3"/>
          <w:sz w:val="24"/>
        </w:rPr>
      </w:pPr>
    </w:p>
    <w:p>
      <w:pPr>
        <w:pStyle w:val="P1"/>
        <w:ind w:left="2832"/>
        <w:rPr>
          <w:rStyle w:val="C3"/>
          <w:b w:val="1"/>
          <w:sz w:val="24"/>
        </w:rPr>
      </w:pPr>
      <w:r>
        <w:rPr>
          <w:rStyle w:val="C3"/>
          <w:b w:val="1"/>
          <w:sz w:val="24"/>
        </w:rPr>
        <w:t xml:space="preserve"> </w:t>
      </w: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ab/>
      </w:r>
    </w:p>
    <w:p>
      <w:pPr>
        <w:pStyle w:val="P2"/>
        <w:ind w:hanging="709"/>
        <w:rPr>
          <w:rStyle w:val="C3"/>
          <w:rFonts w:ascii="Courier New" w:hAnsi="Courier New"/>
        </w:rPr>
      </w:pPr>
      <w:r>
        <w:rPr>
          <w:rStyle w:val="C3"/>
          <w:rFonts w:ascii="Courier New" w:hAnsi="Courier New"/>
        </w:rPr>
        <w:tab/>
        <w:t>Que en el mismo por nota de febrero de 2005 la Sra. Cuello Natalia, D.N.I. Nº 23.536.624 solicita eximición de los Impuestos Municipales del inmueble ubicado en calle Los Espinillos Nº 1910;</w:t>
      </w:r>
    </w:p>
    <w:p>
      <w:pPr>
        <w:pStyle w:val="P2"/>
        <w:ind w:hanging="709"/>
        <w:rPr>
          <w:rStyle w:val="C3"/>
          <w:rFonts w:ascii="Courier New" w:hAnsi="Courier New"/>
        </w:rPr>
      </w:pPr>
    </w:p>
    <w:p>
      <w:pPr>
        <w:pStyle w:val="P2"/>
        <w:ind w:hanging="1"/>
        <w:rPr>
          <w:rStyle w:val="C3"/>
          <w:rFonts w:ascii="Courier New" w:hAnsi="Courier New"/>
        </w:rPr>
      </w:pPr>
      <w:r>
        <w:rPr>
          <w:rStyle w:val="C3"/>
          <w:rFonts w:ascii="Courier New" w:hAnsi="Courier New"/>
        </w:rPr>
        <w:t>Que de acuerdo al informe socioeconómico la familia de la solicitante se compone de su marido, ella y 6 hijos menores de edad;</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los dos (2) hijos más chicos padecen serios problemas de salud lo que ocasiona constantes erogaciones de índole económico;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ingreso mensual no es estable y lo aporta el marido con sus trabajos como albañil;</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desearía trabajar la solicitante, siendo los hijos mayores los responsables del cuidado de los más chicos;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gran parte de la deuda está en juicio;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evaluado el contenido del Expediente por la Comisión de Hacienda, la misma emite despacho accediendo a lo solicitado en el marco de las Ordenanzas vigentes, despacho aprobado por unanimidad en Sesión Ordinaria de fecha 21 de julio de 2005.   </w:t>
      </w: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jc w:val="right"/>
        <w:rPr>
          <w:rStyle w:val="C3"/>
          <w:sz w:val="24"/>
        </w:rPr>
      </w:pP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both"/>
        <w:rPr>
          <w:rStyle w:val="C3"/>
          <w:sz w:val="24"/>
        </w:rPr>
      </w:pPr>
    </w:p>
    <w:p>
      <w:pPr>
        <w:pStyle w:val="P1"/>
        <w:ind w:hanging="709" w:left="709"/>
        <w:jc w:val="both"/>
        <w:rPr>
          <w:rStyle w:val="C3"/>
          <w:sz w:val="24"/>
        </w:rPr>
      </w:pPr>
      <w:r>
        <w:rPr>
          <w:rStyle w:val="C3"/>
          <w:b w:val="1"/>
          <w:sz w:val="24"/>
          <w:u w:val="single"/>
        </w:rPr>
        <w:t>Art.1</w:t>
      </w:r>
      <w:r>
        <w:rPr>
          <w:rStyle w:val="C3"/>
          <w:b w:val="1"/>
          <w:sz w:val="24"/>
        </w:rPr>
        <w:t>:</w:t>
      </w:r>
      <w:r>
        <w:rPr>
          <w:rStyle w:val="C3"/>
          <w:sz w:val="24"/>
        </w:rPr>
        <w:t xml:space="preserve"> </w:t>
      </w:r>
      <w:r>
        <w:rPr>
          <w:rStyle w:val="C3"/>
          <w:b w:val="1"/>
          <w:sz w:val="24"/>
        </w:rPr>
        <w:t>OT</w:t>
      </w:r>
      <w:r>
        <w:rPr>
          <w:rStyle w:val="C3"/>
          <w:b w:val="1"/>
          <w:sz w:val="24"/>
        </w:rPr>
        <w:t>Ó</w:t>
      </w:r>
      <w:r>
        <w:rPr>
          <w:rStyle w:val="C3"/>
          <w:b w:val="1"/>
          <w:sz w:val="24"/>
        </w:rPr>
        <w:t>RGA</w:t>
      </w:r>
      <w:r>
        <w:rPr>
          <w:rStyle w:val="C3"/>
          <w:b w:val="1"/>
          <w:sz w:val="24"/>
        </w:rPr>
        <w:t>SE</w:t>
      </w:r>
      <w:r>
        <w:rPr>
          <w:rStyle w:val="C3"/>
          <w:sz w:val="24"/>
        </w:rPr>
        <w:t xml:space="preserve"> a la Sra. Cuello Natalia Andrea, D.N.I. Nº 23.536.624 el beneficio de la Ordenanza Nº 5485, art.3 fijando una cuota mensual de TRES PESOS ($3) en concepto de Tasa por Servicios a la Propiedad para la designación catastral 1-01-269-008-000 a partir de Enero de 2005 y hasta Diciembre de 2006 inclusive.</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 xml:space="preserve">EXÍMASE </w:t>
      </w:r>
      <w:r>
        <w:rPr>
          <w:rStyle w:val="C3"/>
          <w:sz w:val="24"/>
        </w:rPr>
        <w:t>por cada doce cuotas abonadas en términos igual cantidad de cuotas (doce) de la deuda que por Tasa por Servicios a la Propiedad mantiene con el Municipio la designación catastral mencionada en el artículo precedente.</w:t>
      </w:r>
    </w:p>
    <w:p>
      <w:pPr>
        <w:pStyle w:val="P1"/>
        <w:ind w:hanging="709" w:left="709"/>
        <w:jc w:val="both"/>
        <w:rPr>
          <w:rStyle w:val="C3"/>
          <w:b w:val="1"/>
          <w:sz w:val="24"/>
        </w:rPr>
      </w:pPr>
    </w:p>
    <w:p>
      <w:pPr>
        <w:pStyle w:val="P1"/>
        <w:ind w:hanging="709" w:left="709"/>
        <w:jc w:val="both"/>
        <w:rPr>
          <w:rStyle w:val="C3"/>
          <w:sz w:val="24"/>
        </w:rPr>
      </w:pPr>
      <w:r>
        <w:rPr>
          <w:rStyle w:val="C3"/>
          <w:b w:val="1"/>
          <w:sz w:val="24"/>
          <w:u w:val="single"/>
        </w:rPr>
        <w:t>Art.</w:t>
      </w:r>
      <w:r>
        <w:rPr>
          <w:rStyle w:val="C3"/>
          <w:b w:val="1"/>
          <w:sz w:val="24"/>
          <w:u w:val="single"/>
        </w:rPr>
        <w:t>3</w:t>
      </w:r>
      <w:r>
        <w:rPr>
          <w:rStyle w:val="C3"/>
          <w:b w:val="1"/>
          <w:sz w:val="24"/>
        </w:rPr>
        <w:t>:</w:t>
      </w:r>
      <w:r>
        <w:rPr>
          <w:rStyle w:val="C3"/>
          <w:b w:val="1"/>
          <w:sz w:val="24"/>
        </w:rPr>
        <w:t xml:space="preserve"> </w:t>
      </w:r>
      <w:r>
        <w:rPr>
          <w:rStyle w:val="C3"/>
          <w:b w:val="1"/>
          <w:sz w:val="24"/>
        </w:rPr>
        <w:t>SOLIC</w:t>
      </w:r>
      <w:r>
        <w:rPr>
          <w:rStyle w:val="C3"/>
          <w:b w:val="1"/>
          <w:sz w:val="24"/>
        </w:rPr>
        <w:t>Í</w:t>
      </w:r>
      <w:r>
        <w:rPr>
          <w:rStyle w:val="C3"/>
          <w:b w:val="1"/>
          <w:sz w:val="24"/>
        </w:rPr>
        <w:t>TA</w:t>
      </w:r>
      <w:r>
        <w:rPr>
          <w:rStyle w:val="C3"/>
          <w:b w:val="1"/>
          <w:sz w:val="24"/>
        </w:rPr>
        <w:t>SE</w:t>
      </w:r>
      <w:r>
        <w:rPr>
          <w:rStyle w:val="C3"/>
          <w:sz w:val="24"/>
        </w:rPr>
        <w:t xml:space="preserve"> al Sr. Intendente Municipal que interceda ante el Procurador actuante para que deje sin efecto el juicio iniciado.</w:t>
      </w:r>
    </w:p>
    <w:p>
      <w:pPr>
        <w:pStyle w:val="P1"/>
        <w:ind w:hanging="709" w:left="709"/>
        <w:jc w:val="both"/>
        <w:rPr>
          <w:rStyle w:val="C3"/>
          <w:b w:val="1"/>
          <w:sz w:val="24"/>
        </w:rPr>
      </w:pPr>
    </w:p>
    <w:p>
      <w:pPr>
        <w:pStyle w:val="P1"/>
        <w:ind w:hanging="709" w:left="709"/>
        <w:jc w:val="both"/>
        <w:rPr>
          <w:rStyle w:val="C3"/>
          <w:sz w:val="24"/>
        </w:rPr>
      </w:pPr>
      <w:r>
        <w:rPr>
          <w:rStyle w:val="C3"/>
          <w:b w:val="1"/>
          <w:sz w:val="24"/>
          <w:u w:val="single"/>
        </w:rPr>
        <w:t>Art.4</w:t>
      </w:r>
      <w:r>
        <w:rPr>
          <w:rStyle w:val="C3"/>
          <w:b w:val="1"/>
          <w:sz w:val="24"/>
        </w:rPr>
        <w:t xml:space="preserve">: CADÚQUESE </w:t>
      </w:r>
      <w:r>
        <w:rPr>
          <w:rStyle w:val="C3"/>
          <w:sz w:val="24"/>
        </w:rPr>
        <w:t xml:space="preserve">en forma automática este beneficio en caso de transferencia, cambio de titularidad o mejora sustancial de la situación socioeconómico. </w:t>
      </w:r>
    </w:p>
    <w:p>
      <w:pPr>
        <w:pStyle w:val="P1"/>
        <w:ind w:hanging="709" w:left="709"/>
        <w:jc w:val="both"/>
        <w:rPr>
          <w:rStyle w:val="C3"/>
          <w:b w:val="1"/>
          <w:sz w:val="24"/>
        </w:rPr>
      </w:pPr>
    </w:p>
    <w:p>
      <w:pPr>
        <w:pStyle w:val="P1"/>
        <w:ind w:hanging="709" w:left="709"/>
        <w:jc w:val="both"/>
        <w:rPr>
          <w:rStyle w:val="C3"/>
          <w:sz w:val="24"/>
        </w:rPr>
      </w:pPr>
      <w:r>
        <w:rPr>
          <w:rStyle w:val="C3"/>
          <w:b w:val="1"/>
          <w:sz w:val="24"/>
          <w:u w:val="single"/>
        </w:rPr>
        <w:t>Art.</w:t>
      </w:r>
      <w:r>
        <w:rPr>
          <w:rStyle w:val="C3"/>
          <w:b w:val="1"/>
          <w:sz w:val="24"/>
          <w:u w:val="single"/>
        </w:rPr>
        <w:t>5</w:t>
      </w:r>
      <w:r>
        <w:rPr>
          <w:rStyle w:val="C3"/>
          <w:b w:val="1"/>
          <w:sz w:val="24"/>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r>
        <w:rPr>
          <w:rStyle w:val="C3"/>
          <w:b w:val="1"/>
          <w:sz w:val="24"/>
        </w:rPr>
        <w:t xml:space="preserve">DADA EN LA SALA DE SESIONES DEL HONORABLE CONCEJO DELIBERANTE A LOS </w:t>
      </w:r>
      <w:r>
        <w:rPr>
          <w:rStyle w:val="C3"/>
          <w:b w:val="1"/>
          <w:sz w:val="24"/>
        </w:rPr>
        <w:t>VEINTIUN</w:t>
      </w:r>
      <w:r>
        <w:rPr>
          <w:rStyle w:val="C3"/>
          <w:b w:val="1"/>
          <w:sz w:val="24"/>
        </w:rPr>
        <w:t xml:space="preserve"> DÍAS DEL MES DE JUL</w:t>
      </w:r>
      <w:r>
        <w:rPr>
          <w:rStyle w:val="C3"/>
          <w:b w:val="1"/>
          <w:sz w:val="24"/>
        </w:rPr>
        <w:t>IO DEL AÑO DOS MIL CINCO.</w:t>
      </w:r>
    </w:p>
    <w:p>
      <w:pPr>
        <w:pStyle w:val="P1"/>
        <w:jc w:val="both"/>
        <w:rPr>
          <w:rStyle w:val="C3"/>
          <w:b w:val="1"/>
          <w:sz w:val="24"/>
        </w:rPr>
      </w:pPr>
    </w:p>
    <w:p>
      <w:pPr>
        <w:pStyle w:val="P1"/>
        <w:jc w:val="both"/>
        <w:rPr>
          <w:rStyle w:val="C3"/>
          <w:b w:val="1"/>
          <w:sz w:val="24"/>
        </w:rPr>
      </w:pPr>
    </w:p>
    <w:p>
      <w:pPr>
        <w:pStyle w:val="P1"/>
        <w:jc w:val="both"/>
        <w:rPr>
          <w:rStyle w:val="C3"/>
          <w:b w:val="1"/>
          <w:sz w:val="24"/>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2005-07-25T12:38:00Z</dcterms:created>
  <cp:lastModifiedBy>Ethan Puglia</cp:lastModifiedBy>
  <cp:lastPrinted>2005-07-11T14:20:00Z</cp:lastPrinted>
  <dcterms:modified xsi:type="dcterms:W3CDTF">2019-03-28T17:34:06Z</dcterms:modified>
  <cp:revision>5</cp:revision>
  <dc:title>1¾   «        M</dc:title>
</cp:coreProperties>
</file>