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CFC5F5D" Type="http://schemas.openxmlformats.org/officeDocument/2006/relationships/officeDocument" Target="/word/document.xml" /><Relationship Id="coreR6CFC5F5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7267</w:t>
      </w: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 xml:space="preserve">Visto: Las Ordenanzas Nº 7170 y N° 7233; y </w:t>
      </w:r>
    </w:p>
    <w:p>
      <w:pPr>
        <w:pStyle w:val="P1"/>
        <w:ind w:hanging="709" w:left="709"/>
        <w:jc w:val="both"/>
        <w:rPr>
          <w:rStyle w:val="C3"/>
          <w:sz w:val="24"/>
        </w:rPr>
      </w:pPr>
    </w:p>
    <w:p>
      <w:pPr>
        <w:pStyle w:val="P1"/>
        <w:ind w:hanging="709" w:left="709"/>
        <w:jc w:val="both"/>
        <w:rPr>
          <w:rStyle w:val="C3"/>
          <w:sz w:val="24"/>
        </w:rPr>
      </w:pP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left="708"/>
        <w:rPr>
          <w:rStyle w:val="C3"/>
          <w:rFonts w:ascii="Courier New" w:hAnsi="Courier New"/>
        </w:rPr>
      </w:pPr>
      <w:r>
        <w:rPr>
          <w:rStyle w:val="C3"/>
          <w:rFonts w:ascii="Courier New" w:hAnsi="Courier New"/>
        </w:rPr>
        <w:t xml:space="preserve">Que en las mismas se establecen prórrogas a las exigencias con respecto a la antigüedad que deben tener los vehículos para la prestación del Servicio Público de Transporte de Pasajeros comprendido en la Ordenanza N° 3350 y sus modificatorias;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se sancionó la Ordenanza N° 7266 mediante la cual se prorroga hasta el 31 de diciembre del 2005 la renovación de rodados afectados al servicio público de transporte de personas en automóviles de alquiler tipo taxi;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este Concejo entiende que debe darse un trato equitativo a ambas modalidades de servicios públicos de transporte: taxis y remises;</w:t>
      </w:r>
    </w:p>
    <w:p>
      <w:pPr>
        <w:pStyle w:val="P2"/>
        <w:ind w:hanging="1"/>
        <w:rPr>
          <w:rStyle w:val="C3"/>
          <w:rFonts w:ascii="Courier New" w:hAnsi="Courier New"/>
        </w:rPr>
      </w:pPr>
    </w:p>
    <w:p>
      <w:pPr>
        <w:pStyle w:val="P2"/>
        <w:ind w:left="708"/>
        <w:rPr>
          <w:rStyle w:val="C3"/>
          <w:rFonts w:ascii="Courier New" w:hAnsi="Courier New"/>
        </w:rPr>
      </w:pPr>
      <w:r>
        <w:rPr>
          <w:rStyle w:val="C3"/>
          <w:rFonts w:ascii="Courier New" w:hAnsi="Courier New"/>
        </w:rPr>
        <w:t>Que evaluado el contenido de las Ordenanzas N° 7170, N° 7233 y N° 7266 y las solicitudes formuladas en el Concejo constituido en Comisión, se emite despacho favorable aprobado por unanimidad en Sesión Ordinaria de fecha 21 de julio de 2005.</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rPr>
          <w:rStyle w:val="C3"/>
          <w:b w:val="1"/>
          <w:sz w:val="24"/>
        </w:rPr>
      </w:pPr>
      <w:r>
        <w:rPr>
          <w:rStyle w:val="C3"/>
          <w:b w:val="1"/>
          <w:sz w:val="24"/>
        </w:rPr>
        <w:t xml:space="preserve">  </w:t>
        <w:tab/>
        <w:tab/>
        <w:t xml:space="preserve">  ALTA GRACIA SANCIONA CON FUERZA DE ORDENANZA</w:t>
      </w:r>
    </w:p>
    <w:p>
      <w:pPr>
        <w:pStyle w:val="P1"/>
        <w:ind w:hanging="709" w:left="709"/>
        <w:jc w:val="both"/>
        <w:rPr>
          <w:rStyle w:val="C3"/>
          <w:b w:val="1"/>
          <w:sz w:val="24"/>
          <w:u w:val="single"/>
        </w:rPr>
      </w:pP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EXTIÉNDASE</w:t>
      </w:r>
      <w:r>
        <w:rPr>
          <w:rStyle w:val="C3"/>
          <w:sz w:val="24"/>
        </w:rPr>
        <w:t xml:space="preserve"> el plazo establecido en el art. 2 de la Ordenanza N° 7170 y prorrogado por Ordenanza N° 7233, hasta el 31 de diciembre del año 2005 manteniéndose como condición para acceder al beneficio de esta prórroga lo establecido en el art. 4 de la Ordenanza N° 7170. </w:t>
      </w:r>
    </w:p>
    <w:p>
      <w:pPr>
        <w:pStyle w:val="P1"/>
        <w:ind w:hanging="709" w:left="709"/>
        <w:jc w:val="both"/>
        <w:rPr>
          <w:rStyle w:val="C3"/>
          <w:sz w:val="24"/>
        </w:rPr>
      </w:pP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 xml:space="preserve">: LA </w:t>
      </w:r>
      <w:r>
        <w:rPr>
          <w:rStyle w:val="C3"/>
          <w:sz w:val="24"/>
        </w:rPr>
        <w:t>presente Ordenanza entrará en vigencia en la fecha que se dicte su Decreto promulgatorio, en un todo de conformidad a lo establecido en el Artículo 24 de la Carta Orgánica Municipal.</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LOS VEINTIUN DÍAS DEL MES DE JULIO DEL AÑO DOS MIL CINCO.</w:t>
      </w: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2005-07-29T16:58:00Z</dcterms:created>
  <cp:lastModifiedBy>Ethan Puglia</cp:lastModifiedBy>
  <cp:lastPrinted>2005-07-29T17:07:00Z</cp:lastPrinted>
  <dcterms:modified xsi:type="dcterms:W3CDTF">2019-03-28T17:34:06Z</dcterms:modified>
  <cp:revision>11</cp:revision>
  <dc:title>1¾   «        M</dc:title>
</cp:coreProperties>
</file>