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80B950" Type="http://schemas.openxmlformats.org/officeDocument/2006/relationships/officeDocument" Target="/word/document.xml" /><Relationship Id="coreR2480B95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rPr>
          <w:rStyle w:val="C3"/>
          <w:rFonts w:ascii="Courier New" w:hAnsi="Courier New"/>
          <w:b w:val="1"/>
          <w:sz w:val="24"/>
          <w:u w:val="single"/>
        </w:rPr>
      </w:pPr>
    </w:p>
    <w:p>
      <w:pPr>
        <w:pStyle w:val="P2"/>
        <w:rPr>
          <w:rStyle w:val="C3"/>
          <w:rFonts w:ascii="Courier New" w:hAnsi="Courier New"/>
          <w:b w:val="1"/>
          <w:sz w:val="24"/>
          <w:u w:val="single"/>
        </w:rPr>
      </w:pPr>
      <w:r>
        <w:rPr>
          <w:rStyle w:val="C3"/>
          <w:rFonts w:ascii="Courier New" w:hAnsi="Courier New"/>
          <w:b w:val="1"/>
          <w:sz w:val="24"/>
          <w:u w:val="single"/>
        </w:rPr>
        <w:t>ORDENANZA Nº 7382</w:t>
      </w:r>
    </w:p>
    <w:p>
      <w:pPr>
        <w:pStyle w:val="P2"/>
        <w:rPr>
          <w:rStyle w:val="C3"/>
          <w:rFonts w:ascii="Courier New" w:hAnsi="Courier New"/>
          <w:sz w:val="24"/>
        </w:rPr>
      </w:pPr>
    </w:p>
    <w:p>
      <w:pPr>
        <w:jc w:val="center"/>
        <w:rPr>
          <w:rStyle w:val="C3"/>
          <w:rFonts w:ascii="Courier New" w:hAnsi="Courier New"/>
        </w:rPr>
      </w:pPr>
    </w:p>
    <w:p>
      <w:pPr>
        <w:pStyle w:val="P3"/>
        <w:ind w:hanging="426" w:left="426"/>
        <w:jc w:val="both"/>
        <w:rPr>
          <w:rStyle w:val="C3"/>
          <w:rFonts w:ascii="Courier New" w:hAnsi="Courier New"/>
          <w:sz w:val="24"/>
        </w:rPr>
      </w:pPr>
      <w:r>
        <w:rPr>
          <w:rStyle w:val="C3"/>
          <w:rFonts w:ascii="Courier New" w:hAnsi="Courier New"/>
          <w:sz w:val="24"/>
        </w:rPr>
        <w:t>Visto: Las Ordenanzas Nº 3092, Nº 6026 y la Disposición Nº 85/04 del Registro Nacional de Armas; y</w:t>
      </w:r>
    </w:p>
    <w:p>
      <w:pPr>
        <w:pStyle w:val="P3"/>
        <w:rPr>
          <w:rStyle w:val="C3"/>
          <w:rFonts w:ascii="Courier New" w:hAnsi="Courier New"/>
          <w:sz w:val="24"/>
        </w:rPr>
      </w:pPr>
      <w:r>
        <w:rPr>
          <w:rStyle w:val="C3"/>
          <w:rFonts w:ascii="Courier New" w:hAnsi="Courier New"/>
          <w:sz w:val="24"/>
        </w:rPr>
        <w:t xml:space="preserve"> </w:t>
      </w:r>
    </w:p>
    <w:p>
      <w:pPr>
        <w:rPr>
          <w:rStyle w:val="C3"/>
          <w:rFonts w:ascii="Courier New" w:hAnsi="Courier New"/>
        </w:rPr>
      </w:pPr>
    </w:p>
    <w:p>
      <w:pPr>
        <w:pStyle w:val="P1"/>
        <w:rPr>
          <w:rStyle w:val="C3"/>
          <w:rFonts w:ascii="Courier New" w:hAnsi="Courier New"/>
          <w:b w:val="1"/>
          <w:sz w:val="24"/>
        </w:rPr>
      </w:pPr>
      <w:r>
        <w:rPr>
          <w:rStyle w:val="C3"/>
          <w:rFonts w:ascii="Courier New" w:hAnsi="Courier New"/>
          <w:b w:val="1"/>
          <w:sz w:val="24"/>
        </w:rPr>
        <w:t>C O N S I D E R A N D O</w:t>
      </w:r>
    </w:p>
    <w:p>
      <w:pPr>
        <w:rPr>
          <w:rStyle w:val="C3"/>
          <w:rFonts w:ascii="Courier New" w:hAnsi="Courier New"/>
        </w:rPr>
      </w:pPr>
    </w:p>
    <w:p>
      <w:pPr>
        <w:jc w:val="both"/>
        <w:rPr>
          <w:rStyle w:val="C3"/>
          <w:rFonts w:ascii="Courier New" w:hAnsi="Courier New"/>
        </w:rPr>
      </w:pPr>
    </w:p>
    <w:p>
      <w:pPr>
        <w:pStyle w:val="P3"/>
        <w:ind w:left="709"/>
        <w:jc w:val="both"/>
        <w:rPr>
          <w:rStyle w:val="C3"/>
          <w:rFonts w:ascii="Courier New" w:hAnsi="Courier New"/>
          <w:sz w:val="24"/>
        </w:rPr>
      </w:pPr>
      <w:r>
        <w:rPr>
          <w:rStyle w:val="C3"/>
          <w:rFonts w:ascii="Courier New" w:hAnsi="Courier New"/>
          <w:sz w:val="24"/>
        </w:rPr>
        <w:t>Que las citadas normas legislativas municipales y administrativa nacional se refieren a la comercialización de artefactos pirotécnicos clasificados por el Decreto Nº 302/83 como de venta libre (clases A-11 y B-3);</w:t>
      </w:r>
    </w:p>
    <w:p>
      <w:pPr>
        <w:ind w:left="709"/>
        <w:rPr>
          <w:rStyle w:val="C3"/>
          <w:rFonts w:ascii="Courier New" w:hAnsi="Courier New"/>
        </w:rPr>
      </w:pPr>
    </w:p>
    <w:p>
      <w:pPr>
        <w:pStyle w:val="P3"/>
        <w:ind w:left="709"/>
        <w:jc w:val="both"/>
        <w:rPr>
          <w:rStyle w:val="C3"/>
          <w:rFonts w:ascii="Courier New" w:hAnsi="Courier New"/>
          <w:sz w:val="24"/>
        </w:rPr>
      </w:pPr>
      <w:r>
        <w:rPr>
          <w:rStyle w:val="C3"/>
          <w:rFonts w:ascii="Courier New" w:hAnsi="Courier New"/>
          <w:sz w:val="24"/>
        </w:rPr>
        <w:t>Que la Disposición Nº 82/01 del RENAR a la que se adhiere en el Artículo 1º de la Ordenanza Nº 6026 se ha derogado (Disposición Nº 85/04);</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es necesario dar un marco legal acorde a la disposición actual del RENAR;</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dicho marco debe tener en cuenta circunstancias prácticas contingentes de la actividad que se regula;</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 xml:space="preserve">Que es necesario y conveniente contar con un cuerpo normativo unificado; </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es imprescindible asegurar las condiciones mínimas de seguridad para la actividad;</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es indispensable legislar sobre la comercialización de artefactos pirotécnicos a los fines de imponer un estricto control, para prevenir accidentes;</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es necesario desalentar la venta marginal y/o itinerante como así también el uso y consumo de artefactos pirotécnicos;</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analizado el contenido del Proyecto de Ordenanza por el Concejo constituido en Comisión, se emite despacho favorable con modificaciones aprobado por unanimidad en Sesión Ordinaria del día 22 de diciembre del 2005.</w:t>
      </w:r>
    </w:p>
    <w:p>
      <w:pPr>
        <w:pStyle w:val="P3"/>
        <w:jc w:val="right"/>
        <w:rPr>
          <w:rStyle w:val="C3"/>
          <w:rFonts w:ascii="Courier New" w:hAnsi="Courier New"/>
          <w:sz w:val="24"/>
        </w:rPr>
      </w:pPr>
      <w:r>
        <w:rPr>
          <w:rStyle w:val="C3"/>
          <w:rFonts w:ascii="Courier New" w:hAnsi="Courier New"/>
          <w:sz w:val="24"/>
        </w:rPr>
        <w:t>...///</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...///2.-</w:t>
      </w:r>
    </w:p>
    <w:p>
      <w:pPr>
        <w:pStyle w:val="P3"/>
        <w:jc w:val="both"/>
        <w:rPr>
          <w:rStyle w:val="C3"/>
          <w:rFonts w:ascii="Courier New" w:hAnsi="Courier New"/>
          <w:sz w:val="24"/>
        </w:rPr>
      </w:pPr>
    </w:p>
    <w:p>
      <w:pPr>
        <w:pStyle w:val="P3"/>
        <w:rPr>
          <w:rStyle w:val="C3"/>
          <w:rFonts w:ascii="Courier New" w:hAnsi="Courier New"/>
          <w:sz w:val="24"/>
        </w:rPr>
      </w:pPr>
    </w:p>
    <w:p>
      <w:pPr>
        <w:pStyle w:val="P3"/>
        <w:ind w:firstLine="709"/>
        <w:jc w:val="center"/>
        <w:rPr>
          <w:rStyle w:val="C3"/>
          <w:rFonts w:ascii="Courier New" w:hAnsi="Courier New"/>
          <w:b w:val="1"/>
          <w:sz w:val="24"/>
        </w:rPr>
      </w:pPr>
      <w:r>
        <w:rPr>
          <w:rStyle w:val="C3"/>
          <w:rFonts w:ascii="Courier New" w:hAnsi="Courier New"/>
          <w:b w:val="1"/>
          <w:sz w:val="24"/>
        </w:rPr>
        <w:t>EL HONORABLE CONCEJO DELIBERANTE DE LA CIUDAD DE</w:t>
      </w:r>
    </w:p>
    <w:p>
      <w:pPr>
        <w:pStyle w:val="P3"/>
        <w:ind w:firstLine="709"/>
        <w:jc w:val="center"/>
        <w:rPr>
          <w:rStyle w:val="C3"/>
          <w:rFonts w:ascii="Courier New" w:hAnsi="Courier New"/>
          <w:b w:val="1"/>
          <w:sz w:val="24"/>
        </w:rPr>
      </w:pPr>
    </w:p>
    <w:p>
      <w:pPr>
        <w:pStyle w:val="P3"/>
        <w:ind w:firstLine="709"/>
        <w:jc w:val="center"/>
        <w:rPr>
          <w:rStyle w:val="C3"/>
          <w:rFonts w:ascii="Courier New" w:hAnsi="Courier New"/>
          <w:b w:val="1"/>
          <w:sz w:val="24"/>
        </w:rPr>
      </w:pPr>
      <w:r>
        <w:rPr>
          <w:rStyle w:val="C3"/>
          <w:rFonts w:ascii="Courier New" w:hAnsi="Courier New"/>
          <w:b w:val="1"/>
          <w:sz w:val="24"/>
        </w:rPr>
        <w:t xml:space="preserve"> </w:t>
      </w:r>
    </w:p>
    <w:p>
      <w:pPr>
        <w:pStyle w:val="P3"/>
        <w:ind w:firstLine="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3"/>
        <w:jc w:val="center"/>
        <w:rPr>
          <w:rStyle w:val="C3"/>
          <w:rFonts w:ascii="Courier New" w:hAnsi="Courier New"/>
          <w:sz w:val="24"/>
        </w:rPr>
      </w:pPr>
    </w:p>
    <w:p>
      <w:pPr>
        <w:pStyle w:val="P3"/>
        <w:jc w:val="center"/>
        <w:rPr>
          <w:rStyle w:val="C3"/>
          <w:rFonts w:ascii="Courier New" w:hAnsi="Courier New"/>
          <w:sz w:val="24"/>
          <w:u w:val="single"/>
        </w:rPr>
      </w:pPr>
    </w:p>
    <w:p>
      <w:pPr>
        <w:pStyle w:val="P3"/>
        <w:jc w:val="center"/>
        <w:rPr>
          <w:rStyle w:val="C3"/>
          <w:rFonts w:ascii="Courier New" w:hAnsi="Courier New"/>
          <w:b w:val="1"/>
          <w:sz w:val="24"/>
          <w:u w:val="single"/>
        </w:rPr>
      </w:pPr>
      <w:r>
        <w:rPr>
          <w:rStyle w:val="C3"/>
          <w:rFonts w:ascii="Courier New" w:hAnsi="Courier New"/>
          <w:b w:val="1"/>
          <w:sz w:val="24"/>
          <w:u w:val="single"/>
        </w:rPr>
        <w:t>CAPÍTULO I</w:t>
      </w:r>
    </w:p>
    <w:p>
      <w:pPr>
        <w:pStyle w:val="P3"/>
        <w:jc w:val="center"/>
        <w:rPr>
          <w:rStyle w:val="C3"/>
          <w:rFonts w:ascii="Courier New" w:hAnsi="Courier New"/>
          <w:b w:val="1"/>
          <w:sz w:val="24"/>
          <w:u w:val="single"/>
        </w:rPr>
      </w:pPr>
    </w:p>
    <w:p>
      <w:pPr>
        <w:pStyle w:val="P3"/>
        <w:jc w:val="center"/>
        <w:rPr>
          <w:rStyle w:val="C3"/>
          <w:rFonts w:ascii="Courier New" w:hAnsi="Courier New"/>
          <w:b w:val="1"/>
          <w:sz w:val="24"/>
          <w:u w:val="single"/>
        </w:rPr>
      </w:pPr>
      <w:r>
        <w:rPr>
          <w:rStyle w:val="C3"/>
          <w:rFonts w:ascii="Courier New" w:hAnsi="Courier New"/>
          <w:b w:val="1"/>
          <w:sz w:val="24"/>
          <w:u w:val="single"/>
        </w:rPr>
        <w:t>ARTIFICIOS PIROTÉCNICOS DE VENTA LIBRE</w:t>
      </w:r>
    </w:p>
    <w:p>
      <w:pPr>
        <w:pStyle w:val="P3"/>
        <w:jc w:val="center"/>
        <w:rPr>
          <w:rStyle w:val="C3"/>
          <w:rFonts w:ascii="Courier New" w:hAnsi="Courier New"/>
          <w:sz w:val="24"/>
          <w:u w:val="single"/>
        </w:rPr>
      </w:pPr>
    </w:p>
    <w:p>
      <w:pPr>
        <w:pStyle w:val="P3"/>
        <w:jc w:val="center"/>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PROHÍBESE</w:t>
      </w:r>
      <w:r>
        <w:rPr>
          <w:rStyle w:val="C3"/>
          <w:rFonts w:ascii="Courier New" w:hAnsi="Courier New"/>
          <w:sz w:val="24"/>
        </w:rPr>
        <w:t xml:space="preserve"> la fabricación, comercialización, almacenamiento, transporte, distribución de artículos de pirotecnia sin la correspondiente autorización del RENAR y/o de la Municipalidad de Alta Gracia, según corresponda.</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PERMÍTASE</w:t>
      </w:r>
      <w:r>
        <w:rPr>
          <w:rStyle w:val="C3"/>
          <w:rFonts w:ascii="Courier New" w:hAnsi="Courier New"/>
          <w:sz w:val="24"/>
        </w:rPr>
        <w:t xml:space="preserve"> la venta de artículos pirotécnicos clasificados como de “Venta Libre”:</w:t>
      </w:r>
    </w:p>
    <w:p>
      <w:pPr>
        <w:pStyle w:val="P3"/>
        <w:numPr>
          <w:ilvl w:val="0"/>
          <w:numId w:val="14"/>
        </w:numPr>
        <w:jc w:val="both"/>
        <w:rPr>
          <w:rStyle w:val="C3"/>
          <w:rFonts w:ascii="Courier New" w:hAnsi="Courier New"/>
          <w:sz w:val="24"/>
        </w:rPr>
      </w:pPr>
      <w:r>
        <w:rPr>
          <w:rStyle w:val="C3"/>
          <w:rFonts w:ascii="Courier New" w:hAnsi="Courier New"/>
          <w:sz w:val="24"/>
          <w:u w:val="single"/>
        </w:rPr>
        <w:t>Clase A-11- Artificios pirotécnicos de Bajo Riesgo</w:t>
      </w:r>
      <w:r>
        <w:rPr>
          <w:rStyle w:val="C3"/>
          <w:rFonts w:ascii="Courier New" w:hAnsi="Courier New"/>
          <w:sz w:val="24"/>
        </w:rPr>
        <w:t>: son los artificios relativamente inocuos en sí mismos y no susceptibles a explotar en masa, clasificados así por el RENAR.</w:t>
      </w:r>
    </w:p>
    <w:p>
      <w:pPr>
        <w:pStyle w:val="P3"/>
        <w:numPr>
          <w:ilvl w:val="0"/>
          <w:numId w:val="14"/>
        </w:numPr>
        <w:jc w:val="both"/>
        <w:rPr>
          <w:rStyle w:val="C3"/>
          <w:rFonts w:ascii="Courier New" w:hAnsi="Courier New"/>
          <w:sz w:val="24"/>
        </w:rPr>
      </w:pPr>
      <w:r>
        <w:rPr>
          <w:rStyle w:val="C3"/>
          <w:rFonts w:ascii="Courier New" w:hAnsi="Courier New"/>
          <w:sz w:val="24"/>
          <w:u w:val="single"/>
        </w:rPr>
        <w:t>Clase B–3- Artificios pirotécnicos de Riesgo Limitado</w:t>
      </w:r>
      <w:r>
        <w:rPr>
          <w:rStyle w:val="C3"/>
          <w:rFonts w:ascii="Courier New" w:hAnsi="Courier New"/>
          <w:sz w:val="24"/>
        </w:rPr>
        <w:t>: son aquellos artificios no susceptibles a explotar en masa, clasificados así por el RENAR.</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sz w:val="24"/>
        </w:rPr>
        <w:t xml:space="preserve"> </w:t>
      </w:r>
      <w:r>
        <w:rPr>
          <w:rStyle w:val="C3"/>
          <w:rFonts w:ascii="Courier New" w:hAnsi="Courier New"/>
          <w:b w:val="1"/>
          <w:sz w:val="24"/>
        </w:rPr>
        <w:t>ENTIÉNDASE</w:t>
      </w:r>
      <w:r>
        <w:rPr>
          <w:rStyle w:val="C3"/>
          <w:rFonts w:ascii="Courier New" w:hAnsi="Courier New"/>
          <w:sz w:val="24"/>
        </w:rPr>
        <w:t xml:space="preserve"> por artículos pirotécnicos a todos aquellos elaborados con sustancias o mezcla de sustancias que en determinadas condiciones son susceptibles a la súbita liberación de energía, mediante transformaciones químicas destinadas a producir efectos visibles, audibles o mecánicos, mediante los mecanismos de combustión o explosión.</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ESTABLECER</w:t>
      </w:r>
      <w:r>
        <w:rPr>
          <w:rStyle w:val="C3"/>
          <w:rFonts w:ascii="Courier New" w:hAnsi="Courier New"/>
          <w:sz w:val="24"/>
        </w:rPr>
        <w:t xml:space="preserve"> las siguientes categorías de comercios para la venta de artículos de pirotecnia:</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Comercio Mayorista:</w:t>
      </w:r>
      <w:r>
        <w:rPr>
          <w:rStyle w:val="C3"/>
          <w:rFonts w:ascii="Courier New" w:hAnsi="Courier New"/>
          <w:sz w:val="24"/>
        </w:rPr>
        <w:t xml:space="preserve"> se dedica a la comercialización al por mayor de artificios pirotécnicos de Venta Libre (Clases A-11 y B-3). No se </w:t>
      </w: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...///3.-</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 xml:space="preserve">autorizarán locales en los que haya unidades de viviendas. Capacidad máxima de exhibición: treinta (30) bultos. Si el lugar de almacenamiento de los artificios estuviese separado del local de exhibición mediante paredes de mampostería o material incombustible con un espesor mínimo de quince (15) cm. con una puerta metálica y ventilación podrá almacenar hasta cien (100) bultos. La unidad mínima de venta será el envase intermedio cerrado. El local de almacenamiento deberá estar inscripto en el RENAR y cumplir con las exigencias que la Ley N° 20.429 y Decreto N° 302/83 especifica en lo referente a las medidas de seguridad que debe cumplir el local de ventas como así también el almacenamiento y la venta de los artículos.  </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Comercio Minorista Clase A</w:t>
      </w:r>
      <w:r>
        <w:rPr>
          <w:rStyle w:val="C3"/>
          <w:rFonts w:ascii="Courier New" w:hAnsi="Courier New"/>
          <w:sz w:val="24"/>
        </w:rPr>
        <w:t>: se dedica a la venta al por menor de artículos de pirotecnia de Venta Libre (Clase A-11 y B-3) en forma exclusiva. No se autorizarán locales donde haya unidades de vivienda. Capacidad máxima de productos a exhibir: cincuenta (50) bultos. Podrán contar con un sector habilitado para el almacenamiento similar al del comercio mayorista y en las condiciones previstas en el Artículo 10 de la presente Ordenanza.</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Comercio Minorista Clase B</w:t>
      </w:r>
      <w:r>
        <w:rPr>
          <w:rStyle w:val="C3"/>
          <w:rFonts w:ascii="Courier New" w:hAnsi="Courier New"/>
          <w:sz w:val="24"/>
        </w:rPr>
        <w:t>: se dedica a la venta al por menor de artículos de pirotecnia de Venta Libre (Clase A-11 y B-3) en forma exclusiva. Solo podrá vender artificios pirotécnicos en stands o kioscos móviles habilitados al efecto en estacionamientos de supermercados, hipermercados o centros comerciales. Capacidad máxima a exhibir: treinta (30) bultos. Deberán poseer un cerco de seguridad entre dos (2) y tres (3) metros, realizados con cintas de no menos de quince (15) cm. de ancho, dejando una única abertura al frente. Deberán poseer un sistema de lucha contra el fuego especificado por Bomberos de acuerdo a la cantidad de bultos almacenado.</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Comercio Minorista Clase C:</w:t>
      </w:r>
      <w:r>
        <w:rPr>
          <w:rStyle w:val="C3"/>
          <w:rFonts w:ascii="Courier New" w:hAnsi="Courier New"/>
          <w:sz w:val="24"/>
        </w:rPr>
        <w:t xml:space="preserve"> es el mini mercado o negocio poli rubro que incluye artificios pirotécnicos de Venta Libre (Clase A-11 y B-3) entre los  artículos </w:t>
      </w: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...///4.-</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 xml:space="preserve">ofrecidos a sus clientes. Solo podrá expender artificios pirotécnicos en locales con más de veinte (20) m2. de superficie, construidos en mampostería y habilitados al efecto. </w:t>
      </w:r>
    </w:p>
    <w:p>
      <w:pPr>
        <w:pStyle w:val="P3"/>
        <w:ind w:left="709"/>
        <w:jc w:val="both"/>
        <w:rPr>
          <w:rStyle w:val="C3"/>
          <w:rFonts w:ascii="Courier New" w:hAnsi="Courier New"/>
          <w:sz w:val="24"/>
        </w:rPr>
      </w:pPr>
      <w:r>
        <w:rPr>
          <w:rStyle w:val="C3"/>
          <w:rFonts w:ascii="Courier New" w:hAnsi="Courier New"/>
          <w:sz w:val="24"/>
        </w:rPr>
        <w:t>Capacidad máxima a exhibir: treinta (30) bultos. Los artificios pirotécnicos exhibidos al alcance de los clientes deben ser inertes o estar protegidos con celofán, plástico o con sus mechas eliminadas. Para este tipo de comercios con sistema de autoservicio, los productos estarán protegidos por estuches o blister que cubran las mechas y no permitan su apertura involuntaria.</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Comercio en Supermercado o Hipermercado:</w:t>
      </w:r>
      <w:r>
        <w:rPr>
          <w:rStyle w:val="C3"/>
          <w:rFonts w:ascii="Courier New" w:hAnsi="Courier New"/>
          <w:sz w:val="24"/>
        </w:rPr>
        <w:t xml:space="preserve"> se dedica a la venta al por menor de artículos de pirotecnia de Venta Libre (Clase A-11 y B-3), ofrecidos en estanterías o góndolas. Capacidad máxima de  productos a exhibir: treinta (30) bultos. Los productos estarán protegidos por estuches o blister que cubran las mechas y no permitan la apertura involuntaria de los mismos. Podrán contar con un sector habilitado para el almacenamiento similar al comercio mayorista. La exhibición de los productos deberá hacerse en los espacios, corredores, estanterías o góndolas laterales (del sector de venta), a no menos de un (1) metro de altura del suelo, las cuales no deberán poseer instalación eléctrica. Deberá contar con personal de control de los artificios exhibidos durante el horario de atención al público, el que impedirá el acceso a menores de 16 años a los productos. Podrán comercializar productos clasificados como A-11 (todos) y B-3 (excepto blister con bombas, morteros de calibre superior a una pulgada (1”) y tortas de calibre superior a media pulgada (1/2”) con más de cien (100) lanzadores.</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Kiosco Clase A:</w:t>
      </w:r>
      <w:r>
        <w:rPr>
          <w:rStyle w:val="C3"/>
          <w:rFonts w:ascii="Courier New" w:hAnsi="Courier New"/>
          <w:sz w:val="24"/>
        </w:rPr>
        <w:t xml:space="preserve"> es el negocio poli rubro que incluye artificios pirotécnicos de Venta Libre (Clase A-11 y B-3) entre los artículos ofrecidos a sus clientes. El local debe contar con una superficie mínima de cuatro (4) m2. Capacidad máxima de productos a almacenar: cinco (5) bultos. Los productos exhibidos </w:t>
      </w: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...///5.-</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al alcance del cliente deben ser inertes o estar protegidos por celofán, plástico o con sus mechas eliminadas.</w:t>
      </w:r>
    </w:p>
    <w:p>
      <w:pPr>
        <w:pStyle w:val="P3"/>
        <w:numPr>
          <w:ilvl w:val="0"/>
          <w:numId w:val="1"/>
        </w:numPr>
        <w:ind w:firstLine="0" w:left="709"/>
        <w:jc w:val="both"/>
        <w:rPr>
          <w:rStyle w:val="C3"/>
          <w:rFonts w:ascii="Courier New" w:hAnsi="Courier New"/>
          <w:sz w:val="24"/>
        </w:rPr>
      </w:pPr>
      <w:r>
        <w:rPr>
          <w:rStyle w:val="C3"/>
          <w:rFonts w:ascii="Courier New" w:hAnsi="Courier New"/>
          <w:sz w:val="24"/>
          <w:u w:val="single"/>
        </w:rPr>
        <w:t>Kiosco Clase B:</w:t>
      </w:r>
      <w:r>
        <w:rPr>
          <w:rStyle w:val="C3"/>
          <w:rFonts w:ascii="Courier New" w:hAnsi="Courier New"/>
          <w:sz w:val="24"/>
        </w:rPr>
        <w:t xml:space="preserve"> es el negocio poli rubro que incluye artificios pirotécnicos de Venta Libre (Clase A-11 y B-3) entre los artículos ofrecidos a sus clientes. El local debe contar con una superficie mínima de cuatro (4) m2. Capacidad máxima de productos a almacenar: un (1) bulto. Los productos exhibidos al alcance del cliente deben ser inertes o estar protegidos por celofán, plástico o con sus mechas eliminadas.</w:t>
      </w:r>
    </w:p>
    <w:p>
      <w:pPr>
        <w:pStyle w:val="P3"/>
        <w:ind w:left="709"/>
        <w:jc w:val="both"/>
        <w:rPr>
          <w:rStyle w:val="C3"/>
          <w:rFonts w:ascii="Courier New" w:hAnsi="Courier New"/>
          <w:sz w:val="24"/>
        </w:rPr>
      </w:pPr>
      <w:r>
        <w:rPr>
          <w:rStyle w:val="C3"/>
          <w:rFonts w:ascii="Courier New" w:hAnsi="Courier New"/>
          <w:sz w:val="24"/>
        </w:rPr>
        <w:t>Un bulto en caja de cartón puede contener como máximo quince (15) kilogramos de peso total (bruto). La dimensión promedio de un bulto es de 0,50 x 0,50 x 0,50 m., no incluyéndose para este cálculo los que contengan cañas voladoras, debido a su variedad de longitud. Los estuches o blister que cubran los productos ofrecidos en la venta en estanterías o góndolas, en supermercados, hipermercados o autoservicios, con carácter previo a su comercialización deberán ser expresamente autorizados por el RENAR. Donde se guarden los artificios pirotécnicos no deberá haber combustibles líquidos o sólidos, líquidos inflamables o corrosivos, sustancias oxidantes, ácidos u otros materiales similares. Los cajones estarán fuera del alcance del público y ubicados en forma de que un eventual incendio no impida la salida del personal. Los lugares habilitados como depósito tendrán por lo menos un matafuego. Los locales de venta deberán se con techos y paredes de mampostería, revocados y pintados, con el piso antichisposo o cubierto con un material a tal fin no combustible, y su localización será acorde a las ordenanzas vigentes.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ESTABLECER</w:t>
      </w:r>
      <w:r>
        <w:rPr>
          <w:rStyle w:val="C3"/>
          <w:rFonts w:ascii="Courier New" w:hAnsi="Courier New"/>
          <w:sz w:val="24"/>
        </w:rPr>
        <w:t xml:space="preserve"> los siguientes períodos de habilitación, plazo por los cuales regirá la autorización correspondiente:</w:t>
      </w:r>
    </w:p>
    <w:p>
      <w:pPr>
        <w:pStyle w:val="P3"/>
        <w:ind w:left="709"/>
        <w:jc w:val="both"/>
        <w:rPr>
          <w:rStyle w:val="C3"/>
          <w:rFonts w:ascii="Courier New" w:hAnsi="Courier New"/>
          <w:sz w:val="24"/>
        </w:rPr>
      </w:pP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...///6.-</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a) Desde el 1º de diciembre al 15 de enero del año siguiente, plazo por el cual regirá la autorización correspondiente para todas las categorías.</w:t>
      </w:r>
    </w:p>
    <w:p>
      <w:pPr>
        <w:pStyle w:val="P3"/>
        <w:numPr>
          <w:ilvl w:val="0"/>
          <w:numId w:val="4"/>
        </w:numPr>
        <w:ind w:firstLine="0" w:left="709"/>
        <w:jc w:val="both"/>
        <w:rPr>
          <w:rStyle w:val="C3"/>
          <w:rFonts w:ascii="Courier New" w:hAnsi="Courier New"/>
          <w:sz w:val="24"/>
        </w:rPr>
      </w:pPr>
      <w:r>
        <w:rPr>
          <w:rStyle w:val="C3"/>
          <w:rFonts w:ascii="Courier New" w:hAnsi="Courier New"/>
          <w:sz w:val="24"/>
        </w:rPr>
        <w:t>Anual, será optativo para la categoría Comercio Mayorista y Comercio Minorista Clase A.</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EXÍJASE</w:t>
      </w:r>
      <w:r>
        <w:rPr>
          <w:rStyle w:val="C3"/>
          <w:rFonts w:ascii="Courier New" w:hAnsi="Courier New"/>
          <w:sz w:val="24"/>
        </w:rPr>
        <w:t xml:space="preserve"> la Certificación del Departamento Bomberos, actualizado a la fecha de presentación, en lo relativo al Servicio de Protección contra incendios del local objeto de habilitación, que estará sujeto a la superficie cubierta y cantidad de artificios de pirotecnia existentes en el mismo.</w:t>
      </w:r>
    </w:p>
    <w:p>
      <w:pPr>
        <w:pStyle w:val="P3"/>
        <w:ind w:hanging="709" w:left="709"/>
        <w:jc w:val="both"/>
        <w:rPr>
          <w:rStyle w:val="C3"/>
          <w:rFonts w:ascii="Courier New" w:hAnsi="Courier New"/>
          <w:b w:val="1"/>
          <w:sz w:val="24"/>
          <w:u w:val="single"/>
        </w:rPr>
      </w:pPr>
    </w:p>
    <w:p>
      <w:pPr>
        <w:pStyle w:val="P3"/>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sz w:val="24"/>
        </w:rPr>
        <w:t xml:space="preserve"> </w:t>
      </w:r>
      <w:r>
        <w:rPr>
          <w:rStyle w:val="C3"/>
          <w:rFonts w:ascii="Courier New" w:hAnsi="Courier New"/>
          <w:b w:val="1"/>
          <w:sz w:val="24"/>
        </w:rPr>
        <w:t>APLÍCASE</w:t>
      </w:r>
      <w:r>
        <w:rPr>
          <w:rStyle w:val="C3"/>
          <w:rFonts w:ascii="Courier New" w:hAnsi="Courier New"/>
          <w:sz w:val="24"/>
        </w:rPr>
        <w:t xml:space="preserve"> una tasa para la actividad de comercialización de artefactos pirotécnicos, para el período indicado en el Art. 5, la cual se expresará en unidades de tasa (u/t), que surgirá de aplicar el precio por litro de nafta especial de menor costo en la Ciudad de Alta Gracia por la cantidad de unidades de tasa, y para el período indicado en el Art. 5 inciso b) se multiplicará por dos (2) el resultado de la operación antes mencionada, abonándose en este último caso en 12 cuotas iguales.</w:t>
      </w:r>
    </w:p>
    <w:p>
      <w:pPr>
        <w:pStyle w:val="P3"/>
        <w:numPr>
          <w:ilvl w:val="0"/>
          <w:numId w:val="13"/>
        </w:numPr>
        <w:tabs>
          <w:tab w:val="left" w:pos="1134" w:leader="none"/>
          <w:tab w:val="clear" w:pos="1212" w:leader="none"/>
        </w:tabs>
        <w:ind w:firstLine="0" w:left="709"/>
        <w:jc w:val="both"/>
        <w:rPr>
          <w:rStyle w:val="C3"/>
          <w:rFonts w:ascii="Courier New" w:hAnsi="Courier New"/>
          <w:sz w:val="24"/>
        </w:rPr>
      </w:pPr>
      <w:r>
        <w:rPr>
          <w:rStyle w:val="C3"/>
          <w:rFonts w:ascii="Courier New" w:hAnsi="Courier New"/>
          <w:sz w:val="24"/>
        </w:rPr>
        <w:t>Comercialización hasta cinco (5) bultos: Treinta (30) u/t.</w:t>
      </w:r>
    </w:p>
    <w:p>
      <w:pPr>
        <w:pStyle w:val="P3"/>
        <w:numPr>
          <w:ilvl w:val="0"/>
          <w:numId w:val="13"/>
        </w:numPr>
        <w:tabs>
          <w:tab w:val="left" w:pos="1134" w:leader="none"/>
          <w:tab w:val="clear" w:pos="1212" w:leader="none"/>
        </w:tabs>
        <w:ind w:firstLine="0" w:left="709"/>
        <w:jc w:val="both"/>
        <w:rPr>
          <w:rStyle w:val="C3"/>
          <w:rFonts w:ascii="Courier New" w:hAnsi="Courier New"/>
          <w:sz w:val="24"/>
        </w:rPr>
      </w:pPr>
      <w:r>
        <w:rPr>
          <w:rStyle w:val="C3"/>
          <w:rFonts w:ascii="Courier New" w:hAnsi="Courier New"/>
          <w:sz w:val="24"/>
        </w:rPr>
        <w:t>Comercialización hasta veinte (20) bultos: Sesenta (60) u/t.</w:t>
      </w:r>
    </w:p>
    <w:p>
      <w:pPr>
        <w:pStyle w:val="P3"/>
        <w:numPr>
          <w:ilvl w:val="0"/>
          <w:numId w:val="13"/>
        </w:numPr>
        <w:tabs>
          <w:tab w:val="left" w:pos="1134" w:leader="none"/>
        </w:tabs>
        <w:ind w:firstLine="0" w:left="709"/>
        <w:jc w:val="both"/>
        <w:rPr>
          <w:rStyle w:val="C3"/>
          <w:rFonts w:ascii="Courier New" w:hAnsi="Courier New"/>
          <w:sz w:val="24"/>
        </w:rPr>
      </w:pPr>
      <w:r>
        <w:rPr>
          <w:rStyle w:val="C3"/>
          <w:rFonts w:ascii="Courier New" w:hAnsi="Courier New"/>
          <w:sz w:val="24"/>
        </w:rPr>
        <w:t>Comercialización hasta cincuenta (50) bultos: Cien (100) u/t.</w:t>
      </w:r>
    </w:p>
    <w:p>
      <w:pPr>
        <w:pStyle w:val="P3"/>
        <w:tabs>
          <w:tab w:val="left" w:pos="1134" w:leader="none"/>
        </w:tabs>
        <w:ind w:left="709"/>
        <w:jc w:val="both"/>
        <w:rPr>
          <w:rStyle w:val="C3"/>
          <w:rFonts w:ascii="Courier New" w:hAnsi="Courier New"/>
          <w:sz w:val="24"/>
        </w:rPr>
      </w:pPr>
      <w:r>
        <w:rPr>
          <w:rStyle w:val="C3"/>
          <w:rFonts w:ascii="Courier New" w:hAnsi="Courier New"/>
          <w:sz w:val="24"/>
        </w:rPr>
        <w:t>d) Comercialización de más de cincuenta (50) bultos: Ciento cincuenta (150) u/t.</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sz w:val="24"/>
        </w:rPr>
        <w:t xml:space="preserve"> </w:t>
      </w:r>
      <w:r>
        <w:rPr>
          <w:rStyle w:val="C3"/>
          <w:rFonts w:ascii="Courier New" w:hAnsi="Courier New"/>
          <w:b w:val="1"/>
          <w:sz w:val="24"/>
        </w:rPr>
        <w:t>TODA</w:t>
      </w:r>
      <w:r>
        <w:rPr>
          <w:rStyle w:val="C3"/>
          <w:rFonts w:ascii="Courier New" w:hAnsi="Courier New"/>
          <w:sz w:val="24"/>
        </w:rPr>
        <w:t xml:space="preserve"> solicitud para la habilitación e inscripción en esta actividad comercial deberá ser por nota ante Mesa de Entrada con los siguientes datos: Apellido y Nombre Completo del responsable, Domicilio comercial y real, Número de Teléfono, y acompañada de la siguiente documentación: Fotocopia del Documento Nacional de Identidad, Fotocopias del  Título que acredite legitima ocupación del inmueble (por esto se entenderá </w:t>
      </w:r>
    </w:p>
    <w:p>
      <w:pPr>
        <w:pStyle w:val="P3"/>
        <w:ind w:hanging="709" w:left="709"/>
        <w:jc w:val="right"/>
        <w:rPr>
          <w:rStyle w:val="C3"/>
          <w:rFonts w:ascii="Courier New" w:hAnsi="Courier New"/>
          <w:sz w:val="24"/>
        </w:rPr>
      </w:pPr>
      <w:r>
        <w:rPr>
          <w:rStyle w:val="C3"/>
          <w:rFonts w:ascii="Courier New" w:hAnsi="Courier New"/>
          <w:sz w:val="24"/>
        </w:rPr>
        <w:t>...///</w:t>
      </w: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sz w:val="24"/>
        </w:rPr>
        <w:t>...///7.-</w:t>
      </w:r>
    </w:p>
    <w:p>
      <w:pPr>
        <w:pStyle w:val="P3"/>
        <w:ind w:hanging="709" w:left="709"/>
        <w:jc w:val="both"/>
        <w:rPr>
          <w:rStyle w:val="C3"/>
          <w:rFonts w:ascii="Courier New" w:hAnsi="Courier New"/>
          <w:sz w:val="24"/>
        </w:rPr>
      </w:pPr>
    </w:p>
    <w:p>
      <w:pPr>
        <w:pStyle w:val="P3"/>
        <w:ind w:hanging="1" w:left="709"/>
        <w:jc w:val="both"/>
        <w:rPr>
          <w:rStyle w:val="C3"/>
          <w:rFonts w:ascii="Courier New" w:hAnsi="Courier New"/>
          <w:sz w:val="24"/>
        </w:rPr>
      </w:pPr>
      <w:r>
        <w:rPr>
          <w:rStyle w:val="C3"/>
          <w:rFonts w:ascii="Courier New" w:hAnsi="Courier New"/>
          <w:sz w:val="24"/>
        </w:rPr>
        <w:t>Escritura Pública de dominio, o Contrato de Locación, con asentimiento expreso del propietario para este tipo de rubro), Certificado de libre deuda municipal del peticionante, Certificado de habilitación del Departamento Bomberos, Plano del local o Croquis a escalas o medidas reales.</w:t>
        <w:tab/>
        <w:t>En caso de tratarse de personas jurídicas, deberá acreditarse personería, acompañando por fotocopia de contrato y estatutos sociales. Las fotocopias estarán certificadas por Escribano Público, Autoridad Policial o Entidad Bancaria.</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sz w:val="24"/>
        </w:rPr>
        <w:t xml:space="preserve"> </w:t>
      </w:r>
      <w:r>
        <w:rPr>
          <w:rStyle w:val="C3"/>
          <w:rFonts w:ascii="Courier New" w:hAnsi="Courier New"/>
          <w:b w:val="1"/>
          <w:sz w:val="24"/>
        </w:rPr>
        <w:t>PROHÍBESE</w:t>
      </w:r>
      <w:r>
        <w:rPr>
          <w:rStyle w:val="C3"/>
          <w:rFonts w:ascii="Courier New" w:hAnsi="Courier New"/>
          <w:sz w:val="24"/>
        </w:rPr>
        <w:t xml:space="preserve"> la venta de artículos de pirotecnia de cualquier clase (Clase A-11, B-3 y C-4 a, b y c) a menores de dieciséis (16) años, como así también no se permite la venta de  los  artículos de pirotecnia  que no se encuentren debidamente identificados o registrados por el RENAR, los que no identifiquen su procedencia, los de fabricación clandestina, o los que poseen riesgo de explosión en masa.</w:t>
      </w:r>
    </w:p>
    <w:p>
      <w:pPr>
        <w:pStyle w:val="P3"/>
        <w:ind w:left="709"/>
        <w:jc w:val="both"/>
        <w:rPr>
          <w:rStyle w:val="C3"/>
          <w:rFonts w:ascii="Courier New" w:hAnsi="Courier New"/>
          <w:sz w:val="24"/>
        </w:rPr>
      </w:pPr>
      <w:r>
        <w:rPr>
          <w:rStyle w:val="C3"/>
          <w:rFonts w:ascii="Courier New" w:hAnsi="Courier New"/>
          <w:sz w:val="24"/>
        </w:rPr>
        <w:t>Sólo se podrán comercializar artículos de pirotecnia, que cumplan con las siguientes condiciones:</w:t>
      </w:r>
    </w:p>
    <w:p>
      <w:pPr>
        <w:pStyle w:val="P3"/>
        <w:numPr>
          <w:ilvl w:val="0"/>
          <w:numId w:val="15"/>
        </w:numPr>
        <w:jc w:val="both"/>
        <w:rPr>
          <w:rStyle w:val="C3"/>
          <w:rFonts w:ascii="Courier New" w:hAnsi="Courier New"/>
          <w:sz w:val="24"/>
        </w:rPr>
      </w:pPr>
      <w:r>
        <w:rPr>
          <w:rStyle w:val="C3"/>
          <w:rFonts w:ascii="Courier New" w:hAnsi="Courier New"/>
          <w:sz w:val="24"/>
        </w:rPr>
        <w:t>Cuando se encuentren debidamente identificados y registrados por el RENAR.</w:t>
      </w:r>
    </w:p>
    <w:p>
      <w:pPr>
        <w:pStyle w:val="P3"/>
        <w:numPr>
          <w:ilvl w:val="0"/>
          <w:numId w:val="15"/>
        </w:numPr>
        <w:jc w:val="both"/>
        <w:rPr>
          <w:rStyle w:val="C3"/>
          <w:rFonts w:ascii="Courier New" w:hAnsi="Courier New"/>
          <w:sz w:val="24"/>
        </w:rPr>
      </w:pPr>
      <w:r>
        <w:rPr>
          <w:rStyle w:val="C3"/>
          <w:rFonts w:ascii="Courier New" w:hAnsi="Courier New"/>
          <w:sz w:val="24"/>
        </w:rPr>
        <w:t>Los que sean clasificados de “Venta Libre” (Clase A-11 y B-3) por el RENAR.</w:t>
      </w:r>
    </w:p>
    <w:p>
      <w:pPr>
        <w:pStyle w:val="P3"/>
        <w:numPr>
          <w:ilvl w:val="0"/>
          <w:numId w:val="15"/>
        </w:numPr>
        <w:jc w:val="both"/>
        <w:rPr>
          <w:rStyle w:val="C3"/>
          <w:rFonts w:ascii="Courier New" w:hAnsi="Courier New"/>
          <w:sz w:val="24"/>
        </w:rPr>
      </w:pPr>
      <w:r>
        <w:rPr>
          <w:rStyle w:val="C3"/>
          <w:rFonts w:ascii="Courier New" w:hAnsi="Courier New"/>
          <w:sz w:val="24"/>
        </w:rPr>
        <w:t>En los locales de venta que se encuentren debidamente habilitados.</w:t>
      </w:r>
    </w:p>
    <w:p>
      <w:pPr>
        <w:pStyle w:val="P3"/>
        <w:numPr>
          <w:ilvl w:val="0"/>
          <w:numId w:val="15"/>
        </w:numPr>
        <w:jc w:val="both"/>
        <w:rPr>
          <w:rStyle w:val="C3"/>
          <w:rFonts w:ascii="Courier New" w:hAnsi="Courier New"/>
          <w:sz w:val="24"/>
        </w:rPr>
      </w:pPr>
      <w:r>
        <w:rPr>
          <w:rStyle w:val="C3"/>
          <w:rFonts w:ascii="Courier New" w:hAnsi="Courier New"/>
          <w:sz w:val="24"/>
        </w:rPr>
        <w:t>Cumpliendo las condiciones de etiquetado y rotulado:</w:t>
      </w:r>
    </w:p>
    <w:p>
      <w:pPr>
        <w:pStyle w:val="P3"/>
        <w:ind w:hanging="283" w:left="1701"/>
        <w:jc w:val="both"/>
        <w:rPr>
          <w:rStyle w:val="C3"/>
          <w:rFonts w:ascii="Courier New" w:hAnsi="Courier New"/>
          <w:sz w:val="24"/>
        </w:rPr>
      </w:pPr>
      <w:r>
        <w:rPr>
          <w:rStyle w:val="C3"/>
          <w:rFonts w:ascii="Courier New" w:hAnsi="Courier New"/>
          <w:sz w:val="24"/>
        </w:rPr>
        <w:t>a. Cada artificio pirotécnico llevará individualmente, cuando su tamaño lo permita, una etiqueta o inscripción con los siguientes datos:</w:t>
      </w:r>
    </w:p>
    <w:p>
      <w:pPr>
        <w:pStyle w:val="P3"/>
        <w:ind w:firstLine="423" w:left="1278"/>
        <w:jc w:val="both"/>
        <w:rPr>
          <w:rStyle w:val="C3"/>
          <w:rFonts w:ascii="Courier New" w:hAnsi="Courier New"/>
          <w:sz w:val="24"/>
        </w:rPr>
      </w:pPr>
      <w:r>
        <w:rPr>
          <w:rStyle w:val="C3"/>
          <w:rFonts w:ascii="Courier New" w:hAnsi="Courier New"/>
          <w:sz w:val="24"/>
        </w:rPr>
        <w:t>a-1. Número de inscripción del artificio.</w:t>
      </w:r>
    </w:p>
    <w:p>
      <w:pPr>
        <w:pStyle w:val="P3"/>
        <w:ind w:firstLine="423" w:left="1278"/>
        <w:jc w:val="both"/>
        <w:rPr>
          <w:rStyle w:val="C3"/>
          <w:rFonts w:ascii="Courier New" w:hAnsi="Courier New"/>
          <w:sz w:val="24"/>
        </w:rPr>
      </w:pPr>
      <w:r>
        <w:rPr>
          <w:rStyle w:val="C3"/>
          <w:rFonts w:ascii="Courier New" w:hAnsi="Courier New"/>
          <w:sz w:val="24"/>
        </w:rPr>
        <w:t>a-2. Número de inscripción del fabricante.</w:t>
      </w:r>
    </w:p>
    <w:p>
      <w:pPr>
        <w:pStyle w:val="P3"/>
        <w:ind w:hanging="285" w:left="1701"/>
        <w:jc w:val="both"/>
        <w:rPr>
          <w:rStyle w:val="C3"/>
          <w:rFonts w:ascii="Courier New" w:hAnsi="Courier New"/>
          <w:sz w:val="24"/>
        </w:rPr>
      </w:pPr>
      <w:r>
        <w:rPr>
          <w:rStyle w:val="C3"/>
          <w:rFonts w:ascii="Courier New" w:hAnsi="Courier New"/>
          <w:sz w:val="24"/>
        </w:rPr>
        <w:t>b- Los envases exteriores llevaran etiquetas impresas o inscripciones con las siguientes leyendas:</w:t>
      </w:r>
    </w:p>
    <w:p>
      <w:pPr>
        <w:pStyle w:val="P3"/>
        <w:ind w:hanging="285" w:left="1701"/>
        <w:jc w:val="both"/>
        <w:rPr>
          <w:rStyle w:val="C3"/>
          <w:rFonts w:ascii="Courier New" w:hAnsi="Courier New"/>
          <w:sz w:val="24"/>
        </w:rPr>
      </w:pPr>
      <w:r>
        <w:rPr>
          <w:rStyle w:val="C3"/>
          <w:rFonts w:ascii="Courier New" w:hAnsi="Courier New"/>
          <w:sz w:val="24"/>
        </w:rPr>
        <w:tab/>
        <w:t>b-1. Número y nombre de inscripción del articulo.</w:t>
      </w:r>
    </w:p>
    <w:p>
      <w:pPr>
        <w:pStyle w:val="P3"/>
        <w:ind w:hanging="285" w:left="1701"/>
        <w:jc w:val="right"/>
        <w:rPr>
          <w:rStyle w:val="C3"/>
          <w:rFonts w:ascii="Courier New" w:hAnsi="Courier New"/>
          <w:sz w:val="24"/>
        </w:rPr>
      </w:pPr>
      <w:r>
        <w:rPr>
          <w:rStyle w:val="C3"/>
          <w:rFonts w:ascii="Courier New" w:hAnsi="Courier New"/>
          <w:sz w:val="24"/>
        </w:rPr>
        <w:t>...///</w:t>
      </w: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...///8.-</w:t>
      </w:r>
    </w:p>
    <w:p>
      <w:pPr>
        <w:pStyle w:val="P3"/>
        <w:ind w:hanging="285" w:left="1701"/>
        <w:jc w:val="both"/>
        <w:rPr>
          <w:rStyle w:val="C3"/>
          <w:rFonts w:ascii="Courier New" w:hAnsi="Courier New"/>
          <w:sz w:val="24"/>
        </w:rPr>
      </w:pPr>
    </w:p>
    <w:p>
      <w:pPr>
        <w:pStyle w:val="P3"/>
        <w:ind w:hanging="285" w:left="1701"/>
        <w:jc w:val="both"/>
        <w:rPr>
          <w:rStyle w:val="C3"/>
          <w:rFonts w:ascii="Courier New" w:hAnsi="Courier New"/>
          <w:sz w:val="24"/>
        </w:rPr>
      </w:pPr>
      <w:r>
        <w:rPr>
          <w:rStyle w:val="C3"/>
          <w:rFonts w:ascii="Courier New" w:hAnsi="Courier New"/>
          <w:sz w:val="24"/>
        </w:rPr>
        <w:tab/>
        <w:t>b-2. Número de inscripción del fabricante.</w:t>
      </w:r>
    </w:p>
    <w:p>
      <w:pPr>
        <w:pStyle w:val="P3"/>
        <w:ind w:hanging="285" w:left="1701"/>
        <w:jc w:val="both"/>
        <w:rPr>
          <w:rStyle w:val="C3"/>
          <w:rFonts w:ascii="Courier New" w:hAnsi="Courier New"/>
          <w:sz w:val="24"/>
        </w:rPr>
      </w:pPr>
      <w:r>
        <w:rPr>
          <w:rStyle w:val="C3"/>
          <w:rFonts w:ascii="Courier New" w:hAnsi="Courier New"/>
          <w:sz w:val="24"/>
        </w:rPr>
        <w:tab/>
        <w:t>b-3. Instrucciones de uso.</w:t>
      </w:r>
    </w:p>
    <w:p>
      <w:pPr>
        <w:pStyle w:val="P3"/>
        <w:ind w:hanging="285" w:left="1701"/>
        <w:jc w:val="both"/>
        <w:rPr>
          <w:rStyle w:val="C3"/>
          <w:rFonts w:ascii="Courier New" w:hAnsi="Courier New"/>
          <w:sz w:val="24"/>
        </w:rPr>
      </w:pPr>
      <w:r>
        <w:rPr>
          <w:rStyle w:val="C3"/>
          <w:rFonts w:ascii="Courier New" w:hAnsi="Courier New"/>
          <w:sz w:val="24"/>
        </w:rPr>
        <w:t xml:space="preserve">c- Los envases intermedios y exteriores, llevarán  etiquetas impresas o pegadas con las siguientes leyendas:</w:t>
      </w:r>
    </w:p>
    <w:p>
      <w:pPr>
        <w:pStyle w:val="P3"/>
        <w:ind w:left="1701"/>
        <w:jc w:val="both"/>
        <w:rPr>
          <w:rStyle w:val="C3"/>
          <w:rFonts w:ascii="Courier New" w:hAnsi="Courier New"/>
          <w:sz w:val="24"/>
        </w:rPr>
      </w:pPr>
      <w:r>
        <w:rPr>
          <w:rStyle w:val="C3"/>
          <w:rFonts w:ascii="Courier New" w:hAnsi="Courier New"/>
          <w:sz w:val="24"/>
        </w:rPr>
        <w:t>c-1. Número y nombre de inscripción del articulo.</w:t>
      </w:r>
    </w:p>
    <w:p>
      <w:pPr>
        <w:pStyle w:val="P3"/>
        <w:ind w:hanging="285" w:left="1701"/>
        <w:jc w:val="both"/>
        <w:rPr>
          <w:rStyle w:val="C3"/>
          <w:rFonts w:ascii="Courier New" w:hAnsi="Courier New"/>
          <w:sz w:val="24"/>
        </w:rPr>
      </w:pPr>
      <w:r>
        <w:rPr>
          <w:rStyle w:val="C3"/>
          <w:rFonts w:ascii="Courier New" w:hAnsi="Courier New"/>
          <w:sz w:val="24"/>
        </w:rPr>
        <w:tab/>
        <w:t>c-2. Número de inscripción del fabricante.</w:t>
      </w:r>
    </w:p>
    <w:p>
      <w:pPr>
        <w:pStyle w:val="P3"/>
        <w:ind w:hanging="285" w:left="1701"/>
        <w:jc w:val="both"/>
        <w:rPr>
          <w:rStyle w:val="C3"/>
          <w:rFonts w:ascii="Courier New" w:hAnsi="Courier New"/>
          <w:sz w:val="24"/>
        </w:rPr>
      </w:pPr>
      <w:r>
        <w:rPr>
          <w:rStyle w:val="C3"/>
          <w:rFonts w:ascii="Courier New" w:hAnsi="Courier New"/>
          <w:sz w:val="24"/>
        </w:rPr>
        <w:tab/>
        <w:t>c-3. Instrucciones de uso.</w:t>
      </w:r>
    </w:p>
    <w:p>
      <w:pPr>
        <w:pStyle w:val="P3"/>
        <w:ind w:left="709"/>
        <w:jc w:val="both"/>
        <w:rPr>
          <w:rStyle w:val="C3"/>
          <w:rFonts w:ascii="Courier New" w:hAnsi="Courier New"/>
          <w:sz w:val="24"/>
        </w:rPr>
      </w:pPr>
      <w:r>
        <w:rPr>
          <w:rStyle w:val="C3"/>
          <w:rFonts w:ascii="Courier New" w:hAnsi="Courier New"/>
          <w:sz w:val="24"/>
        </w:rPr>
        <w:t xml:space="preserve">Asimismo los envases llevarán fajas impresas o inscripciones, bien visibles desde cualquier ángulo, con carteles con leyenda  “PIROTECNIA -  MANÉJESE CON CUIDADO – TENER LEJOS DEL FUEGO” .</w:t>
      </w:r>
    </w:p>
    <w:p>
      <w:pPr>
        <w:pStyle w:val="P3"/>
        <w:ind w:hanging="709" w:left="709"/>
        <w:jc w:val="both"/>
        <w:rPr>
          <w:rStyle w:val="C3"/>
          <w:rFonts w:ascii="Courier New" w:hAnsi="Courier New"/>
          <w:b w:val="1"/>
          <w:sz w:val="24"/>
          <w:u w:val="single"/>
        </w:rPr>
      </w:pPr>
    </w:p>
    <w:p>
      <w:pPr>
        <w:pStyle w:val="P3"/>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el almacenamiento y venta de artículos de pirotecnia se deberán respetar las siguientes condiciones:</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Queda prohibido el almacenamiento de artificios pirotécnicos no registrados por el RENAR.</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Queda prohibido abrir, cerrar o reacondicionar los cajones de artificios pirotécnicos en el local de almacenamiento. Estas operaciones se harán a distancia prudencial. Las herramientas que se guarden fuera del local, serán de material no chisposo (cobre, bronce, madera, etc.).</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Queda prohibido la existencia o portación de fósforos llamas, armas o cualquier elemento capaz de producir fuego o chispa en el lugar de almacenamiento.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Queda prohibido, dentro del depósito cualquier sistema de calefacción.</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Las instalaciones de los depósitos deberán ser antichispas, sin clavos ni elementos de acero o hierro a la vista. Los elementos metálicos deberán ser mantenidos limpios y libres de óxidos.</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Los depósitos serán de una sola planta y carecerán de sótanos.</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Los pisos serán de material no chisposo y no tendrán grietas, juntas o rajaduras.</w:t>
      </w:r>
    </w:p>
    <w:p>
      <w:pPr>
        <w:pStyle w:val="P3"/>
        <w:ind w:left="709"/>
        <w:jc w:val="both"/>
        <w:rPr>
          <w:rStyle w:val="C3"/>
          <w:rFonts w:ascii="Courier New" w:hAnsi="Courier New"/>
          <w:sz w:val="24"/>
        </w:rPr>
      </w:pP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...///9.-</w:t>
      </w:r>
    </w:p>
    <w:p>
      <w:pPr>
        <w:pStyle w:val="P3"/>
        <w:jc w:val="both"/>
        <w:rPr>
          <w:rStyle w:val="C3"/>
          <w:rFonts w:ascii="Courier New" w:hAnsi="Courier New"/>
          <w:sz w:val="24"/>
        </w:rPr>
      </w:pPr>
    </w:p>
    <w:p>
      <w:pPr>
        <w:pStyle w:val="P3"/>
        <w:numPr>
          <w:ilvl w:val="0"/>
          <w:numId w:val="5"/>
        </w:numPr>
        <w:ind w:firstLine="0" w:left="709"/>
        <w:jc w:val="both"/>
        <w:rPr>
          <w:rStyle w:val="C3"/>
          <w:rFonts w:ascii="Courier New" w:hAnsi="Courier New"/>
          <w:sz w:val="24"/>
        </w:rPr>
      </w:pPr>
      <w:r>
        <w:rPr>
          <w:rStyle w:val="C3"/>
          <w:rFonts w:ascii="Courier New" w:hAnsi="Courier New"/>
          <w:sz w:val="24"/>
        </w:rPr>
        <w:t>La iluminación será, en lo posible, natural. En caso de instalarse iluminación eléctrica, será antiexplosiones y los fusibles y los interruptores estarán en el exterior.</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A ambos lados de la puerta principal, en la puerta exterior y al alcance de la mano, habrá al menos un (1) matafuego y dos (2) baldes de arena. Las características y conservación de los matafuegos se ajustarán a las normas IRAM respectivas.</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Dicho local contará con materiales resistentes al fuego con un rango de F-30 como mínimo.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En el sector de almacenamiento no se podrá depositar ningún liquido inflamable es sus distintas categorías.</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Colocar los cajones fuera del alcance del público y ubicados en forma tal que no impidan la salida del personal ante la producción de un eventual incendio.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No extraer los artículos de las cajas salvo para su venta. La mínima unidad de venta será el envase interior.</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Se deberán identificar con carteles indicadores todas las salidas a la vía pública y deberá haber una puerta que sea de emergencia al exterior.</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En los lugares de almacenaje y depósito de elementos pirotécnicos estará prohibido el acceso al público.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El material pirotécnico no deberá estibarse a una altura mayor a dos (2) metros sobre el nivel del zócalo.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Queda prohibido fumar o utilizar artefactos que produzcan chispas o fuego en el interior de los locales de almacenamiento y venta de pirotecnia, a cuyo efectos deberá haber carteles fotoluminocentes perfectamente visibles con una superficie de 30 x 40 cm. como mínimo y con letra imprenta de 5 cm. de altura.</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El personal del comercio deberá conocer el modo de operar el matafuego para lo cual el titular deberá ocuparse en la instrucción del mismo.</w:t>
      </w:r>
    </w:p>
    <w:p>
      <w:pPr>
        <w:pStyle w:val="P3"/>
        <w:ind w:left="709"/>
        <w:jc w:val="both"/>
        <w:rPr>
          <w:rStyle w:val="C3"/>
          <w:rFonts w:ascii="Courier New" w:hAnsi="Courier New"/>
          <w:sz w:val="24"/>
        </w:rPr>
      </w:pPr>
    </w:p>
    <w:p>
      <w:pPr>
        <w:pStyle w:val="P3"/>
        <w:ind w:left="709"/>
        <w:jc w:val="right"/>
        <w:rPr>
          <w:rStyle w:val="C3"/>
          <w:rFonts w:ascii="Courier New" w:hAnsi="Courier New"/>
          <w:sz w:val="24"/>
        </w:rPr>
      </w:pPr>
      <w:r>
        <w:rPr>
          <w:rStyle w:val="C3"/>
          <w:rFonts w:ascii="Courier New" w:hAnsi="Courier New"/>
          <w:sz w:val="24"/>
        </w:rPr>
        <w:t>...///</w:t>
      </w: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ind w:left="709"/>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...///10.-</w:t>
      </w:r>
    </w:p>
    <w:p>
      <w:pPr>
        <w:pStyle w:val="P3"/>
        <w:ind w:left="709"/>
        <w:jc w:val="both"/>
        <w:rPr>
          <w:rStyle w:val="C3"/>
          <w:rFonts w:ascii="Courier New" w:hAnsi="Courier New"/>
          <w:sz w:val="24"/>
        </w:rPr>
      </w:pPr>
    </w:p>
    <w:p>
      <w:pPr>
        <w:pStyle w:val="P3"/>
        <w:numPr>
          <w:ilvl w:val="0"/>
          <w:numId w:val="5"/>
        </w:numPr>
        <w:ind w:firstLine="0" w:left="709"/>
        <w:jc w:val="both"/>
        <w:rPr>
          <w:rStyle w:val="C3"/>
          <w:rFonts w:ascii="Courier New" w:hAnsi="Courier New"/>
          <w:sz w:val="24"/>
        </w:rPr>
      </w:pPr>
      <w:r>
        <w:rPr>
          <w:rStyle w:val="C3"/>
          <w:rFonts w:ascii="Courier New" w:hAnsi="Courier New"/>
          <w:sz w:val="24"/>
        </w:rPr>
        <w:t>La ubicación de los elementos contra incendios serán fácilmente identificables y accesibles. Los matafuegos estarán ubicados a 1,50 mts. sobre el nivel del zócalo y colgados de tal forma que su desmontaje sea instantáneo.</w:t>
      </w:r>
    </w:p>
    <w:p>
      <w:pPr>
        <w:pStyle w:val="P3"/>
        <w:numPr>
          <w:ilvl w:val="0"/>
          <w:numId w:val="5"/>
        </w:numPr>
        <w:ind w:firstLine="0" w:left="709"/>
        <w:jc w:val="both"/>
        <w:rPr>
          <w:rStyle w:val="C3"/>
          <w:rFonts w:ascii="Courier New" w:hAnsi="Courier New"/>
          <w:sz w:val="24"/>
        </w:rPr>
      </w:pPr>
      <w:r>
        <w:rPr>
          <w:rStyle w:val="C3"/>
          <w:rFonts w:ascii="Courier New" w:hAnsi="Courier New"/>
          <w:sz w:val="24"/>
        </w:rPr>
        <w:t>En las horas de descanso el cerramiento de los locales deberá ser hermético.</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sz w:val="24"/>
        </w:rPr>
        <w:t xml:space="preserve"> </w:t>
      </w:r>
      <w:r>
        <w:rPr>
          <w:rStyle w:val="C3"/>
          <w:rFonts w:ascii="Courier New" w:hAnsi="Courier New"/>
          <w:b w:val="1"/>
          <w:sz w:val="24"/>
        </w:rPr>
        <w:t>PROHÍBASE</w:t>
      </w:r>
      <w:r>
        <w:rPr>
          <w:rStyle w:val="C3"/>
          <w:rFonts w:ascii="Courier New" w:hAnsi="Courier New"/>
          <w:sz w:val="24"/>
        </w:rPr>
        <w:t xml:space="preserve"> la venta de artículos de pirotecnia en la vía pública, tanto en puestos fijos como ambulantes y en lugares de gran concentración de personas.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sz w:val="24"/>
        </w:rPr>
        <w:t xml:space="preserve"> </w:t>
      </w:r>
      <w:r>
        <w:rPr>
          <w:rStyle w:val="C3"/>
          <w:rFonts w:ascii="Courier New" w:hAnsi="Courier New"/>
          <w:b w:val="1"/>
          <w:sz w:val="24"/>
        </w:rPr>
        <w:t>PROHÍBASE</w:t>
      </w:r>
      <w:r>
        <w:rPr>
          <w:rStyle w:val="C3"/>
          <w:rFonts w:ascii="Courier New" w:hAnsi="Courier New"/>
          <w:sz w:val="24"/>
        </w:rPr>
        <w:t xml:space="preserve"> la venta y el uso de artificios con riesgo de explosión en masa, Clase C–4a los de trayectoria imperdible y los que emitan señales luminosas, fumígenas o de  estruendo suspendidos de paracaídas y los de números de registro C–4b y la transferencia comercial de los clase C-4c. </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center"/>
        <w:rPr>
          <w:rStyle w:val="C3"/>
          <w:rFonts w:ascii="Courier New" w:hAnsi="Courier New"/>
          <w:b w:val="1"/>
          <w:sz w:val="24"/>
          <w:u w:val="single"/>
        </w:rPr>
      </w:pPr>
      <w:r>
        <w:rPr>
          <w:rStyle w:val="C3"/>
          <w:rFonts w:ascii="Courier New" w:hAnsi="Courier New"/>
          <w:b w:val="1"/>
          <w:sz w:val="24"/>
          <w:u w:val="single"/>
        </w:rPr>
        <w:t>CAPÍTULO II</w:t>
      </w:r>
    </w:p>
    <w:p>
      <w:pPr>
        <w:pStyle w:val="P3"/>
        <w:jc w:val="center"/>
        <w:rPr>
          <w:rStyle w:val="C3"/>
          <w:rFonts w:ascii="Courier New" w:hAnsi="Courier New"/>
          <w:sz w:val="24"/>
        </w:rPr>
      </w:pPr>
    </w:p>
    <w:p>
      <w:pPr>
        <w:pStyle w:val="P3"/>
        <w:jc w:val="center"/>
        <w:rPr>
          <w:rStyle w:val="C3"/>
          <w:rFonts w:ascii="Courier New" w:hAnsi="Courier New"/>
          <w:b w:val="1"/>
          <w:sz w:val="24"/>
          <w:u w:val="single"/>
        </w:rPr>
      </w:pPr>
      <w:r>
        <w:rPr>
          <w:rStyle w:val="C3"/>
          <w:rFonts w:ascii="Courier New" w:hAnsi="Courier New"/>
          <w:b w:val="1"/>
          <w:sz w:val="24"/>
          <w:u w:val="single"/>
        </w:rPr>
        <w:t xml:space="preserve">ARTIFICIOS PIROTÉCNICOS VENTA CONTROLADA DE GRANDES </w:t>
      </w:r>
    </w:p>
    <w:p>
      <w:pPr>
        <w:pStyle w:val="P3"/>
        <w:jc w:val="center"/>
        <w:rPr>
          <w:rStyle w:val="C3"/>
          <w:rFonts w:ascii="Courier New" w:hAnsi="Courier New"/>
          <w:b w:val="1"/>
          <w:sz w:val="24"/>
          <w:u w:val="single"/>
        </w:rPr>
      </w:pPr>
    </w:p>
    <w:p>
      <w:pPr>
        <w:pStyle w:val="P3"/>
        <w:jc w:val="center"/>
        <w:rPr>
          <w:rStyle w:val="C3"/>
          <w:rFonts w:ascii="Courier New" w:hAnsi="Courier New"/>
          <w:b w:val="1"/>
          <w:sz w:val="24"/>
          <w:u w:val="single"/>
        </w:rPr>
      </w:pPr>
      <w:r>
        <w:rPr>
          <w:rStyle w:val="C3"/>
          <w:rFonts w:ascii="Courier New" w:hAnsi="Courier New"/>
          <w:b w:val="1"/>
          <w:sz w:val="24"/>
          <w:u w:val="single"/>
        </w:rPr>
        <w:t>FESTEJOS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sz w:val="24"/>
        </w:rPr>
        <w:t xml:space="preserve"> </w:t>
      </w:r>
      <w:r>
        <w:rPr>
          <w:rStyle w:val="C3"/>
          <w:rFonts w:ascii="Courier New" w:hAnsi="Courier New"/>
          <w:b w:val="1"/>
          <w:sz w:val="24"/>
        </w:rPr>
        <w:t>ENTIÉNDASE</w:t>
      </w:r>
      <w:r>
        <w:rPr>
          <w:rStyle w:val="C3"/>
          <w:rFonts w:ascii="Courier New" w:hAnsi="Courier New"/>
          <w:sz w:val="24"/>
        </w:rPr>
        <w:t xml:space="preserve"> por artificios pirotécnicos de “VENTA CONTROLADA” (Clase C-4a y C-4b), todos aquellos que requieran ser iniciados (encendidos), sólo por personal idóneo debidamente registrado ante el RENAR y llamados  “Pirotécnicos”, el que debe conocer todos los puntos del Art. 298 del Decreto Nacional Nº 302/83 reglamentario de la ley 20.429.  </w:t>
      </w:r>
    </w:p>
    <w:p>
      <w:pPr>
        <w:pStyle w:val="P3"/>
        <w:jc w:val="both"/>
        <w:rPr>
          <w:rStyle w:val="C3"/>
          <w:rFonts w:ascii="Courier New" w:hAnsi="Courier New"/>
          <w:sz w:val="24"/>
        </w:rPr>
      </w:pPr>
      <w:r>
        <w:rPr>
          <w:rStyle w:val="C3"/>
          <w:rFonts w:ascii="Courier New" w:hAnsi="Courier New"/>
          <w:sz w:val="24"/>
        </w:rPr>
        <w:tab/>
        <w:t>A los fines previstos se definen:</w:t>
      </w:r>
    </w:p>
    <w:p>
      <w:pPr>
        <w:pStyle w:val="P3"/>
        <w:numPr>
          <w:ilvl w:val="0"/>
          <w:numId w:val="16"/>
        </w:numPr>
        <w:jc w:val="both"/>
        <w:rPr>
          <w:rStyle w:val="C3"/>
          <w:rFonts w:ascii="Courier New" w:hAnsi="Courier New"/>
          <w:sz w:val="24"/>
        </w:rPr>
      </w:pPr>
      <w:r>
        <w:rPr>
          <w:rStyle w:val="C3"/>
          <w:rFonts w:ascii="Courier New" w:hAnsi="Courier New"/>
          <w:b w:val="1"/>
          <w:sz w:val="24"/>
        </w:rPr>
        <w:t xml:space="preserve">TIPO C-4a – ARTIFICIOS PIROTÉCNICOS DE VENTA CONTROLADA: </w:t>
      </w:r>
      <w:r>
        <w:rPr>
          <w:rStyle w:val="C3"/>
          <w:rFonts w:ascii="Courier New" w:hAnsi="Courier New"/>
          <w:sz w:val="24"/>
        </w:rPr>
        <w:t>Son aquellos que iniciados convenientemente liberan rápidamente una considerable cantidad de energía. Son susceptibles a explotar en masa.</w:t>
      </w:r>
    </w:p>
    <w:p>
      <w:pPr>
        <w:pStyle w:val="P3"/>
        <w:ind w:left="708"/>
        <w:jc w:val="both"/>
        <w:rPr>
          <w:rStyle w:val="C3"/>
          <w:rFonts w:ascii="Courier New" w:hAnsi="Courier New"/>
          <w:sz w:val="24"/>
        </w:rPr>
      </w:pPr>
    </w:p>
    <w:p>
      <w:pPr>
        <w:pStyle w:val="P3"/>
        <w:ind w:left="708"/>
        <w:jc w:val="right"/>
        <w:rPr>
          <w:rStyle w:val="C3"/>
          <w:rFonts w:ascii="Courier New" w:hAnsi="Courier New"/>
          <w:sz w:val="24"/>
        </w:rPr>
      </w:pPr>
      <w:r>
        <w:rPr>
          <w:rStyle w:val="C3"/>
          <w:rFonts w:ascii="Courier New" w:hAnsi="Courier New"/>
          <w:sz w:val="24"/>
        </w:rPr>
        <w:t>...///</w:t>
      </w: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ind w:left="708"/>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...///11.-</w:t>
      </w:r>
    </w:p>
    <w:p>
      <w:pPr>
        <w:pStyle w:val="P3"/>
        <w:ind w:left="708"/>
        <w:jc w:val="both"/>
        <w:rPr>
          <w:rStyle w:val="C3"/>
          <w:rFonts w:ascii="Courier New" w:hAnsi="Courier New"/>
          <w:sz w:val="24"/>
        </w:rPr>
      </w:pPr>
    </w:p>
    <w:p>
      <w:pPr>
        <w:pStyle w:val="P3"/>
        <w:numPr>
          <w:ilvl w:val="0"/>
          <w:numId w:val="16"/>
        </w:numPr>
        <w:jc w:val="both"/>
        <w:rPr>
          <w:rStyle w:val="C3"/>
          <w:rFonts w:ascii="Courier New" w:hAnsi="Courier New"/>
          <w:sz w:val="24"/>
        </w:rPr>
      </w:pPr>
      <w:r>
        <w:rPr>
          <w:rStyle w:val="C3"/>
          <w:rFonts w:ascii="Courier New" w:hAnsi="Courier New"/>
          <w:b w:val="1"/>
          <w:sz w:val="24"/>
        </w:rPr>
        <w:t>TIPO C-4b – ARTIFICIOS PIROTÉCNICOS DE EFECTOS LOMINICOS, FUMIGENOS O AUDIBLES:</w:t>
      </w:r>
    </w:p>
    <w:p>
      <w:pPr>
        <w:pStyle w:val="P3"/>
        <w:ind w:left="1068"/>
        <w:jc w:val="both"/>
        <w:rPr>
          <w:rStyle w:val="C3"/>
          <w:rFonts w:ascii="Courier New" w:hAnsi="Courier New"/>
          <w:sz w:val="24"/>
        </w:rPr>
      </w:pPr>
      <w:r>
        <w:rPr>
          <w:rStyle w:val="C3"/>
          <w:rFonts w:ascii="Courier New" w:hAnsi="Courier New"/>
          <w:sz w:val="24"/>
        </w:rPr>
        <w:t>No calificados como VENTA LIBRE” y son susceptibles a explotar en masa.</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sz w:val="24"/>
        </w:rPr>
        <w:t xml:space="preserve"> </w:t>
      </w:r>
      <w:r>
        <w:rPr>
          <w:rStyle w:val="C3"/>
          <w:rFonts w:ascii="Courier New" w:hAnsi="Courier New"/>
          <w:b w:val="1"/>
          <w:sz w:val="24"/>
        </w:rPr>
        <w:t>PROHÍBASE</w:t>
      </w:r>
      <w:r>
        <w:rPr>
          <w:rStyle w:val="C3"/>
          <w:rFonts w:ascii="Courier New" w:hAnsi="Courier New"/>
          <w:sz w:val="24"/>
        </w:rPr>
        <w:t xml:space="preserve"> uso de artículos de pirotecnia en lugares cerrados.</w:t>
      </w:r>
    </w:p>
    <w:p>
      <w:pPr>
        <w:pStyle w:val="P3"/>
        <w:ind w:hanging="709" w:left="709"/>
        <w:jc w:val="both"/>
        <w:rPr>
          <w:rStyle w:val="C3"/>
          <w:rFonts w:ascii="Courier New" w:hAnsi="Courier New"/>
          <w:b w:val="1"/>
          <w:sz w:val="24"/>
          <w:u w:val="single"/>
        </w:rPr>
      </w:pPr>
    </w:p>
    <w:p>
      <w:pPr>
        <w:pStyle w:val="P3"/>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los casos especiales de grandes festejos y mediante pedido firmado por el “PIROTÉCNICO”, se podrán expedir certificados de habilitación temporaria de depósitos para la víspera de la fecha fijada para la quema. La Autoridad de Aplicación fijará en cada caso el lugar y las condiciones que deberán reunir tales depósitos, pudiéndose utilizar por alquiler los polvorines habilitados por el RENAR, siempre y cuando no se supere la cantidad de explosivo autorizado para el mismo. </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sz w:val="24"/>
        </w:rPr>
        <w:t xml:space="preserve"> </w:t>
      </w:r>
      <w:r>
        <w:rPr>
          <w:rStyle w:val="C3"/>
          <w:rFonts w:ascii="Courier New" w:hAnsi="Courier New"/>
          <w:b w:val="1"/>
          <w:sz w:val="24"/>
        </w:rPr>
        <w:t xml:space="preserve">PREVIO </w:t>
      </w:r>
      <w:r>
        <w:rPr>
          <w:rStyle w:val="C3"/>
          <w:rFonts w:ascii="Courier New" w:hAnsi="Courier New"/>
          <w:sz w:val="24"/>
        </w:rPr>
        <w:t>a la autorización de la quema de artificios de gran festejo en campos de deporte, estadios, plazas, parques, calles, zonas y terrenos baldíos, la Autoridad Competente procederá a:</w:t>
      </w:r>
    </w:p>
    <w:p>
      <w:pPr>
        <w:pStyle w:val="P3"/>
        <w:numPr>
          <w:ilvl w:val="0"/>
          <w:numId w:val="17"/>
        </w:numPr>
        <w:jc w:val="both"/>
        <w:rPr>
          <w:rStyle w:val="C3"/>
          <w:rFonts w:ascii="Courier New" w:hAnsi="Courier New"/>
          <w:sz w:val="24"/>
        </w:rPr>
      </w:pPr>
      <w:r>
        <w:rPr>
          <w:rStyle w:val="C3"/>
          <w:rFonts w:ascii="Courier New" w:hAnsi="Courier New"/>
          <w:sz w:val="24"/>
        </w:rPr>
        <w:t>Aconsejar en base a datos técnicos aportados por el solicitante, las medidas de seguridad y cantidad de personal adicional y de explosivos a tal fin, gastos que serán cubiertos por el contratante.</w:t>
      </w:r>
    </w:p>
    <w:p>
      <w:pPr>
        <w:pStyle w:val="P3"/>
        <w:numPr>
          <w:ilvl w:val="0"/>
          <w:numId w:val="17"/>
        </w:numPr>
        <w:jc w:val="both"/>
        <w:rPr>
          <w:rStyle w:val="C3"/>
          <w:rFonts w:ascii="Courier New" w:hAnsi="Courier New"/>
          <w:sz w:val="24"/>
        </w:rPr>
      </w:pPr>
      <w:r>
        <w:rPr>
          <w:rStyle w:val="C3"/>
          <w:rFonts w:ascii="Courier New" w:hAnsi="Courier New"/>
          <w:sz w:val="24"/>
        </w:rPr>
        <w:t>En el caso de quema de artificios audibles se deberá guardar una distancia mínima de DOSCIENTOS (200) metros, medida en forma radial desde el pie del artificio hasta establecimientos asistenciales o viviendas para no provocar molestias al entorno.</w:t>
      </w:r>
    </w:p>
    <w:p>
      <w:pPr>
        <w:pStyle w:val="P3"/>
        <w:numPr>
          <w:ilvl w:val="0"/>
          <w:numId w:val="17"/>
        </w:numPr>
        <w:jc w:val="both"/>
        <w:rPr>
          <w:rStyle w:val="C3"/>
          <w:rFonts w:ascii="Courier New" w:hAnsi="Courier New"/>
          <w:sz w:val="24"/>
        </w:rPr>
      </w:pPr>
      <w:r>
        <w:rPr>
          <w:rStyle w:val="C3"/>
          <w:rFonts w:ascii="Courier New" w:hAnsi="Courier New"/>
          <w:sz w:val="24"/>
        </w:rPr>
        <w:t>Los lugares donde se realice la quema deberán ofrecer una superficie adecuada para el emplazamiento. Asimismo el suelo será de material incombustible.</w:t>
      </w:r>
    </w:p>
    <w:p>
      <w:pPr>
        <w:pStyle w:val="P3"/>
        <w:numPr>
          <w:ilvl w:val="0"/>
          <w:numId w:val="17"/>
        </w:numPr>
        <w:jc w:val="both"/>
        <w:rPr>
          <w:rStyle w:val="C3"/>
          <w:rFonts w:ascii="Courier New" w:hAnsi="Courier New"/>
          <w:sz w:val="24"/>
        </w:rPr>
      </w:pPr>
      <w:r>
        <w:rPr>
          <w:rStyle w:val="C3"/>
          <w:rFonts w:ascii="Courier New" w:hAnsi="Courier New"/>
          <w:sz w:val="24"/>
        </w:rPr>
        <w:t xml:space="preserve">Los artificios estarán ubicados de manera de prevenir riesgos contra personas, edificios, instalaciones, bosques, parques, hospitales, iglesias, caminos públicos, vías férreas, etc.,  y </w:t>
      </w:r>
    </w:p>
    <w:p>
      <w:pPr>
        <w:pStyle w:val="P3"/>
        <w:ind w:left="705"/>
        <w:jc w:val="right"/>
        <w:rPr>
          <w:rStyle w:val="C3"/>
          <w:rFonts w:ascii="Courier New" w:hAnsi="Courier New"/>
          <w:sz w:val="24"/>
        </w:rPr>
      </w:pPr>
      <w:r>
        <w:rPr>
          <w:rStyle w:val="C3"/>
          <w:rFonts w:ascii="Courier New" w:hAnsi="Courier New"/>
          <w:sz w:val="24"/>
        </w:rPr>
        <w:t>...///</w:t>
      </w: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...///12.-</w:t>
      </w:r>
    </w:p>
    <w:p>
      <w:pPr>
        <w:pStyle w:val="P3"/>
        <w:ind w:left="705"/>
        <w:jc w:val="both"/>
        <w:rPr>
          <w:rStyle w:val="C3"/>
          <w:rFonts w:ascii="Courier New" w:hAnsi="Courier New"/>
          <w:sz w:val="24"/>
        </w:rPr>
      </w:pPr>
    </w:p>
    <w:p>
      <w:pPr>
        <w:pStyle w:val="P3"/>
        <w:ind w:left="1276"/>
        <w:jc w:val="both"/>
        <w:rPr>
          <w:rStyle w:val="C3"/>
          <w:rFonts w:ascii="Courier New" w:hAnsi="Courier New"/>
          <w:sz w:val="24"/>
        </w:rPr>
      </w:pPr>
      <w:r>
        <w:rPr>
          <w:rStyle w:val="C3"/>
          <w:rFonts w:ascii="Courier New" w:hAnsi="Courier New"/>
          <w:sz w:val="24"/>
        </w:rPr>
        <w:t>no deberán provocar molestias contra cualquier actividad que se este realizando en lugares razonablemente alejados.</w:t>
      </w:r>
    </w:p>
    <w:p>
      <w:pPr>
        <w:pStyle w:val="P3"/>
        <w:numPr>
          <w:ilvl w:val="0"/>
          <w:numId w:val="17"/>
        </w:numPr>
        <w:jc w:val="both"/>
        <w:rPr>
          <w:rStyle w:val="C3"/>
          <w:rFonts w:ascii="Courier New" w:hAnsi="Courier New"/>
          <w:sz w:val="24"/>
        </w:rPr>
      </w:pPr>
      <w:r>
        <w:rPr>
          <w:rStyle w:val="C3"/>
          <w:rFonts w:ascii="Courier New" w:hAnsi="Courier New"/>
          <w:sz w:val="24"/>
        </w:rPr>
        <w:t>Cuando se enciendan únicamente artificios de efecto terrestres entre su emplazamiento y los espectadores habrá una zona de seguridad no menor de TREINTA (30) metros de separación (se entiende por artificios de efecto terrestre a los que no producen proyecciones aéreas o con proyecciones de corto alcance).</w:t>
      </w:r>
    </w:p>
    <w:p>
      <w:pPr>
        <w:pStyle w:val="P3"/>
        <w:numPr>
          <w:ilvl w:val="0"/>
          <w:numId w:val="17"/>
        </w:numPr>
        <w:jc w:val="both"/>
        <w:rPr>
          <w:rStyle w:val="C3"/>
          <w:rFonts w:ascii="Courier New" w:hAnsi="Courier New"/>
          <w:sz w:val="24"/>
        </w:rPr>
      </w:pPr>
      <w:r>
        <w:rPr>
          <w:rStyle w:val="C3"/>
          <w:rFonts w:ascii="Courier New" w:hAnsi="Courier New"/>
          <w:sz w:val="24"/>
        </w:rPr>
        <w:t>Cuando los artificios sean de efectos aéreos la zona de seguridad no tendrá menos de SETENTA (70) metros de separación (se entiende por artificios de efectos aéreos a los que producen como efectos principales elementos autopropulsados o proyectados).</w:t>
      </w:r>
    </w:p>
    <w:p>
      <w:pPr>
        <w:pStyle w:val="P3"/>
        <w:numPr>
          <w:ilvl w:val="0"/>
          <w:numId w:val="17"/>
        </w:numPr>
        <w:jc w:val="both"/>
        <w:rPr>
          <w:rStyle w:val="C3"/>
          <w:rFonts w:ascii="Courier New" w:hAnsi="Courier New"/>
          <w:sz w:val="24"/>
        </w:rPr>
      </w:pPr>
      <w:r>
        <w:rPr>
          <w:rStyle w:val="C3"/>
          <w:rFonts w:ascii="Courier New" w:hAnsi="Courier New"/>
          <w:sz w:val="24"/>
        </w:rPr>
        <w:t>Los dispositivos auxiliares para el armado del espectáculo deberán estar en perfectas condiciones de uso e instalados firmemente. Asimismo asegurarán una adecuada fijación de los artificios.</w:t>
      </w:r>
    </w:p>
    <w:p>
      <w:pPr>
        <w:pStyle w:val="P3"/>
        <w:numPr>
          <w:ilvl w:val="0"/>
          <w:numId w:val="17"/>
        </w:numPr>
        <w:jc w:val="both"/>
        <w:rPr>
          <w:rStyle w:val="C3"/>
          <w:rFonts w:ascii="Courier New" w:hAnsi="Courier New"/>
          <w:sz w:val="24"/>
        </w:rPr>
      </w:pPr>
      <w:r>
        <w:rPr>
          <w:rStyle w:val="C3"/>
          <w:rFonts w:ascii="Courier New" w:hAnsi="Courier New"/>
          <w:sz w:val="24"/>
        </w:rPr>
        <w:t>El mortero para disparar las bombas no tendrá grietas, rajaduras ni corrosiones. Para asegurar su verticalidad tendrá una base de diámetro no menor a 2/3 de su altura.</w:t>
      </w:r>
    </w:p>
    <w:p>
      <w:pPr>
        <w:pStyle w:val="P3"/>
        <w:numPr>
          <w:ilvl w:val="0"/>
          <w:numId w:val="17"/>
        </w:numPr>
        <w:jc w:val="both"/>
        <w:rPr>
          <w:rStyle w:val="C3"/>
          <w:rFonts w:ascii="Courier New" w:hAnsi="Courier New"/>
          <w:sz w:val="24"/>
        </w:rPr>
      </w:pPr>
      <w:r>
        <w:rPr>
          <w:rStyle w:val="C3"/>
          <w:rFonts w:ascii="Courier New" w:hAnsi="Courier New"/>
          <w:sz w:val="24"/>
        </w:rPr>
        <w:t>Los artificios autopropulsados o proyectados no sobrepasarán los CIENTO VEINTE (120) metros de altura y serán dirigidos en una dirección lo más aproximada posible a la vertical. Si los fuegos están ubicados al lado de un espejo de agua suficientemente grande, se los podrá orientar de manera que los restos desprendidos de su combustión caigan sobre él.</w:t>
      </w:r>
    </w:p>
    <w:p>
      <w:pPr>
        <w:pStyle w:val="P3"/>
        <w:numPr>
          <w:ilvl w:val="0"/>
          <w:numId w:val="17"/>
        </w:numPr>
        <w:jc w:val="both"/>
        <w:rPr>
          <w:rStyle w:val="C3"/>
          <w:rFonts w:ascii="Courier New" w:hAnsi="Courier New"/>
          <w:sz w:val="24"/>
        </w:rPr>
      </w:pPr>
      <w:r>
        <w:rPr>
          <w:rStyle w:val="C3"/>
          <w:rFonts w:ascii="Courier New" w:hAnsi="Courier New"/>
          <w:sz w:val="24"/>
        </w:rPr>
        <w:t>Es aconsejable no encender fuegos de efectos aéreos cuando la velocidad del viento alcanza los SIETE (7) metros por segundo (signo visible: el viento levanta polvo y papeles del suelo y agita las pequeñas ramas de los árboles).</w:t>
      </w:r>
    </w:p>
    <w:p>
      <w:pPr>
        <w:pStyle w:val="P3"/>
        <w:numPr>
          <w:ilvl w:val="0"/>
          <w:numId w:val="17"/>
        </w:numPr>
        <w:jc w:val="both"/>
        <w:rPr>
          <w:rStyle w:val="C3"/>
          <w:rFonts w:ascii="Courier New" w:hAnsi="Courier New"/>
          <w:sz w:val="24"/>
        </w:rPr>
      </w:pPr>
      <w:r>
        <w:rPr>
          <w:rStyle w:val="C3"/>
          <w:rFonts w:ascii="Courier New" w:hAnsi="Courier New"/>
          <w:sz w:val="24"/>
        </w:rPr>
        <w:t>Si razones atendibles obligan al encendido, las Autoridades del lugar determinarán las medidas de seguridad a adoptar.</w:t>
      </w:r>
    </w:p>
    <w:p>
      <w:pPr>
        <w:pStyle w:val="P3"/>
        <w:ind w:left="705"/>
        <w:jc w:val="right"/>
        <w:rPr>
          <w:rStyle w:val="C3"/>
          <w:rFonts w:ascii="Courier New" w:hAnsi="Courier New"/>
          <w:sz w:val="24"/>
        </w:rPr>
      </w:pPr>
      <w:r>
        <w:rPr>
          <w:rStyle w:val="C3"/>
          <w:rFonts w:ascii="Courier New" w:hAnsi="Courier New"/>
          <w:sz w:val="24"/>
        </w:rPr>
        <w:t>...///</w:t>
      </w: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ind w:left="705"/>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...///13.-</w:t>
      </w:r>
    </w:p>
    <w:p>
      <w:pPr>
        <w:pStyle w:val="P3"/>
        <w:ind w:left="705"/>
        <w:jc w:val="both"/>
        <w:rPr>
          <w:rStyle w:val="C3"/>
          <w:rFonts w:ascii="Courier New" w:hAnsi="Courier New"/>
          <w:sz w:val="24"/>
        </w:rPr>
      </w:pPr>
    </w:p>
    <w:p>
      <w:pPr>
        <w:pStyle w:val="P3"/>
        <w:numPr>
          <w:ilvl w:val="0"/>
          <w:numId w:val="17"/>
        </w:numPr>
        <w:jc w:val="both"/>
        <w:rPr>
          <w:rStyle w:val="C3"/>
          <w:rFonts w:ascii="Courier New" w:hAnsi="Courier New"/>
          <w:sz w:val="24"/>
        </w:rPr>
      </w:pPr>
      <w:r>
        <w:rPr>
          <w:rStyle w:val="C3"/>
          <w:rFonts w:ascii="Courier New" w:hAnsi="Courier New"/>
          <w:sz w:val="24"/>
        </w:rPr>
        <w:t>La Autoridad Competente recomendará cuando sea conveniente, que el método de iniciación para artificios de efectos aéreos o grandes espectáculos sea por medios eléctricos.</w:t>
      </w:r>
    </w:p>
    <w:p>
      <w:pPr>
        <w:pStyle w:val="P3"/>
        <w:numPr>
          <w:ilvl w:val="0"/>
          <w:numId w:val="17"/>
        </w:numPr>
        <w:jc w:val="both"/>
        <w:rPr>
          <w:rStyle w:val="C3"/>
          <w:rFonts w:ascii="Courier New" w:hAnsi="Courier New"/>
          <w:sz w:val="24"/>
        </w:rPr>
      </w:pPr>
      <w:r>
        <w:rPr>
          <w:rStyle w:val="C3"/>
          <w:rFonts w:ascii="Courier New" w:hAnsi="Courier New"/>
          <w:sz w:val="24"/>
        </w:rPr>
        <w:t>Una vez terminado el espectáculo los artificios no utilizados serán retirados del lugar y acondicionados correctamente.</w:t>
      </w:r>
    </w:p>
    <w:p>
      <w:pPr>
        <w:pStyle w:val="P3"/>
        <w:numPr>
          <w:ilvl w:val="0"/>
          <w:numId w:val="17"/>
        </w:numPr>
        <w:jc w:val="both"/>
        <w:rPr>
          <w:rStyle w:val="C3"/>
          <w:rFonts w:ascii="Courier New" w:hAnsi="Courier New"/>
          <w:sz w:val="24"/>
        </w:rPr>
      </w:pPr>
      <w:r>
        <w:rPr>
          <w:rStyle w:val="C3"/>
          <w:rFonts w:ascii="Courier New" w:hAnsi="Courier New"/>
          <w:sz w:val="24"/>
        </w:rPr>
        <w:t>Los desechos de los artificios quemados deberán ser recogidos por el pirotécnico, quien antes de abandonar el lugar hará una completa búsqueda, prestando especial atención a los que no hubieran funcionados o fallado, para disponer de ellos con las debidas precauciones. La búsqueda deberá iniciarse cuando finalice el espectáculo y terminar antes del alba.</w:t>
      </w:r>
    </w:p>
    <w:p>
      <w:pPr>
        <w:pStyle w:val="P3"/>
        <w:numPr>
          <w:ilvl w:val="0"/>
          <w:numId w:val="17"/>
        </w:numPr>
        <w:jc w:val="both"/>
        <w:rPr>
          <w:rStyle w:val="C3"/>
          <w:rFonts w:ascii="Courier New" w:hAnsi="Courier New"/>
          <w:sz w:val="24"/>
        </w:rPr>
      </w:pPr>
      <w:r>
        <w:rPr>
          <w:rStyle w:val="C3"/>
          <w:rFonts w:ascii="Courier New" w:hAnsi="Courier New"/>
          <w:sz w:val="24"/>
        </w:rPr>
        <w:t xml:space="preserve">El Órgano de habilitación deberá proceder previamente al pedido de la solicitud escrita del contratante de la quema de artificio, al siguiente procedimiento: </w:t>
      </w:r>
    </w:p>
    <w:p>
      <w:pPr>
        <w:pStyle w:val="P3"/>
        <w:numPr>
          <w:ilvl w:val="1"/>
          <w:numId w:val="17"/>
        </w:numPr>
        <w:jc w:val="both"/>
        <w:rPr>
          <w:rStyle w:val="C3"/>
          <w:rFonts w:ascii="Courier New" w:hAnsi="Courier New"/>
          <w:sz w:val="24"/>
        </w:rPr>
      </w:pPr>
      <w:r>
        <w:rPr>
          <w:rStyle w:val="C3"/>
          <w:rFonts w:ascii="Courier New" w:hAnsi="Courier New"/>
          <w:sz w:val="24"/>
        </w:rPr>
        <w:t>Que en la solicitud acredite poseer seguro contra incendio, nombre de la compañía y número de póliza.</w:t>
      </w:r>
    </w:p>
    <w:p>
      <w:pPr>
        <w:pStyle w:val="P3"/>
        <w:numPr>
          <w:ilvl w:val="1"/>
          <w:numId w:val="17"/>
        </w:numPr>
        <w:jc w:val="both"/>
        <w:rPr>
          <w:rStyle w:val="C3"/>
          <w:rFonts w:ascii="Courier New" w:hAnsi="Courier New"/>
          <w:sz w:val="24"/>
        </w:rPr>
      </w:pPr>
      <w:r>
        <w:rPr>
          <w:rStyle w:val="C3"/>
          <w:rFonts w:ascii="Courier New" w:hAnsi="Courier New"/>
          <w:sz w:val="24"/>
        </w:rPr>
        <w:t>Exigir un informe completo suscrito por un técnico en la materia con todos los detalles referentes a la quema y el sistema de medición de la velocidad del viento a utilizar.</w:t>
      </w:r>
    </w:p>
    <w:p>
      <w:pPr>
        <w:pStyle w:val="P3"/>
        <w:numPr>
          <w:ilvl w:val="1"/>
          <w:numId w:val="17"/>
        </w:numPr>
        <w:jc w:val="both"/>
        <w:rPr>
          <w:rStyle w:val="C3"/>
          <w:rFonts w:ascii="Courier New" w:hAnsi="Courier New"/>
          <w:sz w:val="24"/>
        </w:rPr>
      </w:pPr>
      <w:r>
        <w:rPr>
          <w:rStyle w:val="C3"/>
          <w:rFonts w:ascii="Courier New" w:hAnsi="Courier New"/>
          <w:sz w:val="24"/>
        </w:rPr>
        <w:t>Solicitará al Departamento de Bomberos y a la Brigada de Explosivos que en base a lo solicitado por el contratante informen la conveniencia o no de autorizar la quema; aconsejando las medidas de seguridad y la cantidad de personal de contralor adicional de Bomberos y de la Brigada, gastos que serán cubiertos por el solicitante.</w:t>
      </w:r>
    </w:p>
    <w:p>
      <w:pPr>
        <w:pStyle w:val="P3"/>
        <w:numPr>
          <w:ilvl w:val="1"/>
          <w:numId w:val="17"/>
        </w:numPr>
        <w:jc w:val="both"/>
        <w:rPr>
          <w:rStyle w:val="C3"/>
          <w:rFonts w:ascii="Courier New" w:hAnsi="Courier New"/>
          <w:sz w:val="24"/>
        </w:rPr>
      </w:pPr>
      <w:r>
        <w:rPr>
          <w:rStyle w:val="C3"/>
          <w:rFonts w:ascii="Courier New" w:hAnsi="Courier New"/>
          <w:sz w:val="24"/>
        </w:rPr>
        <w:t>Al realizarse la contratación se incluirá una cláusula eximiendo de toda responsabilidad a la Municipalidad de Alta Gracia y sus dependencias de todo daño y/o lesiones por la violación a cualquier de las normas, que serán sumidas por las personas físicas y/o jurídicas responsables del evento.</w:t>
      </w:r>
    </w:p>
    <w:p>
      <w:pPr>
        <w:pStyle w:val="P3"/>
        <w:ind w:left="1425"/>
        <w:jc w:val="right"/>
        <w:rPr>
          <w:rStyle w:val="C3"/>
          <w:rFonts w:ascii="Courier New" w:hAnsi="Courier New"/>
          <w:sz w:val="24"/>
        </w:rPr>
      </w:pPr>
      <w:r>
        <w:rPr>
          <w:rStyle w:val="C3"/>
          <w:rFonts w:ascii="Courier New" w:hAnsi="Courier New"/>
          <w:sz w:val="24"/>
        </w:rPr>
        <w:t>...///</w:t>
      </w:r>
    </w:p>
    <w:p>
      <w:pPr>
        <w:pStyle w:val="P3"/>
        <w:ind w:left="1425"/>
        <w:jc w:val="both"/>
        <w:rPr>
          <w:rStyle w:val="C3"/>
          <w:rFonts w:ascii="Courier New" w:hAnsi="Courier New"/>
          <w:sz w:val="24"/>
        </w:rPr>
      </w:pPr>
    </w:p>
    <w:p>
      <w:pPr>
        <w:pStyle w:val="P3"/>
        <w:ind w:left="1425"/>
        <w:jc w:val="both"/>
        <w:rPr>
          <w:rStyle w:val="C3"/>
          <w:rFonts w:ascii="Courier New" w:hAnsi="Courier New"/>
          <w:sz w:val="24"/>
        </w:rPr>
      </w:pPr>
    </w:p>
    <w:p>
      <w:pPr>
        <w:pStyle w:val="P3"/>
        <w:ind w:left="1425"/>
        <w:jc w:val="both"/>
        <w:rPr>
          <w:rStyle w:val="C3"/>
          <w:rFonts w:ascii="Courier New" w:hAnsi="Courier New"/>
          <w:sz w:val="24"/>
        </w:rPr>
      </w:pPr>
    </w:p>
    <w:p>
      <w:pPr>
        <w:pStyle w:val="P3"/>
        <w:ind w:left="1425"/>
        <w:jc w:val="both"/>
        <w:rPr>
          <w:rStyle w:val="C3"/>
          <w:rFonts w:ascii="Courier New" w:hAnsi="Courier New"/>
          <w:sz w:val="24"/>
        </w:rPr>
      </w:pPr>
    </w:p>
    <w:p>
      <w:pPr>
        <w:pStyle w:val="P3"/>
        <w:ind w:left="1425"/>
        <w:jc w:val="both"/>
        <w:rPr>
          <w:rStyle w:val="C3"/>
          <w:rFonts w:ascii="Courier New" w:hAnsi="Courier New"/>
          <w:sz w:val="24"/>
        </w:rPr>
      </w:pPr>
    </w:p>
    <w:p>
      <w:pPr>
        <w:pStyle w:val="P3"/>
        <w:ind w:left="1425"/>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...///14.-</w:t>
      </w:r>
    </w:p>
    <w:p>
      <w:pPr>
        <w:pStyle w:val="P3"/>
        <w:ind w:left="1425"/>
        <w:jc w:val="both"/>
        <w:rPr>
          <w:rStyle w:val="C3"/>
          <w:rFonts w:ascii="Courier New" w:hAnsi="Courier New"/>
          <w:sz w:val="24"/>
        </w:rPr>
      </w:pPr>
    </w:p>
    <w:p>
      <w:pPr>
        <w:pStyle w:val="P3"/>
        <w:numPr>
          <w:ilvl w:val="1"/>
          <w:numId w:val="17"/>
        </w:numPr>
        <w:jc w:val="both"/>
        <w:rPr>
          <w:rStyle w:val="C3"/>
          <w:rFonts w:ascii="Courier New" w:hAnsi="Courier New"/>
          <w:sz w:val="24"/>
        </w:rPr>
      </w:pPr>
      <w:r>
        <w:rPr>
          <w:rStyle w:val="C3"/>
          <w:rFonts w:ascii="Courier New" w:hAnsi="Courier New"/>
          <w:sz w:val="24"/>
        </w:rPr>
        <w:t>Que el solicitante acredite la contratación de servicio adicional de Bomberos y de la Brigada de Explosivos en cantidad y condiciones establecidas por éste, cobertura realizada con 2 horas de anticipación al comienzo y 1 hora a posterior de la finalización del evento, tomándose iguales condiciones para el servicio de emergencias médicas pero su cantidad será proporcional a la masa del público.</w:t>
      </w:r>
    </w:p>
    <w:p>
      <w:pPr>
        <w:pStyle w:val="P3"/>
        <w:ind w:left="1416"/>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autorización de la quema que otorga la Autoridad de Aplicación no implica el permiso de reunión de público o de actos paralelos cuya tramitación deberá hacerse por la vía correspondiente y por separado.</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sz w:val="24"/>
        </w:rPr>
        <w:t xml:space="preserve"> </w:t>
      </w:r>
      <w:r>
        <w:rPr>
          <w:rStyle w:val="C3"/>
          <w:rFonts w:ascii="Courier New" w:hAnsi="Courier New"/>
          <w:b w:val="1"/>
          <w:sz w:val="24"/>
        </w:rPr>
        <w:t>AL</w:t>
      </w:r>
      <w:r>
        <w:rPr>
          <w:rStyle w:val="C3"/>
          <w:rFonts w:ascii="Courier New" w:hAnsi="Courier New"/>
          <w:sz w:val="24"/>
        </w:rPr>
        <w:t xml:space="preserve"> conceder un permiso para la quema de artificios pirotécnicos de gran festejo, la Autoridad de Aplicación dará inmediato aviso a la Policía de la Provincia y a Bomberos solicitando su colaboración para el cumplimiento de las disposiciones de la presente Ordenanza.</w:t>
      </w:r>
    </w:p>
    <w:p>
      <w:pPr>
        <w:pStyle w:val="P3"/>
        <w:jc w:val="both"/>
        <w:rPr>
          <w:rStyle w:val="C3"/>
          <w:rFonts w:ascii="Courier New" w:hAnsi="Courier New"/>
          <w:sz w:val="24"/>
        </w:rPr>
      </w:pPr>
    </w:p>
    <w:p>
      <w:pPr>
        <w:pStyle w:val="P3"/>
        <w:jc w:val="center"/>
        <w:rPr>
          <w:rStyle w:val="C3"/>
          <w:rFonts w:ascii="Courier New" w:hAnsi="Courier New"/>
          <w:b w:val="1"/>
          <w:sz w:val="24"/>
          <w:u w:val="single"/>
        </w:rPr>
      </w:pPr>
    </w:p>
    <w:p>
      <w:pPr>
        <w:pStyle w:val="P3"/>
        <w:jc w:val="center"/>
        <w:rPr>
          <w:rStyle w:val="C3"/>
          <w:rFonts w:ascii="Courier New" w:hAnsi="Courier New"/>
          <w:b w:val="1"/>
          <w:sz w:val="24"/>
          <w:u w:val="single"/>
        </w:rPr>
      </w:pPr>
      <w:r>
        <w:rPr>
          <w:rStyle w:val="C3"/>
          <w:rFonts w:ascii="Courier New" w:hAnsi="Courier New"/>
          <w:b w:val="1"/>
          <w:sz w:val="24"/>
          <w:u w:val="single"/>
        </w:rPr>
        <w:t>CAPÍTULO III</w:t>
      </w:r>
    </w:p>
    <w:p>
      <w:pPr>
        <w:pStyle w:val="P3"/>
        <w:jc w:val="center"/>
        <w:rPr>
          <w:rStyle w:val="C3"/>
          <w:rFonts w:ascii="Courier New" w:hAnsi="Courier New"/>
          <w:sz w:val="24"/>
          <w:u w:val="single"/>
        </w:rPr>
      </w:pPr>
    </w:p>
    <w:p>
      <w:pPr>
        <w:pStyle w:val="P3"/>
        <w:jc w:val="center"/>
        <w:rPr>
          <w:rStyle w:val="C3"/>
          <w:rFonts w:ascii="Courier New" w:hAnsi="Courier New"/>
          <w:b w:val="1"/>
          <w:sz w:val="24"/>
          <w:u w:val="single"/>
        </w:rPr>
      </w:pPr>
      <w:r>
        <w:rPr>
          <w:rStyle w:val="C3"/>
          <w:rFonts w:ascii="Courier New" w:hAnsi="Courier New"/>
          <w:b w:val="1"/>
          <w:sz w:val="24"/>
          <w:u w:val="single"/>
        </w:rPr>
        <w:t>NORMAS GENERALES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sz w:val="24"/>
        </w:rPr>
        <w:t xml:space="preserve"> </w:t>
      </w:r>
      <w:r>
        <w:rPr>
          <w:rStyle w:val="C3"/>
          <w:rFonts w:ascii="Courier New" w:hAnsi="Courier New"/>
          <w:b w:val="1"/>
          <w:caps w:val="1"/>
          <w:sz w:val="24"/>
        </w:rPr>
        <w:t>A</w:t>
      </w:r>
      <w:r>
        <w:rPr>
          <w:rStyle w:val="C3"/>
          <w:rFonts w:ascii="Courier New" w:hAnsi="Courier New"/>
          <w:sz w:val="24"/>
        </w:rPr>
        <w:t xml:space="preserve"> los efectos de la presente Ordenanza las multas por aplicar, sin perjuicio de las responsabilidades civiles y/o penales que pudiera corresponder se fija desde un mínimo de PESOS CIEN ($100) hasta un máximo  de  PESOS DOS MIL ($2000) para las infracciones de artificios de “VENTA LIBRE” y de PESOS QUINIENTOS ($500) como mínimo y un máximo de Pesos Cinco Mil ($5000), para los artificios de “VENTA CONTROLADA”. Facúltese a la Autoridad de Aplicación a actualizar los montos por medio de resolución.</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sz w:val="24"/>
        </w:rPr>
        <w:t xml:space="preserve"> </w:t>
      </w:r>
      <w:r>
        <w:rPr>
          <w:rStyle w:val="C3"/>
          <w:rFonts w:ascii="Courier New" w:hAnsi="Courier New"/>
          <w:b w:val="1"/>
          <w:caps w:val="1"/>
          <w:sz w:val="24"/>
        </w:rPr>
        <w:t>La</w:t>
      </w:r>
      <w:r>
        <w:rPr>
          <w:rStyle w:val="C3"/>
          <w:rFonts w:ascii="Courier New" w:hAnsi="Courier New"/>
          <w:sz w:val="24"/>
        </w:rPr>
        <w:t xml:space="preserve"> Autoridad de Aplicación dispondrá la Clausura Preventiva y decomiso a toda actividad comercial y/o almacenamiento de artefactos de pirotecnia en las siguientes condiciones:</w:t>
      </w:r>
    </w:p>
    <w:p>
      <w:pPr>
        <w:pStyle w:val="P3"/>
        <w:ind w:hanging="709" w:left="709"/>
        <w:jc w:val="right"/>
        <w:rPr>
          <w:rStyle w:val="C3"/>
          <w:rFonts w:ascii="Courier New" w:hAnsi="Courier New"/>
          <w:sz w:val="24"/>
        </w:rPr>
      </w:pPr>
      <w:r>
        <w:rPr>
          <w:rStyle w:val="C3"/>
          <w:rFonts w:ascii="Courier New" w:hAnsi="Courier New"/>
          <w:sz w:val="24"/>
        </w:rPr>
        <w:t>...///</w:t>
      </w: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sz w:val="24"/>
        </w:rPr>
        <w:t>...///15.-</w:t>
      </w:r>
    </w:p>
    <w:p>
      <w:pPr>
        <w:pStyle w:val="P3"/>
        <w:ind w:hanging="709" w:left="709"/>
        <w:jc w:val="both"/>
        <w:rPr>
          <w:rStyle w:val="C3"/>
          <w:rFonts w:ascii="Courier New" w:hAnsi="Courier New"/>
          <w:sz w:val="24"/>
        </w:rPr>
      </w:pPr>
    </w:p>
    <w:p>
      <w:pPr>
        <w:pStyle w:val="P3"/>
        <w:numPr>
          <w:ilvl w:val="0"/>
          <w:numId w:val="2"/>
        </w:numPr>
        <w:ind w:firstLine="0" w:left="709"/>
        <w:jc w:val="both"/>
        <w:rPr>
          <w:rStyle w:val="C3"/>
          <w:rFonts w:ascii="Courier New" w:hAnsi="Courier New"/>
          <w:sz w:val="24"/>
        </w:rPr>
      </w:pPr>
      <w:r>
        <w:rPr>
          <w:rStyle w:val="C3"/>
          <w:rFonts w:ascii="Courier New" w:hAnsi="Courier New"/>
          <w:sz w:val="24"/>
        </w:rPr>
        <w:t>Sin habilitación e Inscripción municipal.</w:t>
      </w:r>
    </w:p>
    <w:p>
      <w:pPr>
        <w:pStyle w:val="P3"/>
        <w:numPr>
          <w:ilvl w:val="0"/>
          <w:numId w:val="2"/>
        </w:numPr>
        <w:tabs>
          <w:tab w:val="clear" w:pos="1212" w:leader="none"/>
        </w:tabs>
        <w:ind w:hanging="567" w:left="1276"/>
        <w:jc w:val="both"/>
        <w:rPr>
          <w:rStyle w:val="C3"/>
          <w:rFonts w:ascii="Courier New" w:hAnsi="Courier New"/>
          <w:sz w:val="24"/>
        </w:rPr>
      </w:pPr>
      <w:r>
        <w:rPr>
          <w:rStyle w:val="C3"/>
          <w:rFonts w:ascii="Courier New" w:hAnsi="Courier New"/>
          <w:sz w:val="24"/>
        </w:rPr>
        <w:t>Cuando no reúna las condiciones de seguridad exigidas en las ordenanzas vigentes, en caso de ser necesario se requerirá la colaboración de la Fueza Pública a los fines de hacer cumplir la normativa. Los artículos decomisados serán destruídos en forma inmediata por los medios que disponga la Autoridad de Aplicación.</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sz w:val="24"/>
        </w:rPr>
        <w:t xml:space="preserve"> </w:t>
      </w:r>
      <w:r>
        <w:rPr>
          <w:rStyle w:val="C3"/>
          <w:rFonts w:ascii="Courier New" w:hAnsi="Courier New"/>
          <w:b w:val="1"/>
          <w:caps w:val="1"/>
          <w:sz w:val="24"/>
        </w:rPr>
        <w:t>PromuévAse</w:t>
      </w:r>
      <w:r>
        <w:rPr>
          <w:rStyle w:val="C3"/>
          <w:rFonts w:ascii="Courier New" w:hAnsi="Courier New"/>
          <w:sz w:val="24"/>
        </w:rPr>
        <w:t xml:space="preserve"> campañas didácticas sobre “los riesgos del uso de artefactos pirotécnicos”,  en las escuelas y colegios primarios y secundarios de esta ciudad tanto públicos como privados.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Art.22:</w:t>
      </w:r>
      <w:r>
        <w:rPr>
          <w:rStyle w:val="C3"/>
          <w:rFonts w:ascii="Courier New" w:hAnsi="Courier New"/>
          <w:sz w:val="24"/>
        </w:rPr>
        <w:t xml:space="preserve"> </w:t>
      </w:r>
      <w:r>
        <w:rPr>
          <w:rStyle w:val="C3"/>
          <w:rFonts w:ascii="Courier New" w:hAnsi="Courier New"/>
          <w:b w:val="1"/>
          <w:caps w:val="1"/>
          <w:sz w:val="24"/>
        </w:rPr>
        <w:t>La</w:t>
      </w:r>
      <w:r>
        <w:rPr>
          <w:rStyle w:val="C3"/>
          <w:rFonts w:ascii="Courier New" w:hAnsi="Courier New"/>
          <w:sz w:val="24"/>
        </w:rPr>
        <w:t xml:space="preserve"> fabricación, comercialización, almacenamiento, transporte, distribución y uso  de artículos de pirotecnia quedan sometidos a la presente Ordenanza, siendo solidariamente responsables los titulares de los comercios, propietarios de los inmuebles donde se lleven a cabo dichas actividades, organizadores de eventos donde se haga uso de pirotecnia y los “PIROTÉCNICOS”, quedando sometidos a todas las disposiciones que en general y particular se establece.</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Art.23:</w:t>
      </w:r>
      <w:r>
        <w:rPr>
          <w:rStyle w:val="C3"/>
          <w:rFonts w:ascii="Courier New" w:hAnsi="Courier New"/>
          <w:sz w:val="24"/>
        </w:rPr>
        <w:t xml:space="preserve"> </w:t>
      </w:r>
      <w:r>
        <w:rPr>
          <w:rStyle w:val="C3"/>
          <w:rFonts w:ascii="Courier New" w:hAnsi="Courier New"/>
          <w:b w:val="1"/>
          <w:caps w:val="1"/>
          <w:sz w:val="24"/>
        </w:rPr>
        <w:t>Fíjase</w:t>
      </w:r>
      <w:r>
        <w:rPr>
          <w:rStyle w:val="C3"/>
          <w:rFonts w:ascii="Courier New" w:hAnsi="Courier New"/>
          <w:sz w:val="24"/>
        </w:rPr>
        <w:t xml:space="preserve"> como Autoridad de Aplicación, a la Secretaria General y de Coordinación Administrativa, Área Inspección General o a quien la reemplace en sus funciones.</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sz w:val="24"/>
        </w:rPr>
        <w:t xml:space="preserve"> </w:t>
      </w:r>
      <w:r>
        <w:rPr>
          <w:rStyle w:val="C3"/>
          <w:rFonts w:ascii="Courier New" w:hAnsi="Courier New"/>
          <w:b w:val="1"/>
          <w:caps w:val="1"/>
          <w:sz w:val="24"/>
        </w:rPr>
        <w:t>Facúltase</w:t>
      </w:r>
      <w:r>
        <w:rPr>
          <w:rStyle w:val="C3"/>
          <w:rFonts w:ascii="Courier New" w:hAnsi="Courier New"/>
          <w:sz w:val="24"/>
        </w:rPr>
        <w:t xml:space="preserve"> al Departamento Ejecutivo, en todo lo concerniente a la materia, adherir a la disposiciones del RENAR. </w:t>
      </w:r>
    </w:p>
    <w:p>
      <w:pPr>
        <w:pStyle w:val="P3"/>
        <w:jc w:val="both"/>
        <w:rPr>
          <w:rStyle w:val="C3"/>
          <w:rFonts w:ascii="Courier New" w:hAnsi="Courier New"/>
          <w:sz w:val="24"/>
        </w:rPr>
      </w:pPr>
    </w:p>
    <w:p>
      <w:pPr>
        <w:pStyle w:val="P3"/>
        <w:ind w:hanging="709" w:left="709"/>
        <w:jc w:val="both"/>
        <w:rPr>
          <w:rStyle w:val="C3"/>
          <w:rFonts w:ascii="Courier New" w:hAnsi="Courier New"/>
          <w:sz w:val="24"/>
          <w:u w:val="single"/>
        </w:rPr>
      </w:pPr>
      <w:r>
        <w:rPr>
          <w:rStyle w:val="C3"/>
          <w:rFonts w:ascii="Courier New" w:hAnsi="Courier New"/>
          <w:b w:val="1"/>
          <w:sz w:val="24"/>
          <w:u w:val="single"/>
        </w:rPr>
        <w:t>Art.25:</w:t>
      </w:r>
      <w:r>
        <w:rPr>
          <w:rStyle w:val="C3"/>
          <w:rFonts w:ascii="Courier New" w:hAnsi="Courier New"/>
          <w:sz w:val="24"/>
        </w:rPr>
        <w:t xml:space="preserve"> </w:t>
      </w:r>
      <w:r>
        <w:rPr>
          <w:rStyle w:val="C3"/>
          <w:rFonts w:ascii="Courier New" w:hAnsi="Courier New"/>
          <w:b w:val="1"/>
          <w:caps w:val="1"/>
          <w:sz w:val="24"/>
        </w:rPr>
        <w:t>Será</w:t>
      </w:r>
      <w:r>
        <w:rPr>
          <w:rStyle w:val="C3"/>
          <w:rFonts w:ascii="Courier New" w:hAnsi="Courier New"/>
          <w:sz w:val="24"/>
        </w:rPr>
        <w:t xml:space="preserve"> de aplicación supletoria la Ley 20429 (Ley Nacional de Armas y Explosivos) y su decreto reglamentario 302/83.</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Art.26:</w:t>
      </w:r>
      <w:r>
        <w:rPr>
          <w:rStyle w:val="C3"/>
          <w:rFonts w:ascii="Courier New" w:hAnsi="Courier New"/>
          <w:sz w:val="24"/>
        </w:rPr>
        <w:t xml:space="preserve"> </w:t>
      </w:r>
      <w:r>
        <w:rPr>
          <w:rStyle w:val="C3"/>
          <w:rFonts w:ascii="Courier New" w:hAnsi="Courier New"/>
          <w:b w:val="1"/>
          <w:caps w:val="1"/>
          <w:sz w:val="24"/>
        </w:rPr>
        <w:t>DeróNgase</w:t>
      </w:r>
      <w:r>
        <w:rPr>
          <w:rStyle w:val="C3"/>
          <w:rFonts w:ascii="Courier New" w:hAnsi="Courier New"/>
          <w:sz w:val="24"/>
        </w:rPr>
        <w:t xml:space="preserve"> a partir de la promulgación de la presente las Ordenanzas Nº 3092 y Nº 6026 y toda otra normativa que se oponga a la misma. </w:t>
      </w:r>
    </w:p>
    <w:p>
      <w:pPr>
        <w:pStyle w:val="P3"/>
        <w:jc w:val="right"/>
        <w:rPr>
          <w:rStyle w:val="C3"/>
          <w:rFonts w:ascii="Courier New" w:hAnsi="Courier New"/>
          <w:sz w:val="24"/>
        </w:rPr>
      </w:pPr>
      <w:r>
        <w:rPr>
          <w:rStyle w:val="C3"/>
          <w:rFonts w:ascii="Courier New" w:hAnsi="Courier New"/>
          <w:sz w:val="24"/>
        </w:rPr>
        <w:t>...///</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...///16.-</w:t>
      </w:r>
    </w:p>
    <w:p>
      <w:pPr>
        <w:pStyle w:val="P3"/>
        <w:jc w:val="both"/>
        <w:rPr>
          <w:rStyle w:val="C3"/>
          <w:rFonts w:ascii="Courier New" w:hAnsi="Courier New"/>
          <w:sz w:val="24"/>
        </w:rPr>
      </w:pPr>
    </w:p>
    <w:p>
      <w:pPr>
        <w:pStyle w:val="P3"/>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sz w:val="24"/>
        </w:rPr>
        <w:t xml:space="preserve"> </w:t>
      </w:r>
      <w:r>
        <w:rPr>
          <w:rStyle w:val="C3"/>
          <w:rFonts w:ascii="Courier New" w:hAnsi="Courier New"/>
          <w:b w:val="1"/>
          <w:caps w:val="1"/>
          <w:sz w:val="24"/>
        </w:rPr>
        <w:t>La</w:t>
      </w:r>
      <w:r>
        <w:rPr>
          <w:rStyle w:val="C3"/>
          <w:rFonts w:ascii="Courier New" w:hAnsi="Courier New"/>
          <w:sz w:val="24"/>
        </w:rPr>
        <w:t xml:space="preserve"> presente Ordenanza tiene vigencia a partir de la fecha de su decreto promulgatorio, en un todo de conformidad a lo establecido en el Art.24 de la Carta Orgánica Municipal.</w:t>
      </w:r>
    </w:p>
    <w:p>
      <w:pPr>
        <w:pStyle w:val="P3"/>
        <w:ind w:hanging="709" w:left="709"/>
        <w:jc w:val="both"/>
        <w:rPr>
          <w:rStyle w:val="C3"/>
          <w:rFonts w:ascii="Courier New" w:hAnsi="Courier New"/>
          <w:b w:val="1"/>
          <w:sz w:val="24"/>
          <w:u w:val="single"/>
        </w:rPr>
      </w:pPr>
    </w:p>
    <w:p>
      <w:pPr>
        <w:pStyle w:val="P3"/>
        <w:ind w:hanging="709" w:left="709"/>
        <w:jc w:val="both"/>
        <w:rPr>
          <w:rStyle w:val="C3"/>
          <w:rFonts w:ascii="Courier New" w:hAnsi="Courier New"/>
          <w:sz w:val="24"/>
        </w:rPr>
      </w:pPr>
      <w:r>
        <w:rPr>
          <w:rStyle w:val="C3"/>
          <w:rFonts w:ascii="Courier New" w:hAnsi="Courier New"/>
          <w:b w:val="1"/>
          <w:sz w:val="24"/>
          <w:u w:val="single"/>
        </w:rPr>
        <w:t>Art.28:</w:t>
      </w:r>
      <w:r>
        <w:rPr>
          <w:rStyle w:val="C3"/>
          <w:rFonts w:ascii="Courier New" w:hAnsi="Courier New"/>
          <w:sz w:val="24"/>
        </w:rPr>
        <w:t xml:space="preserve"> </w:t>
      </w:r>
      <w:r>
        <w:rPr>
          <w:rStyle w:val="C3"/>
          <w:rFonts w:ascii="Courier New" w:hAnsi="Courier New"/>
          <w:b w:val="1"/>
          <w:caps w:val="1"/>
          <w:sz w:val="24"/>
        </w:rPr>
        <w:t>Protocolícese</w:t>
      </w:r>
      <w:r>
        <w:rPr>
          <w:rStyle w:val="C3"/>
          <w:rFonts w:ascii="Courier New" w:hAnsi="Courier New"/>
          <w:sz w:val="24"/>
        </w:rPr>
        <w:t>, comuníquese, publíquese en el Boletín Oficial de la ciudad de Alta Gracia, incorpórese al libro de Ordenanzas y archívese.</w:t>
      </w:r>
    </w:p>
    <w:p>
      <w:pPr>
        <w:rPr>
          <w:rStyle w:val="C3"/>
          <w:rFonts w:ascii="Courier New" w:hAnsi="Courier New"/>
        </w:rPr>
      </w:pPr>
    </w:p>
    <w:p>
      <w:pPr>
        <w:rPr>
          <w:rStyle w:val="C3"/>
          <w:rFonts w:ascii="Courier New" w:hAnsi="Courier New"/>
        </w:rPr>
      </w:pPr>
    </w:p>
    <w:p>
      <w:pPr>
        <w:rPr>
          <w:rStyle w:val="C3"/>
          <w:rFonts w:ascii="Courier New" w:hAnsi="Courier New"/>
        </w:rPr>
      </w:pPr>
    </w:p>
    <w:p>
      <w:pPr>
        <w:pStyle w:val="P4"/>
        <w:jc w:val="both"/>
        <w:rPr>
          <w:rStyle w:val="C3"/>
          <w:b w:val="1"/>
          <w:sz w:val="24"/>
        </w:rPr>
      </w:pPr>
      <w:r>
        <w:rPr>
          <w:rStyle w:val="C3"/>
          <w:b w:val="1"/>
          <w:sz w:val="24"/>
        </w:rPr>
        <w:t>DADA EN LA SALA DE SESIONES DEL HONORABLE CONCEJO DELIBERANTE A LOS VEINTIDOS DÍAS DEL MES DE DICIEMBRE DEL AÑO DOS MIL CINCO.</w:t>
      </w:r>
    </w:p>
    <w:p>
      <w:pPr>
        <w:rPr>
          <w:rStyle w:val="C3"/>
          <w:rFonts w:ascii="Courier New" w:hAnsi="Courier New"/>
        </w:rPr>
      </w:pPr>
    </w:p>
    <w:p>
      <w:pPr>
        <w:pStyle w:val="P2"/>
        <w:jc w:val="both"/>
        <w:rPr>
          <w:rStyle w:val="C3"/>
          <w:rFonts w:ascii="Courier New" w:hAnsi="Courier New"/>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04E6F5A"/>
    <w:multiLevelType w:val="multilevel"/>
    <w:lvl w:ilvl="0">
      <w:start w:val="2"/>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B7247B1"/>
    <w:multiLevelType w:val="multilevel"/>
    <w:lvl w:ilvl="0">
      <w:start w:val="1"/>
      <w:numFmt w:val="decimal"/>
      <w:suff w:val="tab"/>
      <w:lvlText w:val="%1."/>
      <w:lvlJc w:val="left"/>
      <w:pPr>
        <w:ind w:hanging="360" w:left="1068"/>
        <w:tabs>
          <w:tab w:val="left" w:pos="1068" w:leader="none"/>
        </w:tabs>
      </w:pPr>
      <w:rPr/>
    </w:lvl>
    <w:lvl w:ilvl="1">
      <w:start w:val="1"/>
      <w:numFmt w:val="lowerLetter"/>
      <w:suff w:val="tab"/>
      <w:lvlText w:val="%2."/>
      <w:lvlJc w:val="left"/>
      <w:pPr>
        <w:ind w:hanging="360" w:left="1788"/>
        <w:tabs>
          <w:tab w:val="left" w:pos="1788" w:leader="none"/>
        </w:tabs>
      </w:pPr>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2">
    <w:nsid w:val="0DFE03EF"/>
    <w:multiLevelType w:val="hybridMultilevel"/>
    <w:lvl w:ilvl="0" w:tplc="75E9DEC2">
      <w:start w:val="0"/>
      <w:numFmt w:val="bullet"/>
      <w:suff w:val="tab"/>
      <w:lvlText w:val="-"/>
      <w:lvlJc w:val="left"/>
      <w:pPr>
        <w:ind w:hanging="360" w:left="1069"/>
        <w:tabs>
          <w:tab w:val="left" w:pos="1069" w:leader="none"/>
        </w:tabs>
      </w:pPr>
      <w:rPr>
        <w:rFonts w:ascii="Times New Roman" w:hAnsi="Times New Roman"/>
      </w:rPr>
    </w:lvl>
    <w:lvl w:ilvl="1" w:tplc="6059D148">
      <w:start w:val="1"/>
      <w:numFmt w:val="bullet"/>
      <w:suff w:val="tab"/>
      <w:lvlText w:val="o"/>
      <w:lvlJc w:val="left"/>
      <w:pPr>
        <w:ind w:hanging="360" w:left="1789"/>
        <w:tabs>
          <w:tab w:val="left" w:pos="1789" w:leader="none"/>
        </w:tabs>
      </w:pPr>
      <w:rPr>
        <w:rFonts w:ascii="Courier New" w:hAnsi="Courier New"/>
      </w:rPr>
    </w:lvl>
    <w:lvl w:ilvl="2" w:tplc="2D1B40AB">
      <w:start w:val="1"/>
      <w:numFmt w:val="bullet"/>
      <w:suff w:val="tab"/>
      <w:lvlText w:val=""/>
      <w:lvlJc w:val="left"/>
      <w:pPr>
        <w:ind w:hanging="360" w:left="2509"/>
        <w:tabs>
          <w:tab w:val="left" w:pos="2509" w:leader="none"/>
        </w:tabs>
      </w:pPr>
      <w:rPr>
        <w:rFonts w:ascii="Wingdings" w:hAnsi="Wingdings"/>
      </w:rPr>
    </w:lvl>
    <w:lvl w:ilvl="3" w:tplc="07279AB1">
      <w:start w:val="1"/>
      <w:numFmt w:val="bullet"/>
      <w:suff w:val="tab"/>
      <w:lvlText w:val=""/>
      <w:lvlJc w:val="left"/>
      <w:pPr>
        <w:ind w:hanging="360" w:left="3229"/>
        <w:tabs>
          <w:tab w:val="left" w:pos="3229" w:leader="none"/>
        </w:tabs>
      </w:pPr>
      <w:rPr>
        <w:rFonts w:ascii="Symbol" w:hAnsi="Symbol"/>
      </w:rPr>
    </w:lvl>
    <w:lvl w:ilvl="4" w:tplc="7CC53213">
      <w:start w:val="1"/>
      <w:numFmt w:val="bullet"/>
      <w:suff w:val="tab"/>
      <w:lvlText w:val="o"/>
      <w:lvlJc w:val="left"/>
      <w:pPr>
        <w:ind w:hanging="360" w:left="3949"/>
        <w:tabs>
          <w:tab w:val="left" w:pos="3949" w:leader="none"/>
        </w:tabs>
      </w:pPr>
      <w:rPr>
        <w:rFonts w:ascii="Courier New" w:hAnsi="Courier New"/>
      </w:rPr>
    </w:lvl>
    <w:lvl w:ilvl="5" w:tplc="44BBB2C8">
      <w:start w:val="1"/>
      <w:numFmt w:val="bullet"/>
      <w:suff w:val="tab"/>
      <w:lvlText w:val=""/>
      <w:lvlJc w:val="left"/>
      <w:pPr>
        <w:ind w:hanging="360" w:left="4669"/>
        <w:tabs>
          <w:tab w:val="left" w:pos="4669" w:leader="none"/>
        </w:tabs>
      </w:pPr>
      <w:rPr>
        <w:rFonts w:ascii="Wingdings" w:hAnsi="Wingdings"/>
      </w:rPr>
    </w:lvl>
    <w:lvl w:ilvl="6" w:tplc="38A3CCAC">
      <w:start w:val="1"/>
      <w:numFmt w:val="bullet"/>
      <w:suff w:val="tab"/>
      <w:lvlText w:val=""/>
      <w:lvlJc w:val="left"/>
      <w:pPr>
        <w:ind w:hanging="360" w:left="5389"/>
        <w:tabs>
          <w:tab w:val="left" w:pos="5389" w:leader="none"/>
        </w:tabs>
      </w:pPr>
      <w:rPr>
        <w:rFonts w:ascii="Symbol" w:hAnsi="Symbol"/>
      </w:rPr>
    </w:lvl>
    <w:lvl w:ilvl="7" w:tplc="16E4B0E1">
      <w:start w:val="1"/>
      <w:numFmt w:val="bullet"/>
      <w:suff w:val="tab"/>
      <w:lvlText w:val="o"/>
      <w:lvlJc w:val="left"/>
      <w:pPr>
        <w:ind w:hanging="360" w:left="6109"/>
        <w:tabs>
          <w:tab w:val="left" w:pos="6109" w:leader="none"/>
        </w:tabs>
      </w:pPr>
      <w:rPr>
        <w:rFonts w:ascii="Courier New" w:hAnsi="Courier New"/>
      </w:rPr>
    </w:lvl>
    <w:lvl w:ilvl="8" w:tplc="0B6690B0">
      <w:start w:val="1"/>
      <w:numFmt w:val="bullet"/>
      <w:suff w:val="tab"/>
      <w:lvlText w:val=""/>
      <w:lvlJc w:val="left"/>
      <w:pPr>
        <w:ind w:hanging="360" w:left="6829"/>
        <w:tabs>
          <w:tab w:val="left" w:pos="6829" w:leader="none"/>
        </w:tabs>
      </w:pPr>
      <w:rPr>
        <w:rFonts w:ascii="Wingdings" w:hAnsi="Wingdings"/>
      </w:rPr>
    </w:lvl>
  </w:abstractNum>
  <w:abstractNum w:abstractNumId="3">
    <w:nsid w:val="13717EE4"/>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A7E06E4"/>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CD37F06"/>
    <w:multiLevelType w:val="multilevel"/>
    <w:lvl w:ilvl="0">
      <w:start w:val="1"/>
      <w:numFmt w:val="lowerLetter"/>
      <w:suff w:val="tab"/>
      <w:lvlText w:val="%1)"/>
      <w:lvlJc w:val="left"/>
      <w:pPr>
        <w:ind w:hanging="360" w:left="1572"/>
        <w:tabs>
          <w:tab w:val="left" w:pos="157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6193ADC"/>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34347116"/>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38671378"/>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6A74B1B"/>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490C159B"/>
    <w:multiLevelType w:val="multilevel"/>
    <w:lvl w:ilvl="0">
      <w:start w:val="1"/>
      <w:numFmt w:val="decimal"/>
      <w:suff w:val="tab"/>
      <w:lvlText w:val="%1."/>
      <w:lvlJc w:val="left"/>
      <w:pPr>
        <w:ind w:hanging="360" w:left="1429"/>
        <w:tabs>
          <w:tab w:val="left" w:pos="1429" w:leader="none"/>
        </w:tabs>
      </w:pPr>
      <w:rPr/>
    </w:lvl>
    <w:lvl w:ilvl="1">
      <w:start w:val="1"/>
      <w:numFmt w:val="lowerLetter"/>
      <w:suff w:val="tab"/>
      <w:lvlText w:val="%2."/>
      <w:lvlJc w:val="left"/>
      <w:pPr>
        <w:ind w:hanging="360" w:left="2149"/>
        <w:tabs>
          <w:tab w:val="left" w:pos="2149" w:leader="none"/>
        </w:tabs>
      </w:pPr>
      <w:rPr/>
    </w:lvl>
    <w:lvl w:ilvl="2">
      <w:start w:val="1"/>
      <w:numFmt w:val="lowerRoman"/>
      <w:suff w:val="tab"/>
      <w:lvlText w:val="%3."/>
      <w:lvlJc w:val="right"/>
      <w:pPr>
        <w:ind w:hanging="180" w:left="2869"/>
        <w:tabs>
          <w:tab w:val="left" w:pos="2869" w:leader="none"/>
        </w:tabs>
      </w:pPr>
      <w:rPr/>
    </w:lvl>
    <w:lvl w:ilvl="3">
      <w:start w:val="1"/>
      <w:numFmt w:val="decimal"/>
      <w:suff w:val="tab"/>
      <w:lvlText w:val="%4."/>
      <w:lvlJc w:val="left"/>
      <w:pPr>
        <w:ind w:hanging="360" w:left="3589"/>
        <w:tabs>
          <w:tab w:val="left" w:pos="3589" w:leader="none"/>
        </w:tabs>
      </w:pPr>
      <w:rPr/>
    </w:lvl>
    <w:lvl w:ilvl="4">
      <w:start w:val="1"/>
      <w:numFmt w:val="lowerLetter"/>
      <w:suff w:val="tab"/>
      <w:lvlText w:val="%5."/>
      <w:lvlJc w:val="left"/>
      <w:pPr>
        <w:ind w:hanging="360" w:left="4309"/>
        <w:tabs>
          <w:tab w:val="left" w:pos="4309" w:leader="none"/>
        </w:tabs>
      </w:pPr>
      <w:rPr/>
    </w:lvl>
    <w:lvl w:ilvl="5">
      <w:start w:val="1"/>
      <w:numFmt w:val="lowerRoman"/>
      <w:suff w:val="tab"/>
      <w:lvlText w:val="%6."/>
      <w:lvlJc w:val="right"/>
      <w:pPr>
        <w:ind w:hanging="180" w:left="5029"/>
        <w:tabs>
          <w:tab w:val="left" w:pos="5029" w:leader="none"/>
        </w:tabs>
      </w:pPr>
      <w:rPr/>
    </w:lvl>
    <w:lvl w:ilvl="6">
      <w:start w:val="1"/>
      <w:numFmt w:val="decimal"/>
      <w:suff w:val="tab"/>
      <w:lvlText w:val="%7."/>
      <w:lvlJc w:val="left"/>
      <w:pPr>
        <w:ind w:hanging="360" w:left="5749"/>
        <w:tabs>
          <w:tab w:val="left" w:pos="5749" w:leader="none"/>
        </w:tabs>
      </w:pPr>
      <w:rPr/>
    </w:lvl>
    <w:lvl w:ilvl="7">
      <w:start w:val="1"/>
      <w:numFmt w:val="lowerLetter"/>
      <w:suff w:val="tab"/>
      <w:lvlText w:val="%8."/>
      <w:lvlJc w:val="left"/>
      <w:pPr>
        <w:ind w:hanging="360" w:left="6469"/>
        <w:tabs>
          <w:tab w:val="left" w:pos="6469" w:leader="none"/>
        </w:tabs>
      </w:pPr>
      <w:rPr/>
    </w:lvl>
    <w:lvl w:ilvl="8">
      <w:start w:val="1"/>
      <w:numFmt w:val="lowerRoman"/>
      <w:suff w:val="tab"/>
      <w:lvlText w:val="%9."/>
      <w:lvlJc w:val="right"/>
      <w:pPr>
        <w:ind w:hanging="180" w:left="7189"/>
        <w:tabs>
          <w:tab w:val="left" w:pos="7189" w:leader="none"/>
        </w:tabs>
      </w:pPr>
      <w:rPr/>
    </w:lvl>
  </w:abstractNum>
  <w:abstractNum w:abstractNumId="11">
    <w:nsid w:val="49A92FB4"/>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6153DE4"/>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570C3577"/>
    <w:multiLevelType w:val="multilevel"/>
    <w:lvl w:ilvl="0">
      <w:start w:val="1"/>
      <w:numFmt w:val="lowerLetter"/>
      <w:suff w:val="tab"/>
      <w:lvlText w:val="%1-"/>
      <w:lvlJc w:val="left"/>
      <w:pPr>
        <w:ind w:hanging="540" w:left="1245"/>
        <w:tabs>
          <w:tab w:val="left" w:pos="1245" w:leader="none"/>
        </w:tabs>
      </w:pPr>
      <w:rPr/>
    </w:lvl>
    <w:lvl w:ilvl="1">
      <w:start w:val="1"/>
      <w:numFmt w:val="decimal"/>
      <w:suff w:val="tab"/>
      <w:lvlText w:val="%2."/>
      <w:lvlJc w:val="left"/>
      <w:pPr>
        <w:ind w:hanging="495" w:left="1920"/>
        <w:tabs>
          <w:tab w:val="left" w:pos="1920" w:leader="none"/>
        </w:tabs>
      </w:pPr>
      <w:rPr/>
    </w:lvl>
    <w:lvl w:ilvl="2">
      <w:start w:val="1"/>
      <w:numFmt w:val="lowerRoman"/>
      <w:suff w:val="tab"/>
      <w:lvlText w:val="%3."/>
      <w:lvlJc w:val="right"/>
      <w:pPr>
        <w:ind w:hanging="180" w:left="2505"/>
        <w:tabs>
          <w:tab w:val="left" w:pos="2505" w:leader="none"/>
        </w:tabs>
      </w:pPr>
      <w:rPr/>
    </w:lvl>
    <w:lvl w:ilvl="3">
      <w:start w:val="1"/>
      <w:numFmt w:val="decimal"/>
      <w:suff w:val="tab"/>
      <w:lvlText w:val="%4."/>
      <w:lvlJc w:val="left"/>
      <w:pPr>
        <w:ind w:hanging="360" w:left="3225"/>
        <w:tabs>
          <w:tab w:val="left" w:pos="3225" w:leader="none"/>
        </w:tabs>
      </w:pPr>
      <w:rPr/>
    </w:lvl>
    <w:lvl w:ilvl="4">
      <w:start w:val="1"/>
      <w:numFmt w:val="lowerLetter"/>
      <w:suff w:val="tab"/>
      <w:lvlText w:val="%5."/>
      <w:lvlJc w:val="left"/>
      <w:pPr>
        <w:ind w:hanging="360" w:left="3945"/>
        <w:tabs>
          <w:tab w:val="left" w:pos="3945" w:leader="none"/>
        </w:tabs>
      </w:pPr>
      <w:rPr/>
    </w:lvl>
    <w:lvl w:ilvl="5">
      <w:start w:val="1"/>
      <w:numFmt w:val="lowerRoman"/>
      <w:suff w:val="tab"/>
      <w:lvlText w:val="%6."/>
      <w:lvlJc w:val="right"/>
      <w:pPr>
        <w:ind w:hanging="180" w:left="4665"/>
        <w:tabs>
          <w:tab w:val="left" w:pos="4665" w:leader="none"/>
        </w:tabs>
      </w:pPr>
      <w:rPr/>
    </w:lvl>
    <w:lvl w:ilvl="6">
      <w:start w:val="1"/>
      <w:numFmt w:val="decimal"/>
      <w:suff w:val="tab"/>
      <w:lvlText w:val="%7."/>
      <w:lvlJc w:val="left"/>
      <w:pPr>
        <w:ind w:hanging="360" w:left="5385"/>
        <w:tabs>
          <w:tab w:val="left" w:pos="5385" w:leader="none"/>
        </w:tabs>
      </w:pPr>
      <w:rPr/>
    </w:lvl>
    <w:lvl w:ilvl="7">
      <w:start w:val="1"/>
      <w:numFmt w:val="lowerLetter"/>
      <w:suff w:val="tab"/>
      <w:lvlText w:val="%8."/>
      <w:lvlJc w:val="left"/>
      <w:pPr>
        <w:ind w:hanging="360" w:left="6105"/>
        <w:tabs>
          <w:tab w:val="left" w:pos="6105" w:leader="none"/>
        </w:tabs>
      </w:pPr>
      <w:rPr/>
    </w:lvl>
    <w:lvl w:ilvl="8">
      <w:start w:val="1"/>
      <w:numFmt w:val="lowerRoman"/>
      <w:suff w:val="tab"/>
      <w:lvlText w:val="%9."/>
      <w:lvlJc w:val="right"/>
      <w:pPr>
        <w:ind w:hanging="180" w:left="6825"/>
        <w:tabs>
          <w:tab w:val="left" w:pos="6825" w:leader="none"/>
        </w:tabs>
      </w:pPr>
      <w:rPr/>
    </w:lvl>
  </w:abstractNum>
  <w:abstractNum w:abstractNumId="14">
    <w:nsid w:val="59194B98"/>
    <w:multiLevelType w:val="multilevel"/>
    <w:lvl w:ilvl="0">
      <w:start w:val="1"/>
      <w:numFmt w:val="decimal"/>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677E20CB"/>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7FA65FF9"/>
    <w:multiLevelType w:val="multilevel"/>
    <w:lvl w:ilvl="0">
      <w:start w:val="1"/>
      <w:numFmt w:val="lowerLetter"/>
      <w:suff w:val="tab"/>
      <w:lvlText w:val="%1)"/>
      <w:lvlJc w:val="left"/>
      <w:pPr>
        <w:ind w:hanging="360" w:left="1212"/>
        <w:tabs>
          <w:tab w:val="left" w:pos="121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9"/>
  </w:num>
  <w:num w:numId="2">
    <w:abstractNumId w:val="6"/>
  </w:num>
  <w:num w:numId="3">
    <w:abstractNumId w:val="16"/>
  </w:num>
  <w:num w:numId="4">
    <w:abstractNumId w:val="0"/>
  </w:num>
  <w:num w:numId="5">
    <w:abstractNumId w:val="3"/>
  </w:num>
  <w:num w:numId="6">
    <w:abstractNumId w:val="4"/>
  </w:num>
  <w:num w:numId="7">
    <w:abstractNumId w:val="8"/>
  </w:num>
  <w:num w:numId="8">
    <w:abstractNumId w:val="14"/>
  </w:num>
  <w:num w:numId="9">
    <w:abstractNumId w:val="5"/>
  </w:num>
  <w:num w:numId="10">
    <w:abstractNumId w:val="7"/>
  </w:num>
  <w:num w:numId="11">
    <w:abstractNumId w:val="15"/>
  </w:num>
  <w:num w:numId="12">
    <w:abstractNumId w:val="12"/>
  </w:num>
  <w:num w:numId="13">
    <w:abstractNumId w:val="11"/>
  </w:num>
  <w:num w:numId="14">
    <w:abstractNumId w:val="2"/>
  </w:num>
  <w:num w:numId="15">
    <w:abstractNumId w:val="10"/>
  </w:num>
  <w:num w:numId="16">
    <w:abstractNumId w:val="1"/>
  </w:num>
  <w:num w:numId="17">
    <w:abstractNumId w:val="1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rFonts w:ascii="Arial" w:hAnsi="Arial"/>
      <w:sz w:val="24"/>
    </w:rPr>
  </w:style>
  <w:style w:type="paragraph" w:styleId="P1">
    <w:name w:val="Título 1"/>
    <w:basedOn w:val="P0"/>
    <w:next w:val="P0"/>
    <w:pPr>
      <w:keepNext w:val="1"/>
      <w:jc w:val="center"/>
      <w:outlineLvl w:val="0"/>
    </w:pPr>
    <w:rPr>
      <w:sz w:val="28"/>
    </w:rPr>
  </w:style>
  <w:style w:type="paragraph" w:styleId="P2">
    <w:name w:val="Título"/>
    <w:basedOn w:val="P0"/>
    <w:next w:val="P2"/>
    <w:pPr>
      <w:jc w:val="center"/>
    </w:pPr>
    <w:rPr>
      <w:sz w:val="28"/>
    </w:rPr>
  </w:style>
  <w:style w:type="paragraph" w:styleId="P3">
    <w:name w:val="Texto independiente"/>
    <w:basedOn w:val="P0"/>
    <w:next w:val="P3"/>
    <w:pPr/>
    <w:rPr>
      <w:sz w:val="28"/>
    </w:rPr>
  </w:style>
  <w:style w:type="paragraph" w:styleId="P4">
    <w:name w:val="Texto sin formato"/>
    <w:basedOn w:val="P0"/>
    <w:next w:val="P4"/>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c:creator>
  <dcterms:created xsi:type="dcterms:W3CDTF">2006-01-05T16:14:00Z</dcterms:created>
  <cp:lastModifiedBy>Ethan Puglia</cp:lastModifiedBy>
  <cp:lastPrinted>2006-01-23T17:07:00Z</cp:lastPrinted>
  <dcterms:modified xsi:type="dcterms:W3CDTF">2019-03-28T17:34:06Z</dcterms:modified>
  <cp:revision>130</cp:revision>
  <dc:title>PROYECTO DE ORDENANZA</dc:title>
</cp:coreProperties>
</file>