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FEBAE1" Type="http://schemas.openxmlformats.org/officeDocument/2006/relationships/officeDocument" Target="/word/document.xml" /><Relationship Id="coreR1AFEBA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Nº 7656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7"/>
        <w:ind w:hanging="709" w:left="709"/>
        <w:jc w:val="both"/>
        <w:rPr>
          <w:rStyle w:val="C3"/>
          <w:sz w:val="24"/>
        </w:rPr>
      </w:pPr>
    </w:p>
    <w:p>
      <w:pPr>
        <w:pStyle w:val="P7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Vistos: El Expediente Nº 1515/05, la Ordenanza Nº 7614 y la nota presentada por el Sr. Ortiz, Pablo Marcos; y </w:t>
        <w:br w:type="textWrapping"/>
      </w:r>
    </w:p>
    <w:p>
      <w:pPr>
        <w:pStyle w:val="P7"/>
        <w:ind w:hanging="709" w:left="709"/>
        <w:jc w:val="both"/>
        <w:rPr>
          <w:rStyle w:val="C3"/>
          <w:b w:val="1"/>
          <w:sz w:val="24"/>
        </w:rPr>
      </w:pPr>
    </w:p>
    <w:p>
      <w:pPr>
        <w:pStyle w:val="P7"/>
        <w:ind w:hanging="709" w:left="709"/>
        <w:jc w:val="center"/>
        <w:outlineLvl w:val="0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7"/>
        <w:ind w:hanging="709" w:left="709"/>
        <w:jc w:val="both"/>
        <w:rPr>
          <w:rStyle w:val="C3"/>
          <w:b w:val="1"/>
          <w:sz w:val="24"/>
        </w:rPr>
      </w:pPr>
    </w:p>
    <w:p>
      <w:pPr>
        <w:pStyle w:val="P7"/>
        <w:ind w:left="709"/>
        <w:jc w:val="both"/>
        <w:rPr>
          <w:rStyle w:val="C3"/>
          <w:sz w:val="24"/>
        </w:rPr>
      </w:pPr>
    </w:p>
    <w:p>
      <w:pPr>
        <w:pStyle w:val="P7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Expediente, la Ordenanza Nº 7614 y la nota mencionados por la totalidad del Cuerpo de Concejales, se decide de conformidad 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las Ordenanzas vigentes aprobar por unanimidad lo solicitado en Sesión Ordinaria de fecha 8 de marzo de 2007.</w:t>
      </w:r>
    </w:p>
    <w:p>
      <w:pPr>
        <w:pStyle w:val="P7"/>
        <w:ind w:hanging="709" w:left="709"/>
        <w:jc w:val="center"/>
        <w:rPr>
          <w:rStyle w:val="C3"/>
          <w:sz w:val="24"/>
        </w:rPr>
      </w:pPr>
    </w:p>
    <w:p>
      <w:pPr>
        <w:pStyle w:val="P7"/>
        <w:ind w:hanging="709" w:left="709"/>
        <w:jc w:val="center"/>
        <w:rPr>
          <w:rStyle w:val="C3"/>
          <w:sz w:val="24"/>
        </w:rPr>
      </w:pPr>
    </w:p>
    <w:p>
      <w:pPr>
        <w:pStyle w:val="P7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7"/>
        <w:jc w:val="center"/>
        <w:rPr>
          <w:rStyle w:val="C3"/>
          <w:b w:val="1"/>
          <w:sz w:val="24"/>
        </w:rPr>
      </w:pPr>
    </w:p>
    <w:p>
      <w:pPr>
        <w:pStyle w:val="P7"/>
        <w:jc w:val="center"/>
        <w:rPr>
          <w:rStyle w:val="C3"/>
          <w:b w:val="1"/>
          <w:sz w:val="24"/>
        </w:rPr>
      </w:pPr>
    </w:p>
    <w:p>
      <w:pPr>
        <w:pStyle w:val="P7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MODIFÍCASE </w:t>
      </w:r>
      <w:r>
        <w:rPr>
          <w:rStyle w:val="C3"/>
          <w:rFonts w:ascii="Courier New" w:hAnsi="Courier New"/>
          <w:b w:val="0"/>
        </w:rPr>
        <w:t>el Artículo 1º de la Ordenanza Nº 7614 el que quedará redactado de la siguiente manera: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“</w:t>
      </w:r>
      <w:r>
        <w:rPr>
          <w:rStyle w:val="C3"/>
          <w:rFonts w:ascii="Courier New" w:hAnsi="Courier New"/>
          <w:b w:val="0"/>
          <w:u w:val="single"/>
        </w:rPr>
        <w:t>Art.</w:t>
      </w:r>
      <w:r>
        <w:rPr>
          <w:rStyle w:val="C3"/>
          <w:rFonts w:ascii="Courier New" w:hAnsi="Courier New"/>
          <w:b w:val="0"/>
        </w:rPr>
        <w:t xml:space="preserve">1: </w:t>
      </w:r>
      <w:r>
        <w:rPr>
          <w:rStyle w:val="C3"/>
          <w:rFonts w:ascii="Courier New" w:hAnsi="Courier New"/>
          <w:b w:val="0"/>
        </w:rPr>
        <w:t>AUTORÍZASE</w:t>
      </w:r>
      <w:r>
        <w:rPr>
          <w:rStyle w:val="C3"/>
          <w:rFonts w:ascii="Courier New" w:hAnsi="Courier New"/>
          <w:b w:val="0"/>
        </w:rPr>
        <w:t xml:space="preserve"> por vía de la excepción a la Ordenanza Nº 1294 – Código de Edificación y Urbanización – a los propietarios de las designaciones catastrales siguientes, de los artículos que se detallan a continuación: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tbl>
      <w:tblPr>
        <w:tblW w:w="0" w:type="auto"/>
        <w:tblInd w:w="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c>
          <w:tcPr>
            <w:tcW w:w="191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 Inmueble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Goya, Fernando Luis</w:t>
            </w:r>
          </w:p>
        </w:tc>
        <w:tc>
          <w:tcPr>
            <w:tcW w:w="212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Brocar S.A.C.I.F.</w:t>
            </w:r>
          </w:p>
        </w:tc>
        <w:tc>
          <w:tcPr>
            <w:tcW w:w="25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Invernizzi, Gian Franco y Gallio, María Luisa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c>
          <w:tcPr>
            <w:tcW w:w="191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1-1-009-006</w:t>
            </w:r>
          </w:p>
        </w:tc>
        <w:tc>
          <w:tcPr>
            <w:tcW w:w="212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1-1-081-042</w:t>
            </w:r>
          </w:p>
        </w:tc>
        <w:tc>
          <w:tcPr>
            <w:tcW w:w="25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C1-S1-MZ.149-P15-MZ.OF.64-L15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rPr>
          <w:trHeight w:hRule="atLeast" w:val="800"/>
        </w:trPr>
        <w:tc>
          <w:tcPr>
            <w:tcW w:w="191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947/06</w:t>
            </w:r>
          </w:p>
        </w:tc>
        <w:tc>
          <w:tcPr>
            <w:tcW w:w="212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1515/05</w:t>
            </w:r>
          </w:p>
        </w:tc>
        <w:tc>
          <w:tcPr>
            <w:tcW w:w="25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1049/06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rPr>
          <w:trHeight w:hRule="atLeast" w:val="698"/>
        </w:trPr>
        <w:tc>
          <w:tcPr>
            <w:tcW w:w="191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Arts. Nº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242</w:t>
            </w:r>
          </w:p>
        </w:tc>
        <w:tc>
          <w:tcPr>
            <w:tcW w:w="212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231</w:t>
            </w:r>
          </w:p>
        </w:tc>
        <w:tc>
          <w:tcPr>
            <w:tcW w:w="25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243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rPr>
          <w:trHeight w:hRule="atLeast" w:val="976"/>
        </w:trPr>
        <w:tc>
          <w:tcPr>
            <w:tcW w:w="191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Solicitante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Tucci, Ana María</w:t>
            </w:r>
          </w:p>
        </w:tc>
        <w:tc>
          <w:tcPr>
            <w:tcW w:w="212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Ortiz, Pablo Marcos y Rodríguez, Verónica Mercedes</w:t>
            </w:r>
          </w:p>
        </w:tc>
        <w:tc>
          <w:tcPr>
            <w:tcW w:w="25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 xml:space="preserve">Invernizzi, Gian Franco </w:t>
            </w:r>
          </w:p>
        </w:tc>
      </w:tr>
      <w:tr>
        <w:tblPrEx>
          <w:tblW w:w="0" w:type="auto"/>
          <w:tblInd w:w="0" w:type="dxa"/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  <w:tblCellMar>
            <w:left w:w="70" w:type="dxa"/>
            <w:right w:w="70" w:type="dxa"/>
          </w:tblCellMar>
        </w:tblPrEx>
        <w:trPr>
          <w:trHeight w:hRule="atLeast" w:val="976"/>
        </w:trPr>
        <w:tc>
          <w:tcPr>
            <w:tcW w:w="1913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Rubro</w:t>
            </w:r>
          </w:p>
        </w:tc>
        <w:tc>
          <w:tcPr>
            <w:tcW w:w="1985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Ampliación o mejora habitacional</w:t>
            </w:r>
          </w:p>
        </w:tc>
        <w:tc>
          <w:tcPr>
            <w:tcW w:w="2126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Complejo Deportivo</w:t>
            </w:r>
          </w:p>
        </w:tc>
        <w:tc>
          <w:tcPr>
            <w:tcW w:w="2551" w:type="dxa"/>
            <w:tcBorders>
              <w:top w:val="nil" w:sz="0" w:space="0" w:shadow="0" w:frame="0" w:color="000000"/>
              <w:left w:val="nil" w:sz="0" w:space="0" w:shadow="0" w:frame="0" w:color="000000"/>
              <w:bottom w:val="nil" w:sz="0" w:space="0" w:shadow="0" w:frame="0" w:color="000000"/>
              <w:right w:val="nil" w:sz="0" w:space="0" w:shadow="0" w:frame="0" w:color="000000"/>
            </w:tcBorders>
          </w:tcPr>
          <w:p>
            <w:pPr>
              <w:pStyle w:val="P7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Subdivisión de la Tierra</w:t>
            </w:r>
          </w:p>
        </w:tc>
      </w:tr>
    </w:tbl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...///2.-</w:t>
      </w: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Style w:val="C3"/>
          <w:rFonts w:ascii="Courier New" w:hAnsi="Courier New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OCHO DÍAS DEL MES DE MARZO DEL AÑO DOS MIL SIETE.</w:t>
      </w:r>
    </w:p>
    <w:sectPr>
      <w:footerReference xmlns:r="http://schemas.openxmlformats.org/officeDocument/2006/relationships" w:type="default" r:id="RelFtr1"/>
      <w:type w:val="nextPage"/>
      <w:pgSz w:w="11906" w:h="16838" w:code="0"/>
      <w:pgMar w:left="1701" w:right="1701" w:top="1418" w:bottom="1418" w:header="737" w:footer="708" w:gutter="0"/>
      <w:pgNumType w:start="1"/>
      <w:titlePg w:val="1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9"/>
      <w:framePr w:vAnchor="text" w:hAnchor="margin" w:x="-8" w:y="1"/>
      <w:rPr>
        <w:rStyle w:val="C4"/>
      </w:rPr>
    </w:pPr>
  </w:p>
  <w:p>
    <w:pPr>
      <w:pStyle w:val="P9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10A03F5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1136731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2076AF9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20D4EF0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26D3D2D"/>
    <w:multiLevelType w:val="multilevel"/>
    <w:lvl w:ilvl="0">
      <w:start w:val="5"/>
      <w:numFmt w:val="lowerLetter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3824DBE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7834E8B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left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9D201A2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0AB90AE5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left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left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left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left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left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left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left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left" w:pos="7189" w:leader="none"/>
        </w:tabs>
      </w:pPr>
      <w:rPr/>
    </w:lvl>
  </w:abstractNum>
  <w:abstractNum w:abstractNumId="10">
    <w:nsid w:val="0B0164FE"/>
    <w:multiLevelType w:val="multilevel"/>
    <w:lvl w:ilvl="0">
      <w:start w:val="1"/>
      <w:numFmt w:val="decimal"/>
      <w:suff w:val="tab"/>
      <w:lvlText w:val="%1)"/>
      <w:legacy w:legacy="1" w:legacyIndent="735" w:legacySpace="0"/>
      <w:lvlJc w:val="left"/>
      <w:pPr>
        <w:ind w:hanging="735" w:left="109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0E5C01A2"/>
    <w:multiLevelType w:val="multilevel"/>
    <w:lvl w:ilvl="0">
      <w:start w:val="6"/>
      <w:numFmt w:val="lowerLetter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0E807FDF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0F475200"/>
    <w:multiLevelType w:val="multilevel"/>
    <w:lvl w:ilvl="0">
      <w:start w:val="25"/>
      <w:numFmt w:val="lowerLetter"/>
      <w:suff w:val="tab"/>
      <w:lvlText w:val="%1)"/>
      <w:lvlJc w:val="left"/>
      <w:pPr>
        <w:ind w:hanging="435" w:left="1144"/>
        <w:tabs>
          <w:tab w:val="left" w:pos="114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01B1194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1E06DC2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2BB541B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15EF3906"/>
    <w:multiLevelType w:val="multilevel"/>
    <w:lvl w:ilvl="0">
      <w:start w:val="3"/>
      <w:numFmt w:val="upp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171D7AD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17F13520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184D740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1A1126C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1BD1554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1E0B4EB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2170737A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222403CC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23983549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249A6B5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26292E7A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left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27BF7792"/>
    <w:multiLevelType w:val="multilevel"/>
    <w:lvl w:ilvl="0">
      <w:start w:val="9"/>
      <w:numFmt w:val="lowerLetter"/>
      <w:suff w:val="tab"/>
      <w:lvlText w:val="%1-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30">
    <w:nsid w:val="29101373"/>
    <w:multiLevelType w:val="multilevel"/>
    <w:lvl w:ilvl="0">
      <w:start w:val="17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left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left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left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left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left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left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left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left" w:pos="6829" w:leader="none"/>
        </w:tabs>
      </w:pPr>
      <w:rPr/>
    </w:lvl>
  </w:abstractNum>
  <w:abstractNum w:abstractNumId="31">
    <w:nsid w:val="2A37437F"/>
    <w:multiLevelType w:val="multilevel"/>
    <w:lvl w:ilvl="0">
      <w:start w:val="1"/>
      <w:numFmt w:val="decimal"/>
      <w:suff w:val="tab"/>
      <w:lvlText w:val="%1"/>
      <w:legacy w:legacy="1" w:legacyIndent="3540" w:legacySpace="0"/>
      <w:lvlJc w:val="left"/>
      <w:pPr>
        <w:ind w:hanging="3540" w:left="354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2B656A3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2C9B75FC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2D3D4AB8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329D5CA1"/>
    <w:multiLevelType w:val="multilevel"/>
    <w:lvl w:ilvl="0">
      <w:start w:val="1"/>
      <w:numFmt w:val="low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330F11EB"/>
    <w:multiLevelType w:val="multilevel"/>
    <w:lvl w:ilvl="0">
      <w:start w:val="8"/>
      <w:numFmt w:val="decimal"/>
      <w:suff w:val="tab"/>
      <w:lvlText w:val="%1"/>
      <w:legacy w:legacy="1" w:legacyIndent="2520" w:legacySpace="0"/>
      <w:lvlJc w:val="left"/>
      <w:pPr>
        <w:ind w:hanging="2520" w:left="252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3E7C6A3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2A032A8"/>
    <w:multiLevelType w:val="multilevel"/>
    <w:lvl w:ilvl="0">
      <w:start w:val="3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44012762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left" w:pos="810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left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446526C5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7A26233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8047B23"/>
    <w:multiLevelType w:val="multilevel"/>
    <w:lvl w:ilvl="0">
      <w:start w:val="1"/>
      <w:numFmt w:val="decimal"/>
      <w:suff w:val="tab"/>
      <w:lvlText w:val="%1"/>
      <w:lvlJc w:val="left"/>
      <w:pPr>
        <w:ind w:hanging="3180" w:left="3180"/>
        <w:tabs>
          <w:tab w:val="left" w:pos="31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8CB5C7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5">
    <w:nsid w:val="48E07A50"/>
    <w:multiLevelType w:val="multilevel"/>
    <w:lvl w:ilvl="0">
      <w:start w:val="1"/>
      <w:numFmt w:val="decimal"/>
      <w:suff w:val="tab"/>
      <w:lvlText w:val="%1-"/>
      <w:legacy w:legacy="1" w:legacyIndent="840" w:legacySpace="0"/>
      <w:lvlJc w:val="left"/>
      <w:pPr>
        <w:ind w:hanging="840" w:left="120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989529A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4A5C5DA4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4DA5079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4E567B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0">
    <w:nsid w:val="4FC04DF1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1">
    <w:nsid w:val="508B1948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2">
    <w:nsid w:val="518D65E6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6345AB6"/>
    <w:multiLevelType w:val="hybridMultilevel"/>
    <w:lvl w:ilvl="0" w:tplc="7924D77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C3F39D9"/>
    <w:multiLevelType w:val="hybridMultilevel"/>
    <w:lvl w:ilvl="0" w:tplc="0E884CD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5">
    <w:nsid w:val="64E91057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56F1751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6577752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8204E25"/>
    <w:multiLevelType w:val="multilevel"/>
    <w:lvl w:ilvl="0">
      <w:start w:val="1"/>
      <w:numFmt w:val="upperLetter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68E97E96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71040305"/>
    <w:multiLevelType w:val="multilevel"/>
    <w:lvl w:ilvl="0">
      <w:start w:val="4"/>
      <w:numFmt w:val="decimal"/>
      <w:suff w:val="tab"/>
      <w:lvlText w:val="%1)"/>
      <w:lvlJc w:val="left"/>
      <w:pPr>
        <w:ind w:hanging="465" w:left="1316"/>
        <w:tabs>
          <w:tab w:val="left" w:pos="131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1">
    <w:nsid w:val="71075C7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2">
    <w:nsid w:val="71C734F3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3">
    <w:nsid w:val="72E467CD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73501962"/>
    <w:multiLevelType w:val="multilevel"/>
    <w:lvl w:ilvl="0">
      <w:start w:val="1"/>
      <w:numFmt w:val="decimal"/>
      <w:suff w:val="tab"/>
      <w:lvlText w:val="%1)"/>
      <w:legacy w:legacy="1" w:legacyIndent="375" w:legacySpace="0"/>
      <w:lvlJc w:val="left"/>
      <w:pPr>
        <w:ind w:hanging="375" w:left="37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75AE65AF"/>
    <w:multiLevelType w:val="multilevel"/>
    <w:lvl w:ilvl="0">
      <w:start w:val="10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8F4079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99C2BCE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AA55202"/>
    <w:multiLevelType w:val="multilevel"/>
    <w:lvl w:ilvl="0">
      <w:start w:val="8"/>
      <w:numFmt w:val="lowerLetter"/>
      <w:suff w:val="tab"/>
      <w:lvlText w:val="%1-"/>
      <w:lvlJc w:val="left"/>
      <w:pPr>
        <w:ind w:hanging="360" w:left="420"/>
        <w:tabs>
          <w:tab w:val="left" w:pos="4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1"/>
  </w:num>
  <w:num w:numId="2">
    <w:abstractNumId w:val="36"/>
  </w:num>
  <w:num w:numId="3">
    <w:abstractNumId w:val="59"/>
  </w:num>
  <w:num w:numId="4">
    <w:abstractNumId w:val="15"/>
  </w:num>
  <w:num w:numId="5">
    <w:abstractNumId w:val="45"/>
  </w:num>
  <w:num w:numId="6">
    <w:abstractNumId w:val="0"/>
    <w:lvlOverride w:ilvl="0">
      <w:lvl w:ilvl="0" w:tplc="09D279D1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  <w:sz w:val="28"/>
        </w:rPr>
      </w:lvl>
    </w:lvlOverride>
  </w:num>
  <w:num w:numId="7">
    <w:abstractNumId w:val="0"/>
    <w:lvlOverride w:ilvl="0">
      <w:lvl w:ilvl="0" w:tplc="1C39F9B6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</w:rPr>
      </w:lvl>
    </w:lvlOverride>
  </w:num>
  <w:num w:numId="8">
    <w:abstractNumId w:val="61"/>
  </w:num>
  <w:num w:numId="9">
    <w:abstractNumId w:val="6"/>
  </w:num>
  <w:num w:numId="10">
    <w:abstractNumId w:val="10"/>
  </w:num>
  <w:num w:numId="11">
    <w:abstractNumId w:val="46"/>
  </w:num>
  <w:num w:numId="12">
    <w:abstractNumId w:val="63"/>
  </w:num>
  <w:num w:numId="13">
    <w:abstractNumId w:val="47"/>
  </w:num>
  <w:num w:numId="14">
    <w:abstractNumId w:val="17"/>
  </w:num>
  <w:num w:numId="15">
    <w:abstractNumId w:val="56"/>
  </w:num>
  <w:num w:numId="16">
    <w:abstractNumId w:val="34"/>
  </w:num>
  <w:num w:numId="17">
    <w:abstractNumId w:val="35"/>
  </w:num>
  <w:num w:numId="18">
    <w:abstractNumId w:val="41"/>
  </w:num>
  <w:num w:numId="19">
    <w:abstractNumId w:val="18"/>
  </w:num>
  <w:num w:numId="20">
    <w:abstractNumId w:val="44"/>
  </w:num>
  <w:num w:numId="21">
    <w:abstractNumId w:val="57"/>
  </w:num>
  <w:num w:numId="22">
    <w:abstractNumId w:val="52"/>
  </w:num>
  <w:num w:numId="23">
    <w:abstractNumId w:val="64"/>
  </w:num>
  <w:num w:numId="24">
    <w:abstractNumId w:val="25"/>
  </w:num>
  <w:num w:numId="25">
    <w:abstractNumId w:val="42"/>
  </w:num>
  <w:num w:numId="26">
    <w:abstractNumId w:val="4"/>
  </w:num>
  <w:num w:numId="27">
    <w:abstractNumId w:val="20"/>
  </w:num>
  <w:num w:numId="28">
    <w:abstractNumId w:val="54"/>
  </w:num>
  <w:num w:numId="29">
    <w:abstractNumId w:val="66"/>
  </w:num>
  <w:num w:numId="30">
    <w:abstractNumId w:val="21"/>
  </w:num>
  <w:num w:numId="31">
    <w:abstractNumId w:val="14"/>
  </w:num>
  <w:num w:numId="32">
    <w:abstractNumId w:val="48"/>
  </w:num>
  <w:num w:numId="33">
    <w:abstractNumId w:val="23"/>
  </w:num>
  <w:num w:numId="34">
    <w:abstractNumId w:val="65"/>
  </w:num>
  <w:num w:numId="35">
    <w:abstractNumId w:val="38"/>
  </w:num>
  <w:num w:numId="36">
    <w:abstractNumId w:val="67"/>
  </w:num>
  <w:num w:numId="37">
    <w:abstractNumId w:val="32"/>
  </w:num>
  <w:num w:numId="38">
    <w:abstractNumId w:val="1"/>
  </w:num>
  <w:num w:numId="39">
    <w:abstractNumId w:val="2"/>
  </w:num>
  <w:num w:numId="40">
    <w:abstractNumId w:val="24"/>
  </w:num>
  <w:num w:numId="41">
    <w:abstractNumId w:val="51"/>
  </w:num>
  <w:num w:numId="42">
    <w:abstractNumId w:val="12"/>
  </w:num>
  <w:num w:numId="43">
    <w:abstractNumId w:val="11"/>
  </w:num>
  <w:num w:numId="44">
    <w:abstractNumId w:val="5"/>
  </w:num>
  <w:num w:numId="45">
    <w:abstractNumId w:val="68"/>
  </w:num>
  <w:num w:numId="46">
    <w:abstractNumId w:val="53"/>
  </w:num>
  <w:num w:numId="47">
    <w:abstractNumId w:val="37"/>
  </w:num>
  <w:num w:numId="48">
    <w:abstractNumId w:val="50"/>
  </w:num>
  <w:num w:numId="49">
    <w:abstractNumId w:val="58"/>
  </w:num>
  <w:num w:numId="50">
    <w:abstractNumId w:val="33"/>
  </w:num>
  <w:num w:numId="51">
    <w:abstractNumId w:val="19"/>
  </w:num>
  <w:num w:numId="52">
    <w:abstractNumId w:val="39"/>
  </w:num>
  <w:num w:numId="53">
    <w:abstractNumId w:val="22"/>
  </w:num>
  <w:num w:numId="54">
    <w:abstractNumId w:val="27"/>
  </w:num>
  <w:num w:numId="55">
    <w:abstractNumId w:val="43"/>
  </w:num>
  <w:num w:numId="56">
    <w:abstractNumId w:val="7"/>
  </w:num>
  <w:num w:numId="57">
    <w:abstractNumId w:val="28"/>
  </w:num>
  <w:num w:numId="58">
    <w:abstractNumId w:val="60"/>
  </w:num>
  <w:num w:numId="59">
    <w:abstractNumId w:val="8"/>
  </w:num>
  <w:num w:numId="60">
    <w:abstractNumId w:val="26"/>
  </w:num>
  <w:num w:numId="61">
    <w:abstractNumId w:val="62"/>
  </w:num>
  <w:num w:numId="62">
    <w:abstractNumId w:val="16"/>
  </w:num>
  <w:num w:numId="63">
    <w:abstractNumId w:val="55"/>
  </w:num>
  <w:num w:numId="64">
    <w:abstractNumId w:val="13"/>
  </w:num>
  <w:num w:numId="65">
    <w:abstractNumId w:val="9"/>
  </w:num>
  <w:num w:numId="66">
    <w:abstractNumId w:val="30"/>
  </w:num>
  <w:num w:numId="67">
    <w:abstractNumId w:val="49"/>
  </w:num>
  <w:num w:numId="68">
    <w:abstractNumId w:val="29"/>
  </w:num>
  <w:num w:numId="69">
    <w:abstractNumId w:val="40"/>
  </w:num>
  <w:num w:numId="7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outlineLvl w:val="0"/>
    </w:pPr>
    <w:rPr>
      <w:b w:val="0"/>
      <w:color w:val="auto"/>
      <w:sz w:val="28"/>
    </w:rPr>
  </w:style>
  <w:style w:type="paragraph" w:styleId="P2">
    <w:name w:val="Título 2"/>
    <w:basedOn w:val="P0"/>
    <w:next w:val="P0"/>
    <w:pPr>
      <w:keepNext w:val="1"/>
      <w:jc w:val="both"/>
      <w:outlineLvl w:val="1"/>
    </w:pPr>
    <w:rPr>
      <w:rFonts w:ascii="Courier New" w:hAnsi="Courier New"/>
    </w:rPr>
  </w:style>
  <w:style w:type="paragraph" w:styleId="P3">
    <w:name w:val="Título 3"/>
    <w:basedOn w:val="P0"/>
    <w:next w:val="P0"/>
    <w:pPr>
      <w:keepNext w:val="1"/>
      <w:outlineLvl w:val="2"/>
    </w:pPr>
    <w:rPr>
      <w:rFonts w:ascii="Courier New" w:hAnsi="Courier New"/>
    </w:rPr>
  </w:style>
  <w:style w:type="paragraph" w:styleId="P4">
    <w:name w:val="Título 5"/>
    <w:basedOn w:val="P0"/>
    <w:next w:val="P0"/>
    <w:pPr>
      <w:keepNext w:val="1"/>
      <w:jc w:val="both"/>
      <w:outlineLvl w:val="4"/>
    </w:pPr>
    <w:rPr>
      <w:color w:val="auto"/>
    </w:rPr>
  </w:style>
  <w:style w:type="paragraph" w:styleId="P5">
    <w:name w:val="Encabezado"/>
    <w:basedOn w:val="P0"/>
    <w:next w:val="P5"/>
    <w:pPr>
      <w:tabs>
        <w:tab w:val="center" w:pos="4252" w:leader="none"/>
        <w:tab w:val="right" w:pos="8504" w:leader="none"/>
      </w:tabs>
    </w:pPr>
    <w:rPr>
      <w:b w:val="0"/>
      <w:color w:val="auto"/>
    </w:rPr>
  </w:style>
  <w:style w:type="paragraph" w:styleId="P6">
    <w:name w:val="Body Text 2"/>
    <w:basedOn w:val="P0"/>
    <w:next w:val="P6"/>
    <w:pPr>
      <w:jc w:val="center"/>
    </w:pPr>
    <w:rPr>
      <w:b w:val="0"/>
      <w:color w:val="auto"/>
    </w:rPr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paragraph" w:styleId="P8">
    <w:name w:val="Texto independiente 2"/>
    <w:basedOn w:val="P0"/>
    <w:next w:val="P8"/>
    <w:pPr>
      <w:jc w:val="both"/>
    </w:pPr>
    <w:rPr>
      <w:rFonts w:ascii="Courier New" w:hAnsi="Courier New"/>
      <w:b w:val="0"/>
      <w:color w:val="auto"/>
    </w:rPr>
  </w:style>
  <w:style w:type="paragraph" w:styleId="P9">
    <w:name w:val="Pie de página"/>
    <w:basedOn w:val="P0"/>
    <w:next w:val="P9"/>
    <w:pPr>
      <w:tabs>
        <w:tab w:val="center" w:pos="4419" w:leader="none"/>
        <w:tab w:val="right" w:pos="8838" w:leader="none"/>
      </w:tabs>
    </w:pPr>
    <w:rPr>
      <w:b w:val="0"/>
      <w:color w:val="auto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2007-03-16T11:53:00Z</dcterms:created>
  <cp:lastModifiedBy>Ethan Puglia</cp:lastModifiedBy>
  <cp:lastPrinted>2006-11-29T16:59:00Z</cp:lastPrinted>
  <dcterms:modified xsi:type="dcterms:W3CDTF">2019-03-28T17:34:07Z</dcterms:modified>
  <cp:revision>5</cp:revision>
  <dc:title> </dc:title>
</cp:coreProperties>
</file>