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B69C926" Type="http://schemas.openxmlformats.org/officeDocument/2006/relationships/officeDocument" Target="/word/document.xml" /><Relationship Id="coreR7B69C92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2"/>
      </w:pPr>
      <w:r>
        <w:t>ORDENANZA N° 7894</w:t>
      </w:r>
    </w:p>
    <w:p>
      <w:pPr>
        <w:jc w:val="center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</w:rPr>
      </w:pPr>
    </w:p>
    <w:p>
      <w:pPr>
        <w:pStyle w:val="P3"/>
      </w:pPr>
      <w:r>
        <w:t>Visto: El acuerdo salarial suscrito el 23 de octubre de 2007, entre el Municipio y el Sindicato de Trabajadores Municipales (SI.TRA.MAG.); y</w:t>
      </w: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 </w:t>
      </w:r>
    </w:p>
    <w:p>
      <w:pPr>
        <w:jc w:val="both"/>
        <w:rPr>
          <w:rStyle w:val="C3"/>
          <w:rFonts w:ascii="Courier New" w:hAnsi="Courier New"/>
        </w:rPr>
      </w:pPr>
    </w:p>
    <w:p>
      <w:pPr>
        <w:pStyle w:val="P1"/>
      </w:pPr>
      <w:r>
        <w:t>C O N S I D E R A N D O</w:t>
      </w: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 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left="7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dicho acuerdo se enmarca en la necesaria adecuación de los salarios de los trabajadores, procurando preservar el poder adquisitivo de los mismos, ante la inflación producida durante el año;</w:t>
      </w:r>
    </w:p>
    <w:p>
      <w:pPr>
        <w:ind w:left="7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 </w:t>
      </w:r>
    </w:p>
    <w:p>
      <w:pPr>
        <w:ind w:left="7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deben preservar los derechos de los trabajadores, sin comprometer el equilibrio presupuestario y financiero del Estado Municipal;</w:t>
      </w:r>
    </w:p>
    <w:p>
      <w:pPr>
        <w:ind w:left="7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 </w:t>
      </w:r>
    </w:p>
    <w:p>
      <w:pPr>
        <w:ind w:left="7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ante el comienzo de un nuevo período de Gobierno, se torna necesario establecer reglas claras que posibiliten, en forma definitiva, la determinación de las remuneraciones;</w:t>
      </w:r>
    </w:p>
    <w:p>
      <w:pPr>
        <w:ind w:left="7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 </w:t>
      </w:r>
    </w:p>
    <w:p>
      <w:pPr>
        <w:ind w:left="7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presente Ordenanza surge del diálogo responsable y armónico, que llevan adelante todas las partes intervinientes;</w:t>
      </w:r>
    </w:p>
    <w:p>
      <w:pPr>
        <w:ind w:left="720"/>
        <w:jc w:val="both"/>
        <w:rPr>
          <w:rStyle w:val="C3"/>
          <w:rFonts w:ascii="Courier New" w:hAnsi="Courier New"/>
        </w:rPr>
      </w:pPr>
    </w:p>
    <w:p>
      <w:pPr>
        <w:ind w:left="7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por el Concejo en Comisión el acuerdo mencionado y las consideraciones expresadas anteriormente, se emite despacho favorable aprobado por unanimidad en Sesión Extraordinaria del día 9 de noviembre del 2007.</w:t>
      </w:r>
    </w:p>
    <w:p>
      <w:pPr>
        <w:ind w:left="720"/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 </w:t>
      </w:r>
    </w:p>
    <w:p>
      <w:pPr>
        <w:pStyle w:val="P1"/>
      </w:pPr>
      <w: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ALTA GRACIA SANCIONA CON FUERZA DE ORDENANZA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720" w:left="7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 OTÓRGASE</w:t>
      </w:r>
      <w:r>
        <w:rPr>
          <w:rStyle w:val="C3"/>
          <w:rFonts w:ascii="Courier New" w:hAnsi="Courier New"/>
        </w:rPr>
        <w:t xml:space="preserve"> un incremento en los sueldos básicos de los Trabajadores de la Municipalidad de Alta Gracia, a partir de noviembre de 2007 y sobre la escala salarial de  octubre  de 2007,  consistente  en el  cuatro coma </w:t>
      </w:r>
    </w:p>
    <w:p>
      <w:pPr>
        <w:ind w:hanging="720" w:left="720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720" w:left="720"/>
        <w:jc w:val="both"/>
        <w:rPr>
          <w:rStyle w:val="C3"/>
          <w:rFonts w:ascii="Courier New" w:hAnsi="Courier New"/>
        </w:rPr>
      </w:pPr>
    </w:p>
    <w:p>
      <w:pPr>
        <w:ind w:hanging="720" w:left="720"/>
        <w:jc w:val="both"/>
        <w:rPr>
          <w:rStyle w:val="C3"/>
          <w:rFonts w:ascii="Courier New" w:hAnsi="Courier New"/>
        </w:rPr>
      </w:pPr>
    </w:p>
    <w:p>
      <w:pPr>
        <w:ind w:hanging="720" w:left="720"/>
        <w:jc w:val="both"/>
        <w:rPr>
          <w:rStyle w:val="C3"/>
          <w:rFonts w:ascii="Courier New" w:hAnsi="Courier New"/>
        </w:rPr>
      </w:pPr>
    </w:p>
    <w:p>
      <w:pPr>
        <w:ind w:hanging="720" w:left="720"/>
        <w:jc w:val="both"/>
        <w:rPr>
          <w:rStyle w:val="C3"/>
          <w:rFonts w:ascii="Courier New" w:hAnsi="Courier New"/>
        </w:rPr>
      </w:pPr>
    </w:p>
    <w:p>
      <w:pPr>
        <w:ind w:hanging="720" w:left="720"/>
        <w:jc w:val="both"/>
        <w:rPr>
          <w:rStyle w:val="C3"/>
          <w:rFonts w:ascii="Courier New" w:hAnsi="Courier New"/>
        </w:rPr>
      </w:pPr>
    </w:p>
    <w:p>
      <w:pPr>
        <w:ind w:hanging="720" w:left="720"/>
        <w:jc w:val="both"/>
        <w:rPr>
          <w:rStyle w:val="C3"/>
          <w:rFonts w:ascii="Courier New" w:hAnsi="Courier New"/>
        </w:rPr>
      </w:pPr>
    </w:p>
    <w:p>
      <w:pPr>
        <w:ind w:hanging="720" w:left="7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pStyle w:val="P4"/>
      </w:pPr>
      <w:r>
        <w:t>ochenta y nueve por ciento (4,89%) para noviembre de 2007 y cuatro coma ochenta y nueve por ciento (4,89%) para enero de 2008.</w:t>
      </w: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 </w:t>
      </w:r>
    </w:p>
    <w:p>
      <w:pPr>
        <w:ind w:hanging="720" w:left="7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 ABÓNESE</w:t>
      </w:r>
      <w:r>
        <w:rPr>
          <w:rStyle w:val="C3"/>
          <w:rFonts w:ascii="Courier New" w:hAnsi="Courier New"/>
        </w:rPr>
        <w:t xml:space="preserve"> al Personal Municipal las diferencias de Asignaciones Familiares correspondientes al incremento establecido mediante Decreto Nº 1345/07, de la siguiente manera: Diferencia de julio de 2007, con los haberes de octubre 2007; y diferencia de agosto de 2007, con los haberes de noviembre de 2007.</w:t>
      </w: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 </w:t>
      </w:r>
    </w:p>
    <w:p>
      <w:pPr>
        <w:pStyle w:val="P3"/>
      </w:pPr>
      <w:r>
        <w:rPr>
          <w:rStyle w:val="C3"/>
          <w:b w:val="1"/>
          <w:u w:val="single"/>
        </w:rPr>
        <w:t>Art.3</w:t>
      </w:r>
      <w:r>
        <w:rPr>
          <w:rStyle w:val="C3"/>
          <w:b w:val="1"/>
        </w:rPr>
        <w:t>: INCORPÓRESE</w:t>
      </w:r>
      <w:r>
        <w:t xml:space="preserve"> al sueldo básico del Personal Municipal de Planta Permanente, a partir de marzo de 2008, el adicional no remunerativo de Setenta pesos ($70,00), establecido desde el 01 de octubre de 1995.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720" w:left="7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INCORPÓRESE</w:t>
      </w:r>
      <w:r>
        <w:rPr>
          <w:rStyle w:val="C3"/>
          <w:rFonts w:ascii="Courier New" w:hAnsi="Courier New"/>
        </w:rPr>
        <w:t xml:space="preserve"> al sueldo básico del Personal Municipal de Planta Permanente, a partir de mayo de 2008, el adicional no remunerativo de Ciento diez pesos ($110,00), establecido mediante Ordenanza Nº 7298/05.</w:t>
      </w: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 </w:t>
      </w:r>
    </w:p>
    <w:p>
      <w:pPr>
        <w:ind w:hanging="720" w:left="7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Art.5</w:t>
      </w:r>
      <w:r>
        <w:rPr>
          <w:rStyle w:val="C3"/>
          <w:rFonts w:ascii="Courier New" w:hAnsi="Courier New"/>
          <w:b w:val="1"/>
        </w:rPr>
        <w:t>: INCORPÓRESE</w:t>
      </w:r>
      <w:r>
        <w:rPr>
          <w:rStyle w:val="C3"/>
          <w:rFonts w:ascii="Courier New" w:hAnsi="Courier New"/>
        </w:rPr>
        <w:t xml:space="preserve"> al sueldo básico del Personal Municipal contratado mensualizado, a partir de mayo de 2008, el cincuenta por ciento (50%) restante del adicional no remunerativo de Doscientos pesos ($200,00), establecido mediante Ordenanza Nº 7005/04.</w:t>
      </w: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 </w:t>
      </w:r>
    </w:p>
    <w:p>
      <w:pPr>
        <w:pStyle w:val="P3"/>
      </w:pPr>
      <w:r>
        <w:rPr>
          <w:rStyle w:val="C3"/>
          <w:b w:val="1"/>
          <w:u w:val="single"/>
        </w:rPr>
        <w:t>Art.6</w:t>
      </w:r>
      <w:r>
        <w:rPr>
          <w:rStyle w:val="C3"/>
          <w:b w:val="1"/>
        </w:rPr>
        <w:t>: PARA</w:t>
      </w:r>
      <w:r>
        <w:t xml:space="preserve"> la incorporación de los adicionales establecidos en la presente Ordenanza, se debe observar la aplicación del coeficiente de sueldos básicos del Escalafón del Empleado Municipal, Ordenanza Nº 3519/97.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720" w:left="720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Art.7: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ESTABLECESE</w:t>
      </w:r>
      <w:r>
        <w:rPr>
          <w:rStyle w:val="C3"/>
          <w:rFonts w:ascii="Courier New" w:hAnsi="Courier New"/>
        </w:rPr>
        <w:t xml:space="preserve"> en forma definitiva, a partir del 1º de Marzo de 2013, para determinar la remuneración del Personal comprendido en el Art. 1 de la Ordenanza Nº 2493 y por el mismo concepto al equivalente a seis (6) sueldos básicos de la categoría 1 del Personal Municipal, según Ordenanza Nº 2147 y Nº 3519 (Estatuto y Escalafón Municipal)</w:t>
      </w:r>
      <w:r>
        <w:rPr>
          <w:rStyle w:val="C5"/>
          <w:rFonts w:ascii="Times New Roman" w:hAnsi="Times New Roman"/>
        </w:rPr>
        <w:footnoteReference w:id="0"/>
      </w:r>
      <w:r>
        <w:rPr>
          <w:rStyle w:val="C3"/>
          <w:rFonts w:ascii="Courier New" w:hAnsi="Courier New"/>
        </w:rPr>
        <w:t>.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720" w:left="7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</w:t>
      </w:r>
      <w:r>
        <w:rPr>
          <w:rStyle w:val="C3"/>
          <w:rFonts w:ascii="Courier New" w:hAnsi="Courier New"/>
          <w:b w:val="1"/>
          <w:u w:val="single"/>
        </w:rPr>
        <w:t>.8</w:t>
      </w:r>
      <w:r>
        <w:rPr>
          <w:rStyle w:val="C3"/>
          <w:rFonts w:ascii="Courier New" w:hAnsi="Courier New"/>
          <w:b w:val="1"/>
        </w:rPr>
        <w:t>: LA</w:t>
      </w:r>
      <w:r>
        <w:rPr>
          <w:rStyle w:val="C3"/>
          <w:rFonts w:ascii="Courier New" w:hAnsi="Courier New"/>
        </w:rPr>
        <w:t xml:space="preserve"> presente Ordenanza comenzará a regir a partir de la fecha de su sanción en virtud del Artículo 24 de la Carta Orgánica Municipal.</w:t>
      </w:r>
    </w:p>
    <w:p>
      <w:pPr>
        <w:ind w:hanging="720" w:left="720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720" w:left="720"/>
        <w:rPr>
          <w:rStyle w:val="C3"/>
          <w:rFonts w:ascii="Courier New" w:hAnsi="Courier New"/>
        </w:rPr>
      </w:pPr>
    </w:p>
    <w:p>
      <w:pPr>
        <w:ind w:hanging="720" w:left="720"/>
        <w:rPr>
          <w:rStyle w:val="C3"/>
          <w:rFonts w:ascii="Courier New" w:hAnsi="Courier New"/>
        </w:rPr>
      </w:pPr>
    </w:p>
    <w:p>
      <w:pPr>
        <w:ind w:hanging="720" w:left="720"/>
        <w:rPr>
          <w:rStyle w:val="C3"/>
          <w:rFonts w:ascii="Courier New" w:hAnsi="Courier New"/>
        </w:rPr>
      </w:pPr>
    </w:p>
    <w:p>
      <w:pPr>
        <w:ind w:hanging="720" w:left="720"/>
        <w:rPr>
          <w:rStyle w:val="C3"/>
          <w:rFonts w:ascii="Courier New" w:hAnsi="Courier New"/>
        </w:rPr>
      </w:pPr>
    </w:p>
    <w:p>
      <w:pPr>
        <w:ind w:hanging="720" w:left="720"/>
        <w:rPr>
          <w:rStyle w:val="C3"/>
          <w:rFonts w:ascii="Courier New" w:hAnsi="Courier New"/>
        </w:rPr>
      </w:pPr>
    </w:p>
    <w:p>
      <w:pPr>
        <w:ind w:hanging="720" w:left="720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...///3.-</w:t>
      </w:r>
    </w:p>
    <w:p>
      <w:pPr>
        <w:ind w:hanging="720" w:left="720"/>
        <w:rPr>
          <w:rStyle w:val="C3"/>
          <w:rFonts w:ascii="Courier New" w:hAnsi="Courier New"/>
        </w:rPr>
      </w:pPr>
    </w:p>
    <w:p>
      <w:pPr>
        <w:ind w:hanging="720" w:left="7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Art.9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</w:t>
      </w:r>
      <w:r>
        <w:rPr>
          <w:rStyle w:val="C3"/>
          <w:rFonts w:ascii="Courier New" w:hAnsi="Courier New"/>
        </w:rPr>
        <w:t>, comuníquese, publíquese en el Boletín Oficial de la Ciudad de Alta Gracia, transcríbase al libro de Ordenanzas y Archívese.</w:t>
      </w:r>
    </w:p>
    <w:p>
      <w:pPr>
        <w:ind w:hanging="720" w:left="720"/>
        <w:jc w:val="both"/>
        <w:rPr>
          <w:rStyle w:val="C3"/>
          <w:rFonts w:ascii="Courier New" w:hAnsi="Courier New"/>
          <w:b w:val="1"/>
        </w:rPr>
      </w:pPr>
    </w:p>
    <w:p>
      <w:pPr>
        <w:ind w:hanging="720" w:left="720"/>
        <w:jc w:val="both"/>
        <w:rPr>
          <w:rStyle w:val="C3"/>
          <w:rFonts w:ascii="Courier New" w:hAnsi="Courier New"/>
          <w:b w:val="1"/>
        </w:rPr>
      </w:pPr>
    </w:p>
    <w:p>
      <w:pPr>
        <w:pStyle w:val="P5"/>
      </w:pPr>
      <w:r>
        <w:t>DADA EN LA SALA DE SESIONES DEL HONORABLE CONCEJO DELIBERANTE A LOS NUEVE DÍAS DEL MES DE NOVIEMBRE DEL AÑO DOS MIL SIETE.</w:t>
      </w:r>
    </w:p>
    <w:sectPr>
      <w:type w:val="nextPage"/>
      <w:pgSz w:w="11906" w:h="16838" w:code="0"/>
      <w:pgMar w:left="1701" w:right="1418" w:top="1701" w:bottom="1418" w:header="709" w:footer="709" w:gutter="0"/>
    </w:sectPr>
  </w:body>
</w:document>
</file>

<file path=word/footnotes.xml><?xml version="1.0" encoding="utf-8"?>
<w:footnotes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footnote w:id="0">
    <w:p>
      <w:pPr>
        <w:pStyle w:val="P6"/>
        <w:rPr>
          <w:rStyle w:val="C3"/>
          <w:rFonts w:ascii="Calibri" w:hAnsi="Calibri"/>
        </w:rPr>
      </w:pPr>
      <w:r>
        <w:rPr>
          <w:rStyle w:val="C5"/>
          <w:rFonts w:ascii="Times New Roman" w:hAnsi="Times New Roman"/>
        </w:rPr>
        <w:footnoteRef/>
      </w:r>
      <w:r>
        <w:rPr>
          <w:rStyle w:val="C3"/>
          <w:rFonts w:ascii="Calibri" w:hAnsi="Calibri"/>
        </w:rPr>
        <w:t xml:space="preserve"> Texto ordenado según Ord. Nro. 9472.</w:t>
      </w:r>
    </w:p>
    <w:p>
      <w:pPr>
        <w:pStyle w:val="P6"/>
        <w:jc w:val="both"/>
        <w:rPr>
          <w:rStyle w:val="C3"/>
        </w:rPr>
      </w:pPr>
      <w:r>
        <w:rPr>
          <w:rStyle w:val="C3"/>
          <w:rFonts w:ascii="Calibri" w:hAnsi="Calibri"/>
        </w:rPr>
        <w:t>Texto modificado:</w:t>
      </w:r>
      <w:r>
        <w:rPr>
          <w:rStyle w:val="C3"/>
        </w:rPr>
        <w:t xml:space="preserve"> </w:t>
      </w:r>
      <w:r>
        <w:t>“</w:t>
      </w:r>
      <w:r>
        <w:rPr>
          <w:rStyle w:val="C3"/>
          <w:rFonts w:ascii="Calibri" w:hAnsi="Calibri"/>
          <w:i w:val="1"/>
        </w:rPr>
        <w:t>ESTABLÉCESE en forma de</w:t>
      </w:r>
      <w:r>
        <w:rPr>
          <w:rStyle w:val="C3"/>
          <w:rFonts w:ascii="Calibri" w:hAnsi="Calibri"/>
          <w:i w:val="1"/>
        </w:rPr>
        <w:t>finitiva, a partir del 1ro. de noviembre de 20</w:t>
      </w:r>
      <w:r>
        <w:rPr>
          <w:rStyle w:val="C3"/>
          <w:rFonts w:ascii="Calibri" w:hAnsi="Calibri"/>
          <w:i w:val="1"/>
        </w:rPr>
        <w:t xml:space="preserve">07, para determinar la remuneración del Personal comprendido en el Art.1 de la Ordenanza Nº 2493; y por el mismo concepto, al equivalente a siete sueldos básicos de la categoría 1 del Personal Municipal, según </w:t>
      </w:r>
      <w:r>
        <w:rPr>
          <w:rStyle w:val="C3"/>
          <w:rFonts w:ascii="Calibri" w:hAnsi="Calibri"/>
          <w:i w:val="1"/>
        </w:rPr>
        <w:t>Ordenanzas Nº 2147 y Nº 3519 (Estatuto y Escal</w:t>
      </w:r>
      <w:r>
        <w:rPr>
          <w:rStyle w:val="C3"/>
          <w:rFonts w:ascii="Calibri" w:hAnsi="Calibri"/>
          <w:i w:val="1"/>
        </w:rPr>
        <w:t>afón del Personal Municipal).</w:t>
      </w:r>
      <w:r>
        <w:rPr>
          <w:rStyle w:val="C3"/>
          <w:rFonts w:ascii="Calibri" w:hAnsi="Calibri"/>
          <w:i w:val="1"/>
        </w:rPr>
        <w:t xml:space="preserve"> </w:t>
      </w:r>
      <w:r>
        <w:rPr>
          <w:rStyle w:val="C3"/>
          <w:rFonts w:ascii="Calibri" w:hAnsi="Calibri"/>
          <w:i w:val="1"/>
        </w:rPr>
        <w:t>“</w:t>
      </w:r>
      <w:r>
        <w:rPr>
          <w:rStyle w:val="C3"/>
          <w:rFonts w:ascii="Calibri" w:hAnsi="Calibri"/>
        </w:rPr>
        <w:t>(Ord. Nro. 7906)</w:t>
      </w:r>
    </w:p>
    <w:p>
      <w:pPr>
        <w:pStyle w:val="P6"/>
        <w:jc w:val="both"/>
        <w:rPr>
          <w:rStyle w:val="C3"/>
        </w:rPr>
      </w:pPr>
      <w:r>
        <w:rPr>
          <w:rStyle w:val="C3"/>
          <w:rFonts w:ascii="Calibri" w:hAnsi="Calibri"/>
        </w:rPr>
        <w:t>Texto originario:</w:t>
      </w:r>
      <w:r>
        <w:t xml:space="preserve"> “</w:t>
      </w:r>
      <w:r>
        <w:rPr>
          <w:rStyle w:val="C3"/>
          <w:rFonts w:ascii="Calibri" w:hAnsi="Calibri"/>
          <w:i w:val="1"/>
        </w:rPr>
        <w:t>ESTABLÉCESE en forma definitiva, a partir de noviembre de 2007, para determinar la remuneración del Personal comprendido en el Art.1 de la Orde</w:t>
      </w:r>
      <w:r>
        <w:rPr>
          <w:rStyle w:val="C3"/>
          <w:rFonts w:ascii="Calibri" w:hAnsi="Calibri"/>
          <w:i w:val="1"/>
        </w:rPr>
        <w:t>nanza Nº 1367; y por todo concepto, el equivalente a siete (7) sueldos básicos de la categoría 1 del Personal Mun</w:t>
      </w:r>
      <w:r>
        <w:rPr>
          <w:rStyle w:val="C3"/>
          <w:rFonts w:ascii="Calibri" w:hAnsi="Calibri"/>
          <w:i w:val="1"/>
        </w:rPr>
        <w:t>icipal, según Ordenanzas N° 2147 y N° 3519 (Estatuto y Escalafón del Personal Municipal).</w:t>
      </w:r>
      <w:r>
        <w:rPr>
          <w:rStyle w:val="C3"/>
          <w:rFonts w:ascii="Calibri" w:hAnsi="Calibri"/>
          <w:i w:val="1"/>
        </w:rPr>
        <w:t>”</w:t>
      </w:r>
    </w:p>
  </w:footnote>
</w:footnotes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2">
    <w:name w:val="Título"/>
    <w:basedOn w:val="P0"/>
    <w:next w:val="P2"/>
    <w:qFormat/>
    <w:pPr>
      <w:jc w:val="center"/>
    </w:pPr>
    <w:rPr>
      <w:rFonts w:ascii="Courier New" w:hAnsi="Courier New"/>
      <w:b w:val="1"/>
      <w:u w:val="single"/>
    </w:rPr>
  </w:style>
  <w:style w:type="paragraph" w:styleId="P3">
    <w:name w:val="Sangría de texto normal"/>
    <w:basedOn w:val="P0"/>
    <w:next w:val="P3"/>
    <w:pPr>
      <w:ind w:hanging="720" w:left="720"/>
      <w:jc w:val="both"/>
    </w:pPr>
    <w:rPr>
      <w:rFonts w:ascii="Courier New" w:hAnsi="Courier New"/>
    </w:rPr>
  </w:style>
  <w:style w:type="paragraph" w:styleId="P4">
    <w:name w:val="Sangría 2 de t. independiente"/>
    <w:basedOn w:val="P0"/>
    <w:next w:val="P4"/>
    <w:pPr>
      <w:ind w:left="720"/>
      <w:jc w:val="both"/>
    </w:pPr>
    <w:rPr>
      <w:rFonts w:ascii="Courier New" w:hAnsi="Courier New"/>
    </w:rPr>
  </w:style>
  <w:style w:type="paragraph" w:styleId="P5">
    <w:name w:val="Texto independiente"/>
    <w:basedOn w:val="P0"/>
    <w:next w:val="P5"/>
    <w:pPr>
      <w:jc w:val="both"/>
    </w:pPr>
    <w:rPr>
      <w:rFonts w:ascii="Courier New" w:hAnsi="Courier New"/>
      <w:b w:val="1"/>
    </w:rPr>
  </w:style>
  <w:style w:type="paragraph" w:styleId="P6">
    <w:name w:val="Texto nota pie"/>
    <w:basedOn w:val="P0"/>
    <w:next w:val="P6"/>
    <w:link w:val="C4"/>
    <w:pPr/>
    <w:rPr>
      <w:sz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nota pie Car"/>
    <w:link w:val="P6"/>
    <w:rPr>
      <w:sz w:val="20"/>
    </w:rPr>
  </w:style>
  <w:style w:type="character" w:styleId="C5">
    <w:name w:val="Ref. de nota al pie"/>
    <w:rPr>
      <w:vertAlign w:val="superscript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Fnt1" Type="http://schemas.openxmlformats.org/officeDocument/2006/relationships/footnotes" Target="footnotes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municipalidad</dc:creator>
  <dcterms:created xsi:type="dcterms:W3CDTF">2007-11-12T16:20:00Z</dcterms:created>
  <cp:lastModifiedBy>Ethan Puglia</cp:lastModifiedBy>
  <dcterms:modified xsi:type="dcterms:W3CDTF">2019-03-28T17:34:07Z</dcterms:modified>
  <cp:revision>34</cp:revision>
  <dc:title>PROYECTO DE ORDENANZA</dc:title>
</cp:coreProperties>
</file>