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emf" ContentType="application/x-msmetafile"/>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Types>
</file>

<file path=_rels/.rels>&#65279;<?xml version="1.0" encoding="utf-8"?><Relationships xmlns="http://schemas.openxmlformats.org/package/2006/relationships"><Relationship Id="R37ED93A9" Type="http://schemas.openxmlformats.org/officeDocument/2006/relationships/officeDocument" Target="/word/document.xml" /><Relationship Id="coreR37ED93A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0"/>
        <w:jc w:val="both"/>
        <w:rPr>
          <w:rStyle w:val="C3"/>
          <w:rFonts w:ascii="Bookman Old Style" w:hAnsi="Bookman Old Style"/>
        </w:rPr>
      </w:pPr>
      <w:r>
        <w:rPr>
          <w:rStyle w:val="C3"/>
          <w:rFonts w:ascii="Times New Roman" w:hAnsi="Times New Roman"/>
          <w:sz w:val="20"/>
        </w:rPr>
        <w:drawing>
          <wp:anchor xmlns:wp="http://schemas.openxmlformats.org/drawingml/2006/wordprocessingDrawing" simplePos="0" allowOverlap="0" behindDoc="1" layoutInCell="0" locked="0" relativeHeight="1" distL="114300" distR="114300">
            <wp:simplePos x="0" y="0"/>
            <wp:positionH relativeFrom="column">
              <wp:align>center</wp:align>
            </wp:positionH>
            <wp:positionV relativeFrom="paragraph">
              <wp:posOffset>-114300</wp:posOffset>
            </wp:positionV>
            <wp:extent cx="1133475" cy="1371600"/>
            <wp:wrapTopAndBottom/>
            <wp:docPr id="1" name="Picture 1"/>
            <a:graphic xmlns:a="http://schemas.openxmlformats.org/drawingml/2006/main">
              <a:graphicData uri="http://schemas.openxmlformats.org/drawingml/2006/picture">
                <pic:pic xmlns:pic="http://schemas.openxmlformats.org/drawingml/2006/picture">
                  <pic:nvPicPr>
                    <pic:cNvPr id="1" name="Picture 1"/>
                    <pic:cNvPicPr/>
                  </pic:nvPicPr>
                  <pic:blipFill>
                    <a:blip xmlns:r="http://schemas.openxmlformats.org/officeDocument/2006/relationships" r:embed="Relimage1"/>
                    <a:stretch>
                      <a:fillRect/>
                    </a:stretch>
                  </pic:blipFill>
                  <pic:spPr>
                    <a:xfrm>
                      <a:off x="0" y="0"/>
                      <a:ext cx="1133475" cy="1371600"/>
                    </a:xfrm>
                    <a:prstGeom prst="rect"/>
                  </pic:spPr>
                </pic:pic>
              </a:graphicData>
            </a:graphic>
          </wp:anchor>
        </w:drawing>
      </w:r>
      <w:r>
        <w:rPr>
          <w:rStyle w:val="C3"/>
          <w:rFonts w:ascii="Bookman Old Style" w:hAnsi="Bookman Old Style"/>
        </w:rPr>
        <w:t xml:space="preserve"> </w:t>
      </w:r>
    </w:p>
    <w:p>
      <w:pPr>
        <w:pStyle w:val="P10"/>
        <w:rPr>
          <w:rStyle w:val="C3"/>
          <w:rFonts w:ascii="Bookman Old Style" w:hAnsi="Bookman Old Style"/>
          <w:sz w:val="40"/>
        </w:rPr>
      </w:pPr>
    </w:p>
    <w:p>
      <w:pPr>
        <w:pStyle w:val="P10"/>
        <w:jc w:val="both"/>
        <w:rPr>
          <w:rStyle w:val="C3"/>
          <w:rFonts w:ascii="Bookman Old Style" w:hAnsi="Bookman Old Style"/>
        </w:rPr>
      </w:pPr>
    </w:p>
    <w:p>
      <w:pPr>
        <w:pStyle w:val="P10"/>
        <w:jc w:val="both"/>
        <w:rPr>
          <w:rStyle w:val="C3"/>
          <w:rFonts w:ascii="Bookman Old Style" w:hAnsi="Bookman Old Style"/>
        </w:rPr>
      </w:pPr>
    </w:p>
    <w:p>
      <w:pPr>
        <w:pStyle w:val="P10"/>
        <w:jc w:val="both"/>
        <w:rPr>
          <w:rStyle w:val="C3"/>
          <w:rFonts w:ascii="Bookman Old Style" w:hAnsi="Bookman Old Style"/>
        </w:rPr>
      </w:pPr>
    </w:p>
    <w:p>
      <w:pPr>
        <w:pStyle w:val="P10"/>
        <w:rPr>
          <w:rStyle w:val="C3"/>
          <w:rFonts w:ascii="Bookman Old Style" w:hAnsi="Bookman Old Style"/>
          <w:sz w:val="36"/>
        </w:rPr>
      </w:pPr>
      <w:r>
        <w:rPr>
          <w:rStyle w:val="C3"/>
          <w:rFonts w:ascii="Bookman Old Style" w:hAnsi="Bookman Old Style"/>
          <w:sz w:val="36"/>
        </w:rPr>
        <w:t>ORDENANZA N° 7942</w:t>
      </w:r>
    </w:p>
    <w:p>
      <w:pPr>
        <w:pStyle w:val="P10"/>
        <w:rPr>
          <w:rStyle w:val="C3"/>
          <w:rFonts w:ascii="Bookman Old Style" w:hAnsi="Bookman Old Style"/>
          <w:sz w:val="36"/>
        </w:rPr>
      </w:pPr>
    </w:p>
    <w:p>
      <w:pPr>
        <w:pStyle w:val="P10"/>
        <w:rPr>
          <w:rStyle w:val="C3"/>
          <w:rFonts w:ascii="Bookman Old Style" w:hAnsi="Bookman Old Style"/>
          <w:sz w:val="48"/>
        </w:rPr>
      </w:pPr>
      <w:r>
        <w:rPr>
          <w:rStyle w:val="C3"/>
          <w:rFonts w:ascii="Bookman Old Style" w:hAnsi="Bookman Old Style"/>
          <w:sz w:val="48"/>
        </w:rPr>
        <w:t xml:space="preserve">CÓDIGO DE </w:t>
      </w:r>
    </w:p>
    <w:p>
      <w:pPr>
        <w:pStyle w:val="P10"/>
        <w:rPr>
          <w:rStyle w:val="C3"/>
          <w:rFonts w:ascii="Bookman Old Style" w:hAnsi="Bookman Old Style"/>
          <w:sz w:val="48"/>
        </w:rPr>
      </w:pPr>
      <w:r>
        <w:rPr>
          <w:rStyle w:val="C3"/>
          <w:rFonts w:ascii="Bookman Old Style" w:hAnsi="Bookman Old Style"/>
          <w:sz w:val="48"/>
        </w:rPr>
        <w:t xml:space="preserve">PROTECCIÓN  AMBIENTAL</w:t>
      </w:r>
    </w:p>
    <w:p>
      <w:pPr>
        <w:pStyle w:val="P10"/>
        <w:rPr>
          <w:rStyle w:val="C3"/>
          <w:rFonts w:ascii="Bookman Old Style" w:hAnsi="Bookman Old Style"/>
          <w:sz w:val="48"/>
        </w:rPr>
      </w:pPr>
      <w:r>
        <w:rPr>
          <w:rStyle w:val="C3"/>
          <w:rFonts w:ascii="Bookman Old Style" w:hAnsi="Bookman Old Style"/>
          <w:sz w:val="48"/>
        </w:rPr>
        <w:t xml:space="preserve">DE LA CIUDAD  DE</w:t>
      </w:r>
    </w:p>
    <w:p>
      <w:pPr>
        <w:pStyle w:val="P10"/>
        <w:rPr>
          <w:rStyle w:val="C3"/>
          <w:rFonts w:ascii="Bookman Old Style" w:hAnsi="Bookman Old Style"/>
          <w:sz w:val="48"/>
        </w:rPr>
      </w:pPr>
      <w:r>
        <w:rPr>
          <w:rStyle w:val="C3"/>
          <w:rFonts w:ascii="Bookman Old Style" w:hAnsi="Bookman Old Style"/>
          <w:sz w:val="48"/>
        </w:rPr>
        <w:t>ALTA GRACIA</w:t>
      </w:r>
    </w:p>
    <w:p>
      <w:pPr>
        <w:pStyle w:val="P10"/>
        <w:jc w:val="both"/>
        <w:rPr>
          <w:rStyle w:val="C3"/>
          <w:rFonts w:ascii="Bookman Old Style" w:hAnsi="Bookman Old Style"/>
        </w:rPr>
      </w:pPr>
    </w:p>
    <w:p>
      <w:pPr>
        <w:pStyle w:val="P10"/>
        <w:jc w:val="both"/>
        <w:rPr>
          <w:rStyle w:val="C3"/>
          <w:rFonts w:ascii="Bookman Old Style" w:hAnsi="Bookman Old Style"/>
        </w:rPr>
      </w:pPr>
    </w:p>
    <w:p>
      <w:pPr>
        <w:pStyle w:val="P10"/>
        <w:jc w:val="both"/>
        <w:rPr>
          <w:rStyle w:val="C3"/>
          <w:rFonts w:ascii="Bookman Old Style" w:hAnsi="Bookman Old Style"/>
        </w:rPr>
      </w:pPr>
    </w:p>
    <w:p>
      <w:pPr>
        <w:pStyle w:val="P10"/>
        <w:jc w:val="both"/>
        <w:rPr>
          <w:rStyle w:val="C3"/>
          <w:rFonts w:ascii="Bookman Old Style" w:hAnsi="Bookman Old Style"/>
        </w:rPr>
      </w:pPr>
    </w:p>
    <w:p>
      <w:pPr>
        <w:pStyle w:val="P10"/>
        <w:jc w:val="both"/>
        <w:rPr>
          <w:rStyle w:val="C3"/>
          <w:rFonts w:ascii="Bookman Old Style" w:hAnsi="Bookman Old Style"/>
        </w:rPr>
      </w:pPr>
    </w:p>
    <w:p>
      <w:pPr>
        <w:pStyle w:val="P10"/>
        <w:jc w:val="both"/>
        <w:rPr>
          <w:rStyle w:val="C3"/>
          <w:rFonts w:ascii="Bookman Old Style" w:hAnsi="Bookman Old Style"/>
        </w:rPr>
      </w:pPr>
    </w:p>
    <w:p>
      <w:pPr>
        <w:pStyle w:val="P10"/>
        <w:jc w:val="both"/>
        <w:rPr>
          <w:rStyle w:val="C3"/>
          <w:rFonts w:ascii="Bookman Old Style" w:hAnsi="Bookman Old Style"/>
        </w:rPr>
      </w:pPr>
    </w:p>
    <w:p>
      <w:pPr>
        <w:pStyle w:val="P10"/>
        <w:jc w:val="both"/>
        <w:rPr>
          <w:rStyle w:val="C3"/>
          <w:rFonts w:ascii="Bookman Old Style" w:hAnsi="Bookman Old Style"/>
        </w:rPr>
      </w:pPr>
    </w:p>
    <w:p>
      <w:pPr>
        <w:pStyle w:val="P10"/>
        <w:jc w:val="both"/>
        <w:rPr>
          <w:rStyle w:val="C3"/>
          <w:rFonts w:ascii="Bookman Old Style" w:hAnsi="Bookman Old Style"/>
        </w:rPr>
      </w:pPr>
    </w:p>
    <w:p>
      <w:pPr>
        <w:pStyle w:val="P10"/>
        <w:rPr>
          <w:rStyle w:val="C3"/>
          <w:rFonts w:ascii="Bookman Old Style" w:hAnsi="Bookman Old Style"/>
          <w:b w:val="1"/>
        </w:rPr>
      </w:pPr>
      <w:r>
        <w:rPr>
          <w:rStyle w:val="C3"/>
          <w:rFonts w:ascii="Bookman Old Style" w:hAnsi="Bookman Old Style"/>
        </w:rPr>
        <w:t>2007</w:t>
        <w:br w:type="page"/>
      </w:r>
      <w:r>
        <w:rPr>
          <w:rStyle w:val="C3"/>
          <w:rFonts w:ascii="Bookman Old Style" w:hAnsi="Bookman Old Style"/>
          <w:u w:val="single"/>
        </w:rPr>
        <w:t>ORDENANZA Nº 7942</w:t>
      </w:r>
    </w:p>
    <w:p>
      <w:pPr>
        <w:pStyle w:val="P10"/>
        <w:rPr>
          <w:rStyle w:val="C3"/>
          <w:rFonts w:ascii="Bookman Old Style" w:hAnsi="Bookman Old Style"/>
        </w:rPr>
      </w:pPr>
    </w:p>
    <w:p>
      <w:pPr>
        <w:pStyle w:val="P10"/>
        <w:rPr>
          <w:rStyle w:val="C3"/>
          <w:rFonts w:ascii="Bookman Old Style" w:hAnsi="Bookman Old Style"/>
        </w:rPr>
      </w:pPr>
    </w:p>
    <w:p>
      <w:pPr>
        <w:pStyle w:val="P10"/>
        <w:rPr>
          <w:rStyle w:val="C3"/>
          <w:rFonts w:ascii="Bookman Old Style" w:hAnsi="Bookman Old Style"/>
          <w:u w:val="single"/>
        </w:rPr>
      </w:pPr>
      <w:r>
        <w:rPr>
          <w:rStyle w:val="C3"/>
          <w:rFonts w:ascii="Bookman Old Style" w:hAnsi="Bookman Old Style"/>
          <w:u w:val="single"/>
        </w:rPr>
        <w:t>Índice</w:t>
      </w:r>
    </w:p>
    <w:p>
      <w:pPr>
        <w:pStyle w:val="P10"/>
        <w:jc w:val="both"/>
        <w:rPr>
          <w:rStyle w:val="C3"/>
          <w:rFonts w:ascii="Bookman Old Style" w:hAnsi="Bookman Old Style"/>
          <w:b w:val="1"/>
        </w:rPr>
      </w:pPr>
    </w:p>
    <w:p>
      <w:pPr>
        <w:pStyle w:val="P21"/>
        <w:rPr>
          <w:rStyle w:val="C3"/>
          <w:rFonts w:ascii="Bookman Old Style" w:hAnsi="Bookman Old Style"/>
        </w:rPr>
      </w:pPr>
      <w:r>
        <w:rPr>
          <w:rStyle w:val="C3"/>
          <w:rFonts w:ascii="Bookman Old Style" w:hAnsi="Bookman Old Style"/>
          <w:b w:val="1"/>
        </w:rPr>
        <w:fldChar w:fldCharType="begin"/>
      </w:r>
      <w:r>
        <w:rPr>
          <w:rStyle w:val="C3"/>
          <w:rFonts w:ascii="Bookman Old Style" w:hAnsi="Bookman Old Style"/>
        </w:rPr>
        <w:instrText xml:space="preserve"> TOC \o "1-3" \h \z \u </w:instrText>
      </w:r>
      <w:r>
        <w:rPr>
          <w:rStyle w:val="C3"/>
          <w:rFonts w:ascii="Bookman Old Style" w:hAnsi="Bookman Old Style"/>
        </w:rPr>
        <w:fldChar w:fldCharType="separate"/>
      </w: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"_Toc184816580"</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FUNDAMENTOS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_Toc184816580 \h </w:instrText>
      </w:r>
      <w:r>
        <w:rPr>
          <w:rStyle w:val="C3"/>
          <w:rFonts w:ascii="Bookman Old Style" w:hAnsi="Bookman Old Style"/>
        </w:rPr>
        <w:fldChar w:fldCharType="separate"/>
      </w:r>
      <w:r>
        <w:rPr>
          <w:rStyle w:val="C3"/>
          <w:rFonts w:ascii="Bookman Old Style" w:hAnsi="Bookman Old Style"/>
        </w:rPr>
        <w:t>5</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"_Toc184816581"</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REVISIÓN MARCO JURÍDICO</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_Toc184816581 \h </w:instrText>
      </w:r>
      <w:r>
        <w:rPr>
          <w:rStyle w:val="C3"/>
          <w:rFonts w:ascii="Bookman Old Style" w:hAnsi="Bookman Old Style"/>
        </w:rPr>
        <w:fldChar w:fldCharType="separate"/>
      </w:r>
      <w:r>
        <w:rPr>
          <w:rStyle w:val="C3"/>
          <w:rFonts w:ascii="Bookman Old Style" w:hAnsi="Bookman Old Style"/>
        </w:rPr>
        <w:t>7</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"_Toc184816582"</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VISTO</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_Toc184816582 \h </w:instrText>
      </w:r>
      <w:r>
        <w:rPr>
          <w:rStyle w:val="C3"/>
          <w:rFonts w:ascii="Bookman Old Style" w:hAnsi="Bookman Old Style"/>
        </w:rPr>
        <w:fldChar w:fldCharType="separate"/>
      </w:r>
      <w:r>
        <w:rPr>
          <w:rStyle w:val="C3"/>
          <w:rFonts w:ascii="Bookman Old Style" w:hAnsi="Bookman Old Style"/>
        </w:rPr>
        <w:t>25</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"_Toc184816583"</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CONSIDERANDO</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_Toc184816583 \h </w:instrText>
      </w:r>
      <w:r>
        <w:rPr>
          <w:rStyle w:val="C3"/>
          <w:rFonts w:ascii="Bookman Old Style" w:hAnsi="Bookman Old Style"/>
        </w:rPr>
        <w:fldChar w:fldCharType="separate"/>
      </w:r>
      <w:r>
        <w:rPr>
          <w:rStyle w:val="C3"/>
          <w:rFonts w:ascii="Bookman Old Style" w:hAnsi="Bookman Old Style"/>
        </w:rPr>
        <w:t>25</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"_Toc184816584"</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LIBRO PRIMERO - Del régimen general</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_Toc184816584 \h </w:instrText>
      </w:r>
      <w:r>
        <w:rPr>
          <w:rStyle w:val="C3"/>
          <w:rFonts w:ascii="Bookman Old Style" w:hAnsi="Bookman Old Style"/>
        </w:rPr>
        <w:fldChar w:fldCharType="separate"/>
      </w:r>
      <w:r>
        <w:rPr>
          <w:rStyle w:val="C3"/>
          <w:rFonts w:ascii="Bookman Old Style" w:hAnsi="Bookman Old Style"/>
        </w:rPr>
        <w:t>27</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"_Toc184816585"</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TÍTULO I - De la Política Ambiental</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_Toc184816585 \h </w:instrText>
      </w:r>
      <w:r>
        <w:rPr>
          <w:rStyle w:val="C3"/>
          <w:rFonts w:ascii="Bookman Old Style" w:hAnsi="Bookman Old Style"/>
        </w:rPr>
        <w:fldChar w:fldCharType="separate"/>
      </w:r>
      <w:r>
        <w:rPr>
          <w:rStyle w:val="C3"/>
          <w:rFonts w:ascii="Bookman Old Style" w:hAnsi="Bookman Old Style"/>
        </w:rPr>
        <w:t>27</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"_Toc184816586"</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CAPÍTULO I -  Del objeto y ámbito de aplicación</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_Toc184816586 \h </w:instrText>
      </w:r>
      <w:r>
        <w:rPr>
          <w:rStyle w:val="C3"/>
          <w:rFonts w:ascii="Bookman Old Style" w:hAnsi="Bookman Old Style"/>
        </w:rPr>
        <w:fldChar w:fldCharType="separate"/>
      </w:r>
      <w:r>
        <w:rPr>
          <w:rStyle w:val="C3"/>
          <w:rFonts w:ascii="Bookman Old Style" w:hAnsi="Bookman Old Style"/>
        </w:rPr>
        <w:t>27</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"_Toc184816587"</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CAPÍTULO II -   Del interés municipal</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_Toc184816587 \h </w:instrText>
      </w:r>
      <w:r>
        <w:rPr>
          <w:rStyle w:val="C3"/>
          <w:rFonts w:ascii="Bookman Old Style" w:hAnsi="Bookman Old Style"/>
        </w:rPr>
        <w:fldChar w:fldCharType="separate"/>
      </w:r>
      <w:r>
        <w:rPr>
          <w:rStyle w:val="C3"/>
          <w:rFonts w:ascii="Bookman Old Style" w:hAnsi="Bookman Old Style"/>
        </w:rPr>
        <w:t>27</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"_Toc184816588"</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CAPÍTULO III -   De los principios y alcances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_Toc184816588 \h </w:instrText>
      </w:r>
      <w:r>
        <w:rPr>
          <w:rStyle w:val="C3"/>
          <w:rFonts w:ascii="Bookman Old Style" w:hAnsi="Bookman Old Style"/>
        </w:rPr>
        <w:fldChar w:fldCharType="separate"/>
      </w:r>
      <w:r>
        <w:rPr>
          <w:rStyle w:val="C3"/>
          <w:rFonts w:ascii="Bookman Old Style" w:hAnsi="Bookman Old Style"/>
        </w:rPr>
        <w:t>27</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"_Toc184816589"</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IV - De la política ambiental</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_Toc184816589 \h </w:instrText>
      </w:r>
      <w:r>
        <w:rPr>
          <w:rStyle w:val="C3"/>
          <w:rFonts w:ascii="Bookman Old Style" w:hAnsi="Bookman Old Style"/>
        </w:rPr>
        <w:fldChar w:fldCharType="separate"/>
      </w:r>
      <w:r>
        <w:rPr>
          <w:rStyle w:val="C3"/>
          <w:rFonts w:ascii="Bookman Old Style" w:hAnsi="Bookman Old Style"/>
        </w:rPr>
        <w:t>29</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"_Toc184816590"</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V- De los instrumentos de la política ambiental</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_Toc184816590 \h </w:instrText>
      </w:r>
      <w:r>
        <w:rPr>
          <w:rStyle w:val="C3"/>
          <w:rFonts w:ascii="Bookman Old Style" w:hAnsi="Bookman Old Style"/>
        </w:rPr>
        <w:fldChar w:fldCharType="separate"/>
      </w:r>
      <w:r>
        <w:rPr>
          <w:rStyle w:val="C3"/>
          <w:rFonts w:ascii="Bookman Old Style" w:hAnsi="Bookman Old Style"/>
        </w:rPr>
        <w:t>30</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"_Toc184816591"</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VI - Del plan de política y gestión ambiental</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_Toc184816591 \h </w:instrText>
      </w:r>
      <w:r>
        <w:rPr>
          <w:rStyle w:val="C3"/>
          <w:rFonts w:ascii="Bookman Old Style" w:hAnsi="Bookman Old Style"/>
        </w:rPr>
        <w:fldChar w:fldCharType="separate"/>
      </w:r>
      <w:r>
        <w:rPr>
          <w:rStyle w:val="C3"/>
          <w:rFonts w:ascii="Bookman Old Style" w:hAnsi="Bookman Old Style"/>
        </w:rPr>
        <w:t>32</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"_Toc184816592"</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VII - Del Fondo Especial de Gestión Ambiental</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_Toc184816592 \h </w:instrText>
      </w:r>
      <w:r>
        <w:rPr>
          <w:rStyle w:val="C3"/>
          <w:rFonts w:ascii="Bookman Old Style" w:hAnsi="Bookman Old Style"/>
        </w:rPr>
        <w:fldChar w:fldCharType="separate"/>
      </w:r>
      <w:r>
        <w:rPr>
          <w:rStyle w:val="C3"/>
          <w:rFonts w:ascii="Bookman Old Style" w:hAnsi="Bookman Old Style"/>
        </w:rPr>
        <w:t>33</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"_Toc184816593"</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LIBRO SEGUNDO -  De los Instrumentos de la Gestión Ambiental</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_Toc184816593 \h </w:instrText>
      </w:r>
      <w:r>
        <w:rPr>
          <w:rStyle w:val="C3"/>
          <w:rFonts w:ascii="Bookman Old Style" w:hAnsi="Bookman Old Style"/>
        </w:rPr>
        <w:fldChar w:fldCharType="separate"/>
      </w:r>
      <w:r>
        <w:rPr>
          <w:rStyle w:val="C3"/>
          <w:rFonts w:ascii="Bookman Old Style" w:hAnsi="Bookman Old Style"/>
        </w:rPr>
        <w:t>35</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"_Toc184816594"</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TÍTULO I - Evaluación de Impacto Ambiental</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_Toc184816594 \h </w:instrText>
      </w:r>
      <w:r>
        <w:rPr>
          <w:rStyle w:val="C3"/>
          <w:rFonts w:ascii="Bookman Old Style" w:hAnsi="Bookman Old Style"/>
        </w:rPr>
        <w:fldChar w:fldCharType="separate"/>
      </w:r>
      <w:r>
        <w:rPr>
          <w:rStyle w:val="C3"/>
          <w:rFonts w:ascii="Bookman Old Style" w:hAnsi="Bookman Old Style"/>
        </w:rPr>
        <w:t>35</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"_Toc184816595"</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 - Disposiciones Generales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_Toc184816595 \h </w:instrText>
      </w:r>
      <w:r>
        <w:rPr>
          <w:rStyle w:val="C3"/>
          <w:rFonts w:ascii="Bookman Old Style" w:hAnsi="Bookman Old Style"/>
        </w:rPr>
        <w:fldChar w:fldCharType="separate"/>
      </w:r>
      <w:r>
        <w:rPr>
          <w:rStyle w:val="C3"/>
          <w:rFonts w:ascii="Bookman Old Style" w:hAnsi="Bookman Old Style"/>
        </w:rPr>
        <w:t>35</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"_Toc184816596"</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II - Del ámbito de aplicación y de sus autoridades comprendidas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_Toc184816596 \h </w:instrText>
      </w:r>
      <w:r>
        <w:rPr>
          <w:rStyle w:val="C3"/>
          <w:rFonts w:ascii="Bookman Old Style" w:hAnsi="Bookman Old Style"/>
        </w:rPr>
        <w:fldChar w:fldCharType="separate"/>
      </w:r>
      <w:r>
        <w:rPr>
          <w:rStyle w:val="C3"/>
          <w:rFonts w:ascii="Bookman Old Style" w:hAnsi="Bookman Old Style"/>
        </w:rPr>
        <w:t>35</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"_Toc184816597"</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CAPÍTULO III -  De los profesionales actuantes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_Toc184816597 \h </w:instrText>
      </w:r>
      <w:r>
        <w:rPr>
          <w:rStyle w:val="C3"/>
          <w:rFonts w:ascii="Bookman Old Style" w:hAnsi="Bookman Old Style"/>
        </w:rPr>
        <w:fldChar w:fldCharType="separate"/>
      </w:r>
      <w:r>
        <w:rPr>
          <w:rStyle w:val="C3"/>
          <w:rFonts w:ascii="Bookman Old Style" w:hAnsi="Bookman Old Style"/>
        </w:rPr>
        <w:t>36</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"_Toc184816598"</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IV - De la categorización</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_Toc184816598 \h </w:instrText>
      </w:r>
      <w:r>
        <w:rPr>
          <w:rStyle w:val="C3"/>
          <w:rFonts w:ascii="Bookman Old Style" w:hAnsi="Bookman Old Style"/>
        </w:rPr>
        <w:fldChar w:fldCharType="separate"/>
      </w:r>
      <w:r>
        <w:rPr>
          <w:rStyle w:val="C3"/>
          <w:rFonts w:ascii="Bookman Old Style" w:hAnsi="Bookman Old Style"/>
        </w:rPr>
        <w:t>37</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"_Toc184816599"</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V - Del Procedimiento de Evaluación de Impacto Ambiental</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_Toc184816599 \h </w:instrText>
      </w:r>
      <w:r>
        <w:rPr>
          <w:rStyle w:val="C3"/>
          <w:rFonts w:ascii="Bookman Old Style" w:hAnsi="Bookman Old Style"/>
        </w:rPr>
        <w:fldChar w:fldCharType="separate"/>
      </w:r>
      <w:r>
        <w:rPr>
          <w:rStyle w:val="C3"/>
          <w:rFonts w:ascii="Bookman Old Style" w:hAnsi="Bookman Old Style"/>
        </w:rPr>
        <w:t>38</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"_Toc184816600"</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CAPÍTULO VI -  De la Participación Ciudadana</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_Toc184816600 \h </w:instrText>
      </w:r>
      <w:r>
        <w:rPr>
          <w:rStyle w:val="C3"/>
          <w:rFonts w:ascii="Bookman Old Style" w:hAnsi="Bookman Old Style"/>
        </w:rPr>
        <w:fldChar w:fldCharType="separate"/>
      </w:r>
      <w:r>
        <w:rPr>
          <w:rStyle w:val="C3"/>
          <w:rFonts w:ascii="Bookman Old Style" w:hAnsi="Bookman Old Style"/>
        </w:rPr>
        <w:t>41</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"_Toc184816601"</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CAPÍTULO VII -  De la Declaración de Impacto Ambiental</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_Toc184816601 \h </w:instrText>
      </w:r>
      <w:r>
        <w:rPr>
          <w:rStyle w:val="C3"/>
          <w:rFonts w:ascii="Bookman Old Style" w:hAnsi="Bookman Old Style"/>
        </w:rPr>
        <w:fldChar w:fldCharType="separate"/>
      </w:r>
      <w:r>
        <w:rPr>
          <w:rStyle w:val="C3"/>
          <w:rFonts w:ascii="Bookman Old Style" w:hAnsi="Bookman Old Style"/>
        </w:rPr>
        <w:t>43</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"_Toc184816602"</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VIII - De las costas de las presentaciones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_Toc184816602 \h </w:instrText>
      </w:r>
      <w:r>
        <w:rPr>
          <w:rStyle w:val="C3"/>
          <w:rFonts w:ascii="Bookman Old Style" w:hAnsi="Bookman Old Style"/>
        </w:rPr>
        <w:fldChar w:fldCharType="separate"/>
      </w:r>
      <w:r>
        <w:rPr>
          <w:rStyle w:val="C3"/>
          <w:rFonts w:ascii="Bookman Old Style" w:hAnsi="Bookman Old Style"/>
        </w:rPr>
        <w:t>44</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"_Toc184816603"</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TÍTULO II - Las Auditorias Ambientales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_Toc184816603 \h </w:instrText>
      </w:r>
      <w:r>
        <w:rPr>
          <w:rStyle w:val="C3"/>
          <w:rFonts w:ascii="Bookman Old Style" w:hAnsi="Bookman Old Style"/>
        </w:rPr>
        <w:fldChar w:fldCharType="separate"/>
      </w:r>
      <w:r>
        <w:rPr>
          <w:rStyle w:val="C3"/>
          <w:rFonts w:ascii="Bookman Old Style" w:hAnsi="Bookman Old Style"/>
        </w:rPr>
        <w:t>44</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"_Toc184816604"</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 - Disposiciones Generales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_Toc184816604 \h </w:instrText>
      </w:r>
      <w:r>
        <w:rPr>
          <w:rStyle w:val="C3"/>
          <w:rFonts w:ascii="Bookman Old Style" w:hAnsi="Bookman Old Style"/>
        </w:rPr>
        <w:fldChar w:fldCharType="separate"/>
      </w:r>
      <w:r>
        <w:rPr>
          <w:rStyle w:val="C3"/>
          <w:rFonts w:ascii="Bookman Old Style" w:hAnsi="Bookman Old Style"/>
        </w:rPr>
        <w:t>44</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"_Toc184816605"</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CAPÍTULO II - De las Categorías y  los Procedimientos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_Toc184816605 \h </w:instrText>
      </w:r>
      <w:r>
        <w:rPr>
          <w:rStyle w:val="C3"/>
          <w:rFonts w:ascii="Bookman Old Style" w:hAnsi="Bookman Old Style"/>
        </w:rPr>
        <w:fldChar w:fldCharType="separate"/>
      </w:r>
      <w:r>
        <w:rPr>
          <w:rStyle w:val="C3"/>
          <w:rFonts w:ascii="Bookman Old Style" w:hAnsi="Bookman Old Style"/>
        </w:rPr>
        <w:t>45</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"_Toc184816606"</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III - De Información Pública</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_Toc184816606 \h </w:instrText>
      </w:r>
      <w:r>
        <w:rPr>
          <w:rStyle w:val="C3"/>
          <w:rFonts w:ascii="Bookman Old Style" w:hAnsi="Bookman Old Style"/>
        </w:rPr>
        <w:fldChar w:fldCharType="separate"/>
      </w:r>
      <w:r>
        <w:rPr>
          <w:rStyle w:val="C3"/>
          <w:rFonts w:ascii="Bookman Old Style" w:hAnsi="Bookman Old Style"/>
        </w:rPr>
        <w:t>47</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"_Toc184816607"</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IV - Del Seguro Ambiental y del Fondo de Reparación</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_Toc184816607 \h </w:instrText>
      </w:r>
      <w:r>
        <w:rPr>
          <w:rStyle w:val="C3"/>
          <w:rFonts w:ascii="Bookman Old Style" w:hAnsi="Bookman Old Style"/>
        </w:rPr>
        <w:fldChar w:fldCharType="separate"/>
      </w:r>
      <w:r>
        <w:rPr>
          <w:rStyle w:val="C3"/>
          <w:rFonts w:ascii="Bookman Old Style" w:hAnsi="Bookman Old Style"/>
        </w:rPr>
        <w:t>47</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"_Toc184816608"</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TÍTULO III -  De las Autoridades de Aplicación</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_Toc184816608 \h </w:instrText>
      </w:r>
      <w:r>
        <w:rPr>
          <w:rStyle w:val="C3"/>
          <w:rFonts w:ascii="Bookman Old Style" w:hAnsi="Bookman Old Style"/>
        </w:rPr>
        <w:fldChar w:fldCharType="separate"/>
      </w:r>
      <w:r>
        <w:rPr>
          <w:rStyle w:val="C3"/>
          <w:rFonts w:ascii="Bookman Old Style" w:hAnsi="Bookman Old Style"/>
        </w:rPr>
        <w:t>48</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"_Toc184816609"</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 - De la Unidad de Gestión Ambiental Municipal (UGA)</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_Toc184816609 \h </w:instrText>
      </w:r>
      <w:r>
        <w:rPr>
          <w:rStyle w:val="C3"/>
          <w:rFonts w:ascii="Bookman Old Style" w:hAnsi="Bookman Old Style"/>
        </w:rPr>
        <w:fldChar w:fldCharType="separate"/>
      </w:r>
      <w:r>
        <w:rPr>
          <w:rStyle w:val="C3"/>
          <w:rFonts w:ascii="Bookman Old Style" w:hAnsi="Bookman Old Style"/>
        </w:rPr>
        <w:t>48</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"_Toc184816610"</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II - Del Consejo Municipal del Ambiente</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_Toc184816610 \h </w:instrText>
      </w:r>
      <w:r>
        <w:rPr>
          <w:rStyle w:val="C3"/>
          <w:rFonts w:ascii="Bookman Old Style" w:hAnsi="Bookman Old Style"/>
        </w:rPr>
        <w:fldChar w:fldCharType="separate"/>
      </w:r>
      <w:r>
        <w:rPr>
          <w:rStyle w:val="C3"/>
          <w:rFonts w:ascii="Bookman Old Style" w:hAnsi="Bookman Old Style"/>
        </w:rPr>
        <w:t>49</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"_Toc184816611"</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III - Comité de Protección de Cuencas Hídricas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_Toc184816611 \h </w:instrText>
      </w:r>
      <w:r>
        <w:rPr>
          <w:rStyle w:val="C3"/>
          <w:rFonts w:ascii="Bookman Old Style" w:hAnsi="Bookman Old Style"/>
        </w:rPr>
        <w:fldChar w:fldCharType="separate"/>
      </w:r>
      <w:r>
        <w:rPr>
          <w:rStyle w:val="C3"/>
          <w:rFonts w:ascii="Bookman Old Style" w:hAnsi="Bookman Old Style"/>
        </w:rPr>
        <w:t>51</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"_Toc184816612"</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IV - Cuerpo Municipal de Guardambientes Honorarios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_Toc184816612 \h </w:instrText>
      </w:r>
      <w:r>
        <w:rPr>
          <w:rStyle w:val="C3"/>
          <w:rFonts w:ascii="Bookman Old Style" w:hAnsi="Bookman Old Style"/>
        </w:rPr>
        <w:fldChar w:fldCharType="separate"/>
      </w:r>
      <w:r>
        <w:rPr>
          <w:rStyle w:val="C3"/>
          <w:rFonts w:ascii="Bookman Old Style" w:hAnsi="Bookman Old Style"/>
        </w:rPr>
        <w:t>52</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"_Toc184816613"</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LIBRO TERCERO - De la protección del ambiente.</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_Toc184816613 \h </w:instrText>
      </w:r>
      <w:r>
        <w:rPr>
          <w:rStyle w:val="C3"/>
          <w:rFonts w:ascii="Bookman Old Style" w:hAnsi="Bookman Old Style"/>
        </w:rPr>
        <w:fldChar w:fldCharType="separate"/>
      </w:r>
      <w:r>
        <w:rPr>
          <w:rStyle w:val="C3"/>
          <w:rFonts w:ascii="Bookman Old Style" w:hAnsi="Bookman Old Style"/>
        </w:rPr>
        <w:t>53</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"_Toc184816614"</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TÍTULO I - Gestión de los Residuos.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_Toc184816614 \h </w:instrText>
      </w:r>
      <w:r>
        <w:rPr>
          <w:rStyle w:val="C3"/>
          <w:rFonts w:ascii="Bookman Old Style" w:hAnsi="Bookman Old Style"/>
        </w:rPr>
        <w:fldChar w:fldCharType="separate"/>
      </w:r>
      <w:r>
        <w:rPr>
          <w:rStyle w:val="C3"/>
          <w:rFonts w:ascii="Bookman Old Style" w:hAnsi="Bookman Old Style"/>
        </w:rPr>
        <w:t>53</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"_Toc184816615"</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 - Residuos Sólidos Urbanos.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_Toc184816615 \h </w:instrText>
      </w:r>
      <w:r>
        <w:rPr>
          <w:rStyle w:val="C3"/>
          <w:rFonts w:ascii="Bookman Old Style" w:hAnsi="Bookman Old Style"/>
        </w:rPr>
        <w:fldChar w:fldCharType="separate"/>
      </w:r>
      <w:r>
        <w:rPr>
          <w:rStyle w:val="C3"/>
          <w:rFonts w:ascii="Bookman Old Style" w:hAnsi="Bookman Old Style"/>
        </w:rPr>
        <w:t>53</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"_Toc184816616"</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II - Residuos Patógenos.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_Toc184816616 \h </w:instrText>
      </w:r>
      <w:r>
        <w:rPr>
          <w:rStyle w:val="C3"/>
          <w:rFonts w:ascii="Bookman Old Style" w:hAnsi="Bookman Old Style"/>
        </w:rPr>
        <w:fldChar w:fldCharType="separate"/>
      </w:r>
      <w:r>
        <w:rPr>
          <w:rStyle w:val="C3"/>
          <w:rFonts w:ascii="Bookman Old Style" w:hAnsi="Bookman Old Style"/>
        </w:rPr>
        <w:t>58</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"_Toc184816617"</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TÍTULO II  - Control y Vigilancia de la Contaminación Ambiental.</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_Toc184816617 \h </w:instrText>
      </w:r>
      <w:r>
        <w:rPr>
          <w:rStyle w:val="C3"/>
          <w:rFonts w:ascii="Bookman Old Style" w:hAnsi="Bookman Old Style"/>
        </w:rPr>
        <w:fldChar w:fldCharType="separate"/>
      </w:r>
      <w:r>
        <w:rPr>
          <w:rStyle w:val="C3"/>
          <w:rFonts w:ascii="Bookman Old Style" w:hAnsi="Bookman Old Style"/>
        </w:rPr>
        <w:t>65</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"_Toc184816618"</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CAPÍTULO I -  Vigilancia de la Contaminación</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_Toc184816618 \h </w:instrText>
      </w:r>
      <w:r>
        <w:rPr>
          <w:rStyle w:val="C3"/>
          <w:rFonts w:ascii="Bookman Old Style" w:hAnsi="Bookman Old Style"/>
        </w:rPr>
        <w:fldChar w:fldCharType="separate"/>
      </w:r>
      <w:r>
        <w:rPr>
          <w:rStyle w:val="C3"/>
          <w:rFonts w:ascii="Bookman Old Style" w:hAnsi="Bookman Old Style"/>
        </w:rPr>
        <w:t>65</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"_Toc184816619"</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CAPÍTULO II -  Control de las aguas, productos hídricos y de los efluentes.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_Toc184816619 \h </w:instrText>
      </w:r>
      <w:r>
        <w:rPr>
          <w:rStyle w:val="C3"/>
          <w:rFonts w:ascii="Bookman Old Style" w:hAnsi="Bookman Old Style"/>
        </w:rPr>
        <w:fldChar w:fldCharType="separate"/>
      </w:r>
      <w:r>
        <w:rPr>
          <w:rStyle w:val="C3"/>
          <w:rFonts w:ascii="Bookman Old Style" w:hAnsi="Bookman Old Style"/>
        </w:rPr>
        <w:t>86</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"_Toc184816620"</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TÍTULO III-  Ciudad No Nuclear</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_Toc184816620 \h </w:instrText>
      </w:r>
      <w:r>
        <w:rPr>
          <w:rStyle w:val="C3"/>
          <w:rFonts w:ascii="Bookman Old Style" w:hAnsi="Bookman Old Style"/>
        </w:rPr>
        <w:fldChar w:fldCharType="separate"/>
      </w:r>
      <w:r>
        <w:rPr>
          <w:rStyle w:val="C3"/>
          <w:rFonts w:ascii="Bookman Old Style" w:hAnsi="Bookman Old Style"/>
        </w:rPr>
        <w:t>88</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"_Toc184816621"</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CAPÍTULO II -  Protección de los arroyos Chicamtoltina, Caocamillín,  Buena Esperanza y Los Paredones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_Toc184816621 \h </w:instrText>
      </w:r>
      <w:r>
        <w:rPr>
          <w:rStyle w:val="C3"/>
          <w:rFonts w:ascii="Bookman Old Style" w:hAnsi="Bookman Old Style"/>
        </w:rPr>
        <w:fldChar w:fldCharType="separate"/>
      </w:r>
      <w:r>
        <w:rPr>
          <w:rStyle w:val="C3"/>
          <w:rFonts w:ascii="Bookman Old Style" w:hAnsi="Bookman Old Style"/>
        </w:rPr>
        <w:t>90</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"_Toc184816622"</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TÍTULO V  - Flora.</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_Toc184816622 \h </w:instrText>
      </w:r>
      <w:r>
        <w:rPr>
          <w:rStyle w:val="C3"/>
          <w:rFonts w:ascii="Bookman Old Style" w:hAnsi="Bookman Old Style"/>
        </w:rPr>
        <w:fldChar w:fldCharType="separate"/>
      </w:r>
      <w:r>
        <w:rPr>
          <w:rStyle w:val="C3"/>
          <w:rFonts w:ascii="Bookman Old Style" w:hAnsi="Bookman Old Style"/>
        </w:rPr>
        <w:t>92</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"_Toc184816623"</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 - Disposiciones Generales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_Toc184816623 \h </w:instrText>
      </w:r>
      <w:r>
        <w:rPr>
          <w:rStyle w:val="C3"/>
          <w:rFonts w:ascii="Bookman Old Style" w:hAnsi="Bookman Old Style"/>
        </w:rPr>
        <w:fldChar w:fldCharType="separate"/>
      </w:r>
      <w:r>
        <w:rPr>
          <w:rStyle w:val="C3"/>
          <w:rFonts w:ascii="Bookman Old Style" w:hAnsi="Bookman Old Style"/>
        </w:rPr>
        <w:t>92</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"_Toc184816624"</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CAPÍTULO II -  Centro de Cultivo de Flora Autóctona.</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_Toc184816624 \h </w:instrText>
      </w:r>
      <w:r>
        <w:rPr>
          <w:rStyle w:val="C3"/>
          <w:rFonts w:ascii="Bookman Old Style" w:hAnsi="Bookman Old Style"/>
        </w:rPr>
        <w:fldChar w:fldCharType="separate"/>
      </w:r>
      <w:r>
        <w:rPr>
          <w:rStyle w:val="C3"/>
          <w:rFonts w:ascii="Bookman Old Style" w:hAnsi="Bookman Old Style"/>
        </w:rPr>
        <w:t>92</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"_Toc184816625"</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III - Arbolado Urbano.</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_Toc184816625 \h </w:instrText>
      </w:r>
      <w:r>
        <w:rPr>
          <w:rStyle w:val="C3"/>
          <w:rFonts w:ascii="Bookman Old Style" w:hAnsi="Bookman Old Style"/>
        </w:rPr>
        <w:fldChar w:fldCharType="separate"/>
      </w:r>
      <w:r>
        <w:rPr>
          <w:rStyle w:val="C3"/>
          <w:rFonts w:ascii="Bookman Old Style" w:hAnsi="Bookman Old Style"/>
        </w:rPr>
        <w:t>93</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"_Toc184816626"</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TÍTULO V - Fauna.</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_Toc184816626 \h </w:instrText>
      </w:r>
      <w:r>
        <w:rPr>
          <w:rStyle w:val="C3"/>
          <w:rFonts w:ascii="Bookman Old Style" w:hAnsi="Bookman Old Style"/>
        </w:rPr>
        <w:fldChar w:fldCharType="separate"/>
      </w:r>
      <w:r>
        <w:rPr>
          <w:rStyle w:val="C3"/>
          <w:rFonts w:ascii="Bookman Old Style" w:hAnsi="Bookman Old Style"/>
        </w:rPr>
        <w:t>99</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"_Toc184816627"</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 - Disposiciones Generales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_Toc184816627 \h </w:instrText>
      </w:r>
      <w:r>
        <w:rPr>
          <w:rStyle w:val="C3"/>
          <w:rFonts w:ascii="Bookman Old Style" w:hAnsi="Bookman Old Style"/>
        </w:rPr>
        <w:fldChar w:fldCharType="separate"/>
      </w:r>
      <w:r>
        <w:rPr>
          <w:rStyle w:val="C3"/>
          <w:rFonts w:ascii="Bookman Old Style" w:hAnsi="Bookman Old Style"/>
        </w:rPr>
        <w:t>99</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i w:val="1"/>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"_Toc184816628"</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CAPÍTULO II -  Prohibición de Zoológicos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_Toc184816628 \h </w:instrText>
      </w:r>
      <w:r>
        <w:rPr>
          <w:rStyle w:val="C3"/>
          <w:rFonts w:ascii="Bookman Old Style" w:hAnsi="Bookman Old Style"/>
        </w:rPr>
        <w:fldChar w:fldCharType="separate"/>
      </w:r>
      <w:r>
        <w:rPr>
          <w:rStyle w:val="C3"/>
          <w:rFonts w:ascii="Bookman Old Style" w:hAnsi="Bookman Old Style"/>
        </w:rPr>
        <w:t>99</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i w:val="1"/>
        </w:rPr>
        <w:fldChar w:fldCharType="begin"/>
      </w:r>
      <w:r>
        <w:rPr>
          <w:rStyle w:val="C5"/>
          <w:rFonts w:ascii="Bookman Old Style" w:hAnsi="Bookman Old Style"/>
        </w:rPr>
        <w:instrText xml:space="preserve"> </w:instrText>
      </w:r>
      <w:r>
        <w:rPr>
          <w:rStyle w:val="C3"/>
          <w:rFonts w:ascii="Bookman Old Style" w:hAnsi="Bookman Old Style"/>
        </w:rPr>
        <w:instrText>HYPERLINK \l "_Toc184816629"</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TÍTULO VI – Adhesión a Leyes Provinciales y Nacionales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_Toc184816629 \h </w:instrText>
      </w:r>
      <w:r>
        <w:rPr>
          <w:rStyle w:val="C3"/>
          <w:rFonts w:ascii="Bookman Old Style" w:hAnsi="Bookman Old Style"/>
        </w:rPr>
        <w:fldChar w:fldCharType="separate"/>
      </w:r>
      <w:r>
        <w:rPr>
          <w:rStyle w:val="C3"/>
          <w:rFonts w:ascii="Bookman Old Style" w:hAnsi="Bookman Old Style"/>
        </w:rPr>
        <w:t>100</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"_Toc184816630"</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LIBRO CUARTO - De la Participación Ciudadana</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_Toc184816630 \h </w:instrText>
      </w:r>
      <w:r>
        <w:rPr>
          <w:rStyle w:val="C3"/>
          <w:rFonts w:ascii="Bookman Old Style" w:hAnsi="Bookman Old Style"/>
        </w:rPr>
        <w:fldChar w:fldCharType="separate"/>
      </w:r>
      <w:r>
        <w:rPr>
          <w:rStyle w:val="C3"/>
          <w:rFonts w:ascii="Bookman Old Style" w:hAnsi="Bookman Old Style"/>
        </w:rPr>
        <w:t>102</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"_Toc184816631"</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TÍTULO I -  Acceso a la información</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_Toc184816631 \h </w:instrText>
      </w:r>
      <w:r>
        <w:rPr>
          <w:rStyle w:val="C3"/>
          <w:rFonts w:ascii="Bookman Old Style" w:hAnsi="Bookman Old Style"/>
        </w:rPr>
        <w:fldChar w:fldCharType="separate"/>
      </w:r>
      <w:r>
        <w:rPr>
          <w:rStyle w:val="C3"/>
          <w:rFonts w:ascii="Bookman Old Style" w:hAnsi="Bookman Old Style"/>
        </w:rPr>
        <w:t>102</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"_Toc184816632"</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TÍTULO II - Audiencias Públicas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_Toc184816632 \h </w:instrText>
      </w:r>
      <w:r>
        <w:rPr>
          <w:rStyle w:val="C3"/>
          <w:rFonts w:ascii="Bookman Old Style" w:hAnsi="Bookman Old Style"/>
        </w:rPr>
        <w:fldChar w:fldCharType="separate"/>
      </w:r>
      <w:r>
        <w:rPr>
          <w:rStyle w:val="C3"/>
          <w:rFonts w:ascii="Bookman Old Style" w:hAnsi="Bookman Old Style"/>
        </w:rPr>
        <w:t>102</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"_Toc184816633"</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LIBRO QUINTO -  De las Facultades Fiscalizadoras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_Toc184816633 \h </w:instrText>
      </w:r>
      <w:r>
        <w:rPr>
          <w:rStyle w:val="C3"/>
          <w:rFonts w:ascii="Bookman Old Style" w:hAnsi="Bookman Old Style"/>
        </w:rPr>
        <w:fldChar w:fldCharType="separate"/>
      </w:r>
      <w:r>
        <w:rPr>
          <w:rStyle w:val="C3"/>
          <w:rFonts w:ascii="Bookman Old Style" w:hAnsi="Bookman Old Style"/>
        </w:rPr>
        <w:t>103</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"_Toc184816634"</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Título I - Del órgano de aplicación.</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_Toc184816634 \h </w:instrText>
      </w:r>
      <w:r>
        <w:rPr>
          <w:rStyle w:val="C3"/>
          <w:rFonts w:ascii="Bookman Old Style" w:hAnsi="Bookman Old Style"/>
        </w:rPr>
        <w:fldChar w:fldCharType="separate"/>
      </w:r>
      <w:r>
        <w:rPr>
          <w:rStyle w:val="C3"/>
          <w:rFonts w:ascii="Bookman Old Style" w:hAnsi="Bookman Old Style"/>
        </w:rPr>
        <w:t>103</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"_Toc184816635"</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TÍTULO II - De las actuaciones preventivas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_Toc184816635 \h </w:instrText>
      </w:r>
      <w:r>
        <w:rPr>
          <w:rStyle w:val="C3"/>
          <w:rFonts w:ascii="Bookman Old Style" w:hAnsi="Bookman Old Style"/>
        </w:rPr>
        <w:fldChar w:fldCharType="separate"/>
      </w:r>
      <w:r>
        <w:rPr>
          <w:rStyle w:val="C3"/>
          <w:rFonts w:ascii="Bookman Old Style" w:hAnsi="Bookman Old Style"/>
        </w:rPr>
        <w:t>103</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"_Toc184816636"</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TÍTULO III -   Del procedimiento sumarial</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_Toc184816636 \h </w:instrText>
      </w:r>
      <w:r>
        <w:rPr>
          <w:rStyle w:val="C3"/>
          <w:rFonts w:ascii="Bookman Old Style" w:hAnsi="Bookman Old Style"/>
        </w:rPr>
        <w:fldChar w:fldCharType="separate"/>
      </w:r>
      <w:r>
        <w:rPr>
          <w:rStyle w:val="C3"/>
          <w:rFonts w:ascii="Bookman Old Style" w:hAnsi="Bookman Old Style"/>
        </w:rPr>
        <w:t>104</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"_Toc184816637"</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TÍTULO IV - De las sanciones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_Toc184816637 \h </w:instrText>
      </w:r>
      <w:r>
        <w:rPr>
          <w:rStyle w:val="C3"/>
          <w:rFonts w:ascii="Bookman Old Style" w:hAnsi="Bookman Old Style"/>
        </w:rPr>
        <w:fldChar w:fldCharType="separate"/>
      </w:r>
      <w:r>
        <w:rPr>
          <w:rStyle w:val="C3"/>
          <w:rFonts w:ascii="Bookman Old Style" w:hAnsi="Bookman Old Style"/>
        </w:rPr>
        <w:t>104</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"_Toc184816638"</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 - Disposiciones Punitivas.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_Toc184816638 \h </w:instrText>
      </w:r>
      <w:r>
        <w:rPr>
          <w:rStyle w:val="C3"/>
          <w:rFonts w:ascii="Bookman Old Style" w:hAnsi="Bookman Old Style"/>
        </w:rPr>
        <w:fldChar w:fldCharType="separate"/>
      </w:r>
      <w:r>
        <w:rPr>
          <w:rStyle w:val="C3"/>
          <w:rFonts w:ascii="Bookman Old Style" w:hAnsi="Bookman Old Style"/>
        </w:rPr>
        <w:t>104</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"_Toc184816639"</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II - De las Multas.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_Toc184816639 \h </w:instrText>
      </w:r>
      <w:r>
        <w:rPr>
          <w:rStyle w:val="C3"/>
          <w:rFonts w:ascii="Bookman Old Style" w:hAnsi="Bookman Old Style"/>
        </w:rPr>
        <w:fldChar w:fldCharType="separate"/>
      </w:r>
      <w:r>
        <w:rPr>
          <w:rStyle w:val="C3"/>
          <w:rFonts w:ascii="Bookman Old Style" w:hAnsi="Bookman Old Style"/>
        </w:rPr>
        <w:t>105</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"_Toc184816640"</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III - De las Infracciones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_Toc184816640 \h </w:instrText>
      </w:r>
      <w:r>
        <w:rPr>
          <w:rStyle w:val="C3"/>
          <w:rFonts w:ascii="Bookman Old Style" w:hAnsi="Bookman Old Style"/>
        </w:rPr>
        <w:fldChar w:fldCharType="separate"/>
      </w:r>
      <w:r>
        <w:rPr>
          <w:rStyle w:val="C3"/>
          <w:rFonts w:ascii="Bookman Old Style" w:hAnsi="Bookman Old Style"/>
        </w:rPr>
        <w:t>105</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"_Toc184816641"</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IV - De la clausura definitiva.</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_Toc184816641 \h </w:instrText>
      </w:r>
      <w:r>
        <w:rPr>
          <w:rStyle w:val="C3"/>
          <w:rFonts w:ascii="Bookman Old Style" w:hAnsi="Bookman Old Style"/>
        </w:rPr>
        <w:fldChar w:fldCharType="separate"/>
      </w:r>
      <w:r>
        <w:rPr>
          <w:rStyle w:val="C3"/>
          <w:rFonts w:ascii="Bookman Old Style" w:hAnsi="Bookman Old Style"/>
        </w:rPr>
        <w:t>105</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"_Toc184816642"</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V - Del secuestro.</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_Toc184816642 \h </w:instrText>
      </w:r>
      <w:r>
        <w:rPr>
          <w:rStyle w:val="C3"/>
          <w:rFonts w:ascii="Bookman Old Style" w:hAnsi="Bookman Old Style"/>
        </w:rPr>
        <w:fldChar w:fldCharType="separate"/>
      </w:r>
      <w:r>
        <w:rPr>
          <w:rStyle w:val="C3"/>
          <w:rFonts w:ascii="Bookman Old Style" w:hAnsi="Bookman Old Style"/>
        </w:rPr>
        <w:t>106</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"_Toc184816643"</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VI - Del Comiso.</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_Toc184816643 \h </w:instrText>
      </w:r>
      <w:r>
        <w:rPr>
          <w:rStyle w:val="C3"/>
          <w:rFonts w:ascii="Bookman Old Style" w:hAnsi="Bookman Old Style"/>
        </w:rPr>
        <w:fldChar w:fldCharType="separate"/>
      </w:r>
      <w:r>
        <w:rPr>
          <w:rStyle w:val="C3"/>
          <w:rFonts w:ascii="Bookman Old Style" w:hAnsi="Bookman Old Style"/>
        </w:rPr>
        <w:t>106</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"_Toc184816644"</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VII- De los procedimientos de EIA</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_Toc184816644 \h </w:instrText>
      </w:r>
      <w:r>
        <w:rPr>
          <w:rStyle w:val="C3"/>
          <w:rFonts w:ascii="Bookman Old Style" w:hAnsi="Bookman Old Style"/>
        </w:rPr>
        <w:fldChar w:fldCharType="separate"/>
      </w:r>
      <w:r>
        <w:rPr>
          <w:rStyle w:val="C3"/>
          <w:rFonts w:ascii="Bookman Old Style" w:hAnsi="Bookman Old Style"/>
        </w:rPr>
        <w:t>106</w:t>
      </w:r>
      <w:r>
        <w:rPr>
          <w:rStyle w:val="C3"/>
          <w:rFonts w:ascii="Bookman Old Style" w:hAnsi="Bookman Old Style"/>
        </w:rPr>
        <w:fldChar w:fldCharType="end"/>
      </w:r>
      <w:r>
        <w:rPr>
          <w:rStyle w:val="C3"/>
          <w:rFonts w:ascii="Bookman Old Style" w:hAnsi="Bookman Old Style"/>
        </w:rPr>
        <w:fldChar w:fldCharType="end"/>
      </w:r>
    </w:p>
    <w:p>
      <w:pPr>
        <w:pStyle w:val="P22"/>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"_Toc184816645"</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CAPÍTULO VIII - De las Auditorias Ambientales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_Toc184816645 \h </w:instrText>
      </w:r>
      <w:r>
        <w:rPr>
          <w:rStyle w:val="C3"/>
          <w:rFonts w:ascii="Bookman Old Style" w:hAnsi="Bookman Old Style"/>
        </w:rPr>
        <w:fldChar w:fldCharType="separate"/>
      </w:r>
      <w:r>
        <w:rPr>
          <w:rStyle w:val="C3"/>
          <w:rFonts w:ascii="Bookman Old Style" w:hAnsi="Bookman Old Style"/>
        </w:rPr>
        <w:t>107</w:t>
      </w:r>
      <w:r>
        <w:rPr>
          <w:rStyle w:val="C3"/>
          <w:rFonts w:ascii="Bookman Old Style" w:hAnsi="Bookman Old Style"/>
        </w:rPr>
        <w:fldChar w:fldCharType="end"/>
      </w:r>
      <w:r>
        <w:rPr>
          <w:rStyle w:val="C3"/>
          <w:rFonts w:ascii="Bookman Old Style" w:hAnsi="Bookman Old Style"/>
        </w:rPr>
        <w:fldChar w:fldCharType="end"/>
      </w:r>
    </w:p>
    <w:p>
      <w:pPr>
        <w:pStyle w:val="P21"/>
        <w:rPr>
          <w:rStyle w:val="C3"/>
          <w:rFonts w:ascii="Bookman Old Style" w:hAnsi="Bookman Old Style"/>
        </w:rPr>
      </w:pPr>
      <w:r>
        <w:rPr>
          <w:rStyle w:val="C3"/>
          <w:rFonts w:ascii="Bookman Old Style" w:hAnsi="Bookman Old Style"/>
        </w:rPr>
        <w:fldChar w:fldCharType="begin"/>
      </w:r>
      <w:r>
        <w:rPr>
          <w:rStyle w:val="C5"/>
          <w:rFonts w:ascii="Bookman Old Style" w:hAnsi="Bookman Old Style"/>
        </w:rPr>
        <w:instrText xml:space="preserve"> </w:instrText>
      </w:r>
      <w:r>
        <w:rPr>
          <w:rStyle w:val="C3"/>
          <w:rFonts w:ascii="Bookman Old Style" w:hAnsi="Bookman Old Style"/>
        </w:rPr>
        <w:instrText>HYPERLINK \l "_Toc184816646"</w:instrText>
      </w:r>
      <w:r>
        <w:rPr>
          <w:rStyle w:val="C5"/>
          <w:rFonts w:ascii="Bookman Old Style" w:hAnsi="Bookman Old Style"/>
        </w:rPr>
        <w:instrText xml:space="preserve"> </w:instrText>
      </w:r>
      <w:r>
        <w:rPr>
          <w:rStyle w:val="C5"/>
          <w:rFonts w:ascii="Bookman Old Style" w:hAnsi="Bookman Old Style"/>
        </w:rPr>
        <w:fldChar w:fldCharType="separate"/>
      </w:r>
      <w:r>
        <w:rPr>
          <w:rStyle w:val="C5"/>
          <w:rFonts w:ascii="Bookman Old Style" w:hAnsi="Bookman Old Style"/>
        </w:rPr>
        <w:t xml:space="preserve">LIBRO SEXTO -  Disposiciones finales</w:t>
      </w:r>
      <w:r>
        <w:rPr>
          <w:rStyle w:val="C3"/>
          <w:rFonts w:ascii="Bookman Old Style" w:hAnsi="Bookman Old Style"/>
        </w:rPr>
        <w:tab/>
      </w:r>
      <w:r>
        <w:rPr>
          <w:rStyle w:val="C3"/>
          <w:rFonts w:ascii="Bookman Old Style" w:hAnsi="Bookman Old Style"/>
        </w:rPr>
        <w:fldChar w:fldCharType="begin"/>
      </w:r>
      <w:r>
        <w:rPr>
          <w:rStyle w:val="C3"/>
          <w:rFonts w:ascii="Bookman Old Style" w:hAnsi="Bookman Old Style"/>
        </w:rPr>
        <w:instrText xml:space="preserve"> PAGEREF _Toc184816646 \h </w:instrText>
      </w:r>
      <w:r>
        <w:rPr>
          <w:rStyle w:val="C3"/>
          <w:rFonts w:ascii="Bookman Old Style" w:hAnsi="Bookman Old Style"/>
        </w:rPr>
        <w:fldChar w:fldCharType="separate"/>
      </w:r>
      <w:r>
        <w:rPr>
          <w:rStyle w:val="C3"/>
          <w:rFonts w:ascii="Bookman Old Style" w:hAnsi="Bookman Old Style"/>
        </w:rPr>
        <w:t>107</w:t>
      </w:r>
      <w:r>
        <w:rPr>
          <w:rStyle w:val="C3"/>
          <w:rFonts w:ascii="Bookman Old Style" w:hAnsi="Bookman Old Style"/>
        </w:rPr>
        <w:fldChar w:fldCharType="end"/>
      </w:r>
      <w:r>
        <w:rPr>
          <w:rStyle w:val="C3"/>
          <w:rFonts w:ascii="Bookman Old Style" w:hAnsi="Bookman Old Style"/>
        </w:rPr>
        <w:fldChar w:fldCharType="end"/>
      </w:r>
    </w:p>
    <w:p>
      <w:pPr>
        <w:pStyle w:val="P10"/>
        <w:jc w:val="left"/>
        <w:rPr>
          <w:rStyle w:val="C3"/>
          <w:rFonts w:ascii="Bookman Old Style" w:hAnsi="Bookman Old Style"/>
          <w:b w:val="1"/>
        </w:rPr>
      </w:pPr>
      <w:r>
        <w:rPr>
          <w:rStyle w:val="C3"/>
          <w:rFonts w:ascii="Bookman Old Style" w:hAnsi="Bookman Old Style"/>
        </w:rPr>
        <w:fldChar w:fldCharType="end"/>
      </w:r>
      <w:r>
        <w:rPr>
          <w:rStyle w:val="C3"/>
          <w:rFonts w:ascii="Bookman Old Style" w:hAnsi="Bookman Old Style"/>
        </w:rPr>
        <w:br w:type="page"/>
      </w:r>
    </w:p>
    <w:p>
      <w:pPr>
        <w:pStyle w:val="P1"/>
        <w:rPr>
          <w:rStyle w:val="C3"/>
          <w:rFonts w:ascii="Bookman Old Style" w:hAnsi="Bookman Old Style"/>
        </w:rPr>
      </w:pPr>
      <w:bookmarkStart w:id="0" w:name="_Toc184816580"/>
    </w:p>
    <w:p>
      <w:pPr>
        <w:pStyle w:val="P1"/>
        <w:rPr>
          <w:rStyle w:val="C3"/>
          <w:rFonts w:ascii="Bookman Old Style" w:hAnsi="Bookman Old Style"/>
        </w:rPr>
      </w:pPr>
    </w:p>
    <w:p>
      <w:pPr>
        <w:pStyle w:val="P1"/>
        <w:rPr>
          <w:rStyle w:val="C3"/>
          <w:rFonts w:ascii="Bookman Old Style" w:hAnsi="Bookman Old Style"/>
        </w:rPr>
      </w:pPr>
      <w:r>
        <w:rPr>
          <w:rStyle w:val="C3"/>
          <w:rFonts w:ascii="Bookman Old Style" w:hAnsi="Bookman Old Style"/>
        </w:rPr>
        <w:t>FUNDAMENTOS</w:t>
      </w:r>
      <w:bookmarkEnd w:id="0"/>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El presente documento tiene por objeto brindar una primera aproximación sobre las pautas básicas que fueron contempladas para la elaboración de este proyecto de Código de Protección Ambiental.</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 xml:space="preserve">La ciudad de Alta Gracia es una de las ciudades del país que cuenta con una importante trayectoria en elaboración de normativa ambiental. Desde 1983 al presente la ciudad ha sancionado diversas normativa que regulan la materia ambiental, lo que significa que la ciudad ya cuenta con un amplio abanico de instrumentos que el Estado local debe utilizar a fin de cumplimentar las funciones que les son encomendadas. A modo de ejemplo se cita: Ordenanza Nº  1872 de “Prohibición de arrojar agua servida a la vía pública, Ordenanza Nº  1893 de “Control de la Contaminación”, Ordenanza Nº 1895 de “Creación del Centro de Cultivo de Flora Autóctona”, Ordenanza Nº  2137 que “Faculta al ejecutivo realice los estudios para la instalación de una planta de reciclado”, Ordenanza Nº  2573 de “Regulación de la aplicación de usos y manejo de productos fitosanitarios y plaguicidas”, Ordenanza Nº 2665 de “Declaración de Zona No Nuclear”, Ordenanza Nº 3147 de “Creación del Consejo Municipal del Ambiente”, Ordenanza Nº 3637 de “Arbolado Urbano”, Ordenanza Nº 4368 de “Conservación de Patrimonio”,  Ordenanza Nº 5557 de “Regulación del uso de la Línea de Ribera” , Ordenanza Nº 5558 de “Regulación de los usos de los arroyos de la ciudad y sus márgenes”, Ordenanza Nº  6478 de “Gestión de los Residuos Patógenos”, Ordenanza  Nº 7003  de “Prohibición de Zoológicos y Circos”</w:t>
      </w:r>
    </w:p>
    <w:p>
      <w:pPr>
        <w:pStyle w:val="P15"/>
        <w:widowControl w:val="1"/>
        <w:suppressAutoHyphens w:val="0"/>
        <w:spacing w:lineRule="auto" w:line="240"/>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 xml:space="preserve">Es de destacar y no como un detalle de menor importancia, que la elaboración de toda esta normativa y las modificaciones que se realizaron a lo largo del tiempo, siempre fueron fruto de un proceso de elaboración participativo con amplia legitimidad y consenso por parte de los diferentes actores de la sociedad de Alta Gracia; en este sentido una Institución pilar y de permanente consulta a la hora de la elaboración de la normativa a la que se hace referencia fue la Organización Ambientalista No Gubernamental de reconocida trayectoria nacional y provincial Pa.Na.Vi.  (Paravachasca Naturaleza y Vida) y que incluso en algunos casos fuera ella la iniciadora de proyectos.</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 xml:space="preserve">Otro hito importante en materia de normativa ambiental en la Ciudad fue al momento de la elaboración y posterior sanción de la Carta Orgánica Municipal, donde siguiendo igual estrategia de participación y consenso quedaron plasmados los postulados primordiales de la protección del ambiente para la ciudad de Alta Gracia. En este sentido  en el Capítulo de  Políticas Permanentes Art. 33 establece que el Estado Municipal desarrollará políticas tendientes a procurar para los vecinos un ambiente sano, equilibrado y apto y para lo que se compromete a establecer la obligatoriedad de los estudios de impacto ambiental y efectuar la evaluación de impacto ambiental, social y cultural..."</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Es por ello que la posibilidad de contar en la actualidad con un Código de Protección Ambiental, que de manera sistemática e integradora incluya las normas ambientales existentes y a sancionar, aplicables en el ámbito local, importaría un claro avance en la prosecución de alcanzar los objetivos que quedaron plasmados en la Carta Orgánica Municipal.</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A su vez será el instrumento técnico–político de la administración de esta Ciudad necesario para identificar e implementar las principales estrategias de ordenamiento urbano en los diferentes horizontes temporales y en orden a:</w:t>
      </w:r>
    </w:p>
    <w:p>
      <w:pPr>
        <w:jc w:val="both"/>
        <w:rPr>
          <w:rStyle w:val="C3"/>
          <w:rFonts w:ascii="Bookman Old Style" w:hAnsi="Bookman Old Style"/>
        </w:rPr>
      </w:pPr>
      <w:r>
        <w:rPr>
          <w:rStyle w:val="C3"/>
          <w:rFonts w:ascii="Bookman Old Style" w:hAnsi="Bookman Old Style"/>
        </w:rPr>
        <w:t>Mejorar la calidad de vida de la población.</w:t>
      </w:r>
    </w:p>
    <w:p>
      <w:pPr>
        <w:jc w:val="both"/>
        <w:rPr>
          <w:rStyle w:val="C3"/>
          <w:rFonts w:ascii="Bookman Old Style" w:hAnsi="Bookman Old Style"/>
        </w:rPr>
      </w:pPr>
      <w:r>
        <w:rPr>
          <w:rStyle w:val="C3"/>
          <w:rFonts w:ascii="Bookman Old Style" w:hAnsi="Bookman Old Style"/>
        </w:rPr>
        <w:t>Promover un desarrollo ordenado y equitativo de la ciudad.</w:t>
      </w:r>
    </w:p>
    <w:p>
      <w:pPr>
        <w:jc w:val="both"/>
        <w:rPr>
          <w:rStyle w:val="C3"/>
          <w:rFonts w:ascii="Bookman Old Style" w:hAnsi="Bookman Old Style"/>
        </w:rPr>
      </w:pPr>
      <w:r>
        <w:rPr>
          <w:rStyle w:val="C3"/>
          <w:rFonts w:ascii="Bookman Old Style" w:hAnsi="Bookman Old Style"/>
        </w:rPr>
        <w:t xml:space="preserve">Tender  a que todos los habitantes de la ciudad tengan acceso a disponer de aire, agua y alimentos química y bacteriológicamente seguros. </w:t>
      </w:r>
    </w:p>
    <w:p>
      <w:pPr>
        <w:jc w:val="both"/>
        <w:rPr>
          <w:rStyle w:val="C3"/>
          <w:rFonts w:ascii="Bookman Old Style" w:hAnsi="Bookman Old Style"/>
        </w:rPr>
      </w:pPr>
      <w:r>
        <w:rPr>
          <w:rStyle w:val="C3"/>
          <w:rFonts w:ascii="Bookman Old Style" w:hAnsi="Bookman Old Style"/>
        </w:rPr>
        <w:t>Que además puedan circular y habitar libres de residuos, contaminación visual y sonora, Que los ciudadanos de Alta Gracia puedan hacer un uso sostenido de las áreas verdes que la ciudad posee.</w:t>
      </w:r>
    </w:p>
    <w:p>
      <w:pPr>
        <w:jc w:val="both"/>
        <w:rPr>
          <w:rStyle w:val="C3"/>
          <w:rFonts w:ascii="Bookman Old Style" w:hAnsi="Bookman Old Style"/>
        </w:rPr>
      </w:pPr>
      <w:r>
        <w:rPr>
          <w:rStyle w:val="C3"/>
          <w:rFonts w:ascii="Bookman Old Style" w:hAnsi="Bookman Old Style"/>
        </w:rPr>
        <w:t>Preservar el vasto patrimonio cultural, arquitectónico y ambiental que caracterizan esta Ciudad.</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 xml:space="preserve">Además para la elaboración de este Proyecto de Código se ha relevado la información disponible atinente al marco jurídico provincial, nacional. Experiencias en la provincia de Chubut que recientemente han sancionado su Código,  de otras ciudades de Argentina (Córdoba, Mendoza, Buenos Aires, Salta y Rosario) como así también ciudades del mundo que han transitado por el proceso de elaboración de legislaciones abarcativas en la temática ambiental: París (Francia), Madrid (España), Bogotá (Colombia) y New York (EEUU),  Santiago de Chile (Chile) y Montevideo (Uruguay).</w:t>
      </w:r>
    </w:p>
    <w:p>
      <w:pPr>
        <w:jc w:val="both"/>
        <w:rPr>
          <w:rStyle w:val="C3"/>
          <w:rFonts w:ascii="Bookman Old Style" w:hAnsi="Bookman Old Style"/>
        </w:rPr>
      </w:pPr>
    </w:p>
    <w:p>
      <w:pPr>
        <w:jc w:val="both"/>
        <w:rPr>
          <w:rStyle w:val="C3"/>
          <w:rFonts w:ascii="Bookman Old Style" w:hAnsi="Bookman Old Style"/>
        </w:rPr>
      </w:pPr>
    </w:p>
    <w:p>
      <w:pPr>
        <w:jc w:val="both"/>
        <w:rPr>
          <w:rStyle w:val="C3"/>
          <w:rFonts w:ascii="Bookman Old Style" w:hAnsi="Bookman Old Style"/>
        </w:rPr>
      </w:pPr>
    </w:p>
    <w:p>
      <w:pPr>
        <w:jc w:val="both"/>
        <w:rPr>
          <w:rStyle w:val="C3"/>
          <w:rFonts w:ascii="Bookman Old Style" w:hAnsi="Bookman Old Style"/>
        </w:rPr>
      </w:pPr>
    </w:p>
    <w:p>
      <w:pPr>
        <w:jc w:val="both"/>
        <w:rPr>
          <w:rStyle w:val="C3"/>
          <w:rFonts w:ascii="Bookman Old Style" w:hAnsi="Bookman Old Style"/>
        </w:rPr>
      </w:pPr>
    </w:p>
    <w:p>
      <w:pPr>
        <w:pStyle w:val="P1"/>
        <w:rPr>
          <w:rStyle w:val="C3"/>
          <w:rFonts w:ascii="Bookman Old Style" w:hAnsi="Bookman Old Style"/>
        </w:rPr>
      </w:pPr>
      <w:bookmarkStart w:id="1" w:name="_Toc184816581"/>
      <w:r>
        <w:rPr>
          <w:rStyle w:val="C3"/>
          <w:rFonts w:ascii="Bookman Old Style" w:hAnsi="Bookman Old Style"/>
        </w:rPr>
        <w:t>REVISIÓN MARCO JURÍDICO</w:t>
      </w:r>
      <w:bookmarkEnd w:id="1"/>
    </w:p>
    <w:p>
      <w:pPr>
        <w:jc w:val="both"/>
        <w:rPr>
          <w:rStyle w:val="C3"/>
          <w:rFonts w:ascii="Bookman Old Style" w:hAnsi="Bookman Old Style"/>
          <w:b w:val="1"/>
        </w:rPr>
      </w:pPr>
    </w:p>
    <w:p>
      <w:pPr>
        <w:jc w:val="both"/>
        <w:rPr>
          <w:rStyle w:val="C3"/>
          <w:rFonts w:ascii="Bookman Old Style" w:hAnsi="Bookman Old Style"/>
          <w:b w:val="1"/>
        </w:rPr>
      </w:pPr>
      <w:r>
        <w:rPr>
          <w:rStyle w:val="C3"/>
          <w:rFonts w:ascii="Bookman Old Style" w:hAnsi="Bookman Old Style"/>
          <w:b w:val="1"/>
        </w:rPr>
        <w:t>Aspectos Jurídicos de la Nación y de la Provincia de Córdoba</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En este apartado, se especifican los ejes principales de la normativa ambiental, más allá del deber de considerarse el resto de la normativa.</w:t>
      </w:r>
    </w:p>
    <w:p>
      <w:pPr>
        <w:jc w:val="both"/>
        <w:rPr>
          <w:rStyle w:val="C3"/>
          <w:rFonts w:ascii="Bookman Old Style" w:hAnsi="Bookman Old Style"/>
        </w:rPr>
      </w:pPr>
    </w:p>
    <w:p>
      <w:pPr>
        <w:jc w:val="both"/>
        <w:rPr>
          <w:rStyle w:val="C3"/>
          <w:rFonts w:ascii="Bookman Old Style" w:hAnsi="Bookman Old Style"/>
          <w:b w:val="1"/>
        </w:rPr>
      </w:pPr>
      <w:bookmarkStart w:id="2" w:name="_Toc137014381"/>
      <w:r>
        <w:rPr>
          <w:rStyle w:val="C3"/>
          <w:rFonts w:ascii="Bookman Old Style" w:hAnsi="Bookman Old Style"/>
          <w:b w:val="1"/>
        </w:rPr>
        <w:t>LEGISLACIÓN NACIONAL</w:t>
      </w:r>
      <w:bookmarkEnd w:id="2"/>
    </w:p>
    <w:p>
      <w:pPr>
        <w:jc w:val="both"/>
        <w:rPr>
          <w:rStyle w:val="C3"/>
          <w:rFonts w:ascii="Bookman Old Style" w:hAnsi="Bookman Old Style"/>
          <w:b w:val="1"/>
        </w:rPr>
      </w:pPr>
      <w:bookmarkStart w:id="3" w:name="_Toc137014382"/>
      <w:r>
        <w:rPr>
          <w:rStyle w:val="C3"/>
          <w:rFonts w:ascii="Bookman Old Style" w:hAnsi="Bookman Old Style"/>
          <w:b w:val="1"/>
        </w:rPr>
        <w:t>Normativa general</w:t>
      </w:r>
      <w:bookmarkEnd w:id="3"/>
    </w:p>
    <w:p>
      <w:pPr>
        <w:jc w:val="both"/>
        <w:rPr>
          <w:rStyle w:val="C3"/>
          <w:rFonts w:ascii="Bookman Old Style" w:hAnsi="Bookman Old Style"/>
          <w:b w:val="1"/>
        </w:rPr>
      </w:pPr>
    </w:p>
    <w:p>
      <w:pPr>
        <w:jc w:val="both"/>
        <w:rPr>
          <w:rStyle w:val="C3"/>
          <w:rFonts w:ascii="Bookman Old Style" w:hAnsi="Bookman Old Style"/>
        </w:rPr>
      </w:pPr>
      <w:r>
        <w:rPr>
          <w:rStyle w:val="C3"/>
          <w:rFonts w:ascii="Bookman Old Style" w:hAnsi="Bookman Old Style"/>
          <w:b w:val="1"/>
        </w:rPr>
        <w:t>CONSTITUCIÓN NACIONAL, arts. 41, 43 y 124:</w:t>
      </w:r>
      <w:r>
        <w:rPr>
          <w:rStyle w:val="C3"/>
          <w:rFonts w:ascii="Bookman Old Style" w:hAnsi="Bookman Old Style"/>
        </w:rPr>
        <w:t xml:space="preserve"> En virtud de la reforma del año 1994, se incorporó a la Carta Magna el capítulo de los “Nuevos derechos y garantías”, que comprende los arts. 36 a 43. </w:t>
      </w:r>
    </w:p>
    <w:p>
      <w:pPr>
        <w:pStyle w:val="P15"/>
        <w:widowControl w:val="1"/>
        <w:suppressAutoHyphens w:val="0"/>
        <w:spacing w:lineRule="auto" w:line="240"/>
        <w:rPr>
          <w:rStyle w:val="C3"/>
          <w:rFonts w:ascii="Bookman Old Style" w:hAnsi="Bookman Old Style"/>
        </w:rPr>
      </w:pPr>
      <w:r>
        <w:rPr>
          <w:rStyle w:val="C3"/>
          <w:rFonts w:ascii="Bookman Old Style" w:hAnsi="Bookman Old Style"/>
        </w:rPr>
        <w:t xml:space="preserve">El art. 41 consagra el derecho de todos los habitantes a un ambiente sano, equilibrado y apto para el desarrollo de actividades productivas,  impone el deber de preservarlo y la obligación prioritaria de recomponerlo cuando sea dañado. Impone a las autoridades nacionales y locales el deber de proveer a la protección de aquel derecho, la utilización racional de los recursos naturales, la preservación del patrimonio natural y cultural y de la diversidad biológica, y la información y educación ambientales.  A tal fin, otorga competencia a la Nación en el dictado de normas que contengan los presupuestos mínimos de protección ambiental, debiendo respetar las jurisdicciones locales, en tanto que las provincias deben emitir los instrumentos legales necesarios para complementar aquéllas a nivel local. </w:t>
      </w:r>
    </w:p>
    <w:p>
      <w:pPr>
        <w:jc w:val="both"/>
        <w:rPr>
          <w:rStyle w:val="C3"/>
          <w:rFonts w:ascii="Bookman Old Style" w:hAnsi="Bookman Old Style"/>
        </w:rPr>
      </w:pPr>
      <w:r>
        <w:rPr>
          <w:rStyle w:val="C3"/>
          <w:rFonts w:ascii="Bookman Old Style" w:hAnsi="Bookman Old Style"/>
        </w:rPr>
        <w:t>De conformidad con el art. 124, corresponde a las provincias el dominio originario de los recursos naturales existentes en su territorio.</w:t>
      </w:r>
    </w:p>
    <w:p>
      <w:pPr>
        <w:jc w:val="both"/>
        <w:rPr>
          <w:rStyle w:val="C3"/>
          <w:rFonts w:ascii="Bookman Old Style" w:hAnsi="Bookman Old Style"/>
        </w:rPr>
      </w:pPr>
      <w:r>
        <w:rPr>
          <w:rStyle w:val="C3"/>
          <w:rFonts w:ascii="Bookman Old Style" w:hAnsi="Bookman Old Style"/>
        </w:rPr>
        <w:t xml:space="preserve">El art. 43 otorga legitimación al afectado, al defensor del pueblo y a las asociaciones ambientalistas registradas conforme a la ley, para reclamar mediante acción expedita y rápida de amparo contra todo acto u omisión de autoridades públicas o de particulares que en forma actual o inminente lesione, restrinja, altere o amenace, con arbitrariedad o ilegalidad manifiesta, los derechos que protegen el ambiente. </w:t>
      </w:r>
    </w:p>
    <w:p>
      <w:pPr>
        <w:jc w:val="both"/>
        <w:rPr>
          <w:rStyle w:val="C3"/>
          <w:rFonts w:ascii="Bookman Old Style" w:hAnsi="Bookman Old Style"/>
        </w:rPr>
      </w:pPr>
      <w:r>
        <w:rPr>
          <w:rStyle w:val="C3"/>
          <w:rFonts w:ascii="Bookman Old Style" w:hAnsi="Bookman Old Style"/>
          <w:b w:val="1"/>
        </w:rPr>
        <w:t>CÓDIGO CIVIL</w:t>
      </w:r>
      <w:r>
        <w:rPr>
          <w:rStyle w:val="C3"/>
          <w:rFonts w:ascii="Bookman Old Style" w:hAnsi="Bookman Old Style"/>
        </w:rPr>
        <w:t>: Enuncian limitaciones al dominio, es decir hasta dónde la actividad de las empresas puede desarrollarse sin que se supriman o afecten derechos de terceros.</w:t>
      </w:r>
    </w:p>
    <w:p>
      <w:pPr>
        <w:jc w:val="both"/>
        <w:rPr>
          <w:rStyle w:val="C3"/>
          <w:rFonts w:ascii="Bookman Old Style" w:hAnsi="Bookman Old Style"/>
        </w:rPr>
      </w:pPr>
      <w:r>
        <w:rPr>
          <w:rStyle w:val="C3"/>
          <w:rFonts w:ascii="Bookman Old Style" w:hAnsi="Bookman Old Style"/>
        </w:rPr>
        <w:t>El art. 1071 del C.C. introduce la teoría del abuso del derecho. Los arts. 2339, 2340/1/2/4/7/8/9 y 2350 se refieren al dominio de los bienes (entre ellos, los ambientales); los arts. 2621 y 2625 regulan las relaciones entre vecinos; los arts. 2513 y 2514 contienen normas que responden al respeto que deviene del uso regular de la propiedad; los arts. 2631 a 2653 contienen disposiciones vinculadas al derecho de aguas. El art. 1113 prevé el régimen de responsabilidad objetiva.</w:t>
      </w:r>
    </w:p>
    <w:p>
      <w:pPr>
        <w:jc w:val="both"/>
        <w:rPr>
          <w:rStyle w:val="C3"/>
          <w:rFonts w:ascii="Bookman Old Style" w:hAnsi="Bookman Old Style"/>
        </w:rPr>
      </w:pPr>
      <w:r>
        <w:rPr>
          <w:rStyle w:val="C3"/>
          <w:rFonts w:ascii="Bookman Old Style" w:hAnsi="Bookman Old Style"/>
          <w:b w:val="1"/>
        </w:rPr>
        <w:t xml:space="preserve">LEY Nº 19.587 y modif., arts. 6, 7, 9, correlativos y concordantes: </w:t>
      </w:r>
      <w:r>
        <w:rPr>
          <w:rStyle w:val="C3"/>
          <w:rFonts w:ascii="Bookman Old Style" w:hAnsi="Bookman Old Style"/>
        </w:rPr>
        <w:t>Normas de Higiene y Seguridad en el Trabajo.-</w:t>
        <w:tab/>
      </w:r>
    </w:p>
    <w:p>
      <w:pPr>
        <w:jc w:val="both"/>
        <w:rPr>
          <w:rStyle w:val="C3"/>
          <w:rFonts w:ascii="Bookman Old Style" w:hAnsi="Bookman Old Style"/>
        </w:rPr>
      </w:pPr>
      <w:r>
        <w:rPr>
          <w:rStyle w:val="C3"/>
          <w:rFonts w:ascii="Bookman Old Style" w:hAnsi="Bookman Old Style"/>
          <w:b w:val="1"/>
        </w:rPr>
        <w:t>DECRETO Nº 351/79, modif. por dec. Nº 1338/96, Anexo III:</w:t>
      </w:r>
      <w:r>
        <w:rPr>
          <w:rStyle w:val="C3"/>
          <w:rFonts w:ascii="Bookman Old Style" w:hAnsi="Bookman Old Style"/>
        </w:rPr>
        <w:t xml:space="preserve"> Reglamenta Ley 19.587.</w:t>
      </w:r>
    </w:p>
    <w:p>
      <w:pPr>
        <w:jc w:val="both"/>
        <w:rPr>
          <w:rStyle w:val="C3"/>
          <w:rFonts w:ascii="Bookman Old Style" w:hAnsi="Bookman Old Style"/>
        </w:rPr>
      </w:pPr>
      <w:r>
        <w:rPr>
          <w:rStyle w:val="C3"/>
          <w:rFonts w:ascii="Bookman Old Style" w:hAnsi="Bookman Old Style"/>
          <w:b w:val="1"/>
        </w:rPr>
        <w:t>RES. M.</w:t>
      </w:r>
      <w:r>
        <w:rPr>
          <w:rStyle w:val="C3"/>
          <w:rFonts w:ascii="Bookman Old Style" w:hAnsi="Bookman Old Style"/>
          <w:b w:val="1"/>
        </w:rPr>
        <w:t>T.S.S. Nº 483/89:</w:t>
      </w:r>
      <w:r>
        <w:rPr>
          <w:rStyle w:val="C3"/>
          <w:rFonts w:ascii="Bookman Old Style" w:hAnsi="Bookman Old Style"/>
        </w:rPr>
        <w:t xml:space="preserve"> Aclara decreto 351/79.</w:t>
      </w:r>
    </w:p>
    <w:p>
      <w:pPr>
        <w:jc w:val="both"/>
        <w:rPr>
          <w:rStyle w:val="C3"/>
          <w:rFonts w:ascii="Bookman Old Style" w:hAnsi="Bookman Old Style"/>
        </w:rPr>
      </w:pPr>
      <w:r>
        <w:rPr>
          <w:rStyle w:val="C3"/>
          <w:rFonts w:ascii="Bookman Old Style" w:hAnsi="Bookman Old Style"/>
          <w:b w:val="1"/>
        </w:rPr>
        <w:t xml:space="preserve">RES.  M.T.S.S.  Nº 444/91:</w:t>
      </w:r>
      <w:r>
        <w:rPr>
          <w:rStyle w:val="C3"/>
          <w:rFonts w:ascii="Bookman Old Style" w:hAnsi="Bookman Old Style"/>
        </w:rPr>
        <w:t xml:space="preserve"> Modifica art. 61 del Anexo III del decreto 351/79.</w:t>
        <w:tab/>
      </w:r>
    </w:p>
    <w:p>
      <w:pPr>
        <w:jc w:val="both"/>
        <w:rPr>
          <w:rStyle w:val="C3"/>
          <w:rFonts w:ascii="Bookman Old Style" w:hAnsi="Bookman Old Style"/>
        </w:rPr>
      </w:pPr>
      <w:r>
        <w:rPr>
          <w:rStyle w:val="C3"/>
          <w:rFonts w:ascii="Bookman Old Style" w:hAnsi="Bookman Old Style"/>
          <w:b w:val="1"/>
        </w:rPr>
        <w:t xml:space="preserve">DISP. D.N.H. y S.T. Nº  41/89, ANEXO I:</w:t>
      </w:r>
      <w:r>
        <w:rPr>
          <w:rStyle w:val="C3"/>
          <w:rFonts w:ascii="Bookman Old Style" w:hAnsi="Bookman Old Style"/>
        </w:rPr>
        <w:t xml:space="preserve"> Reglamenta inc. 8 art. 39 (anexo I) del Decreto 351/79: Libro de Evaluación de Contaminantes Ambientales.</w:t>
      </w:r>
    </w:p>
    <w:p>
      <w:pPr>
        <w:jc w:val="both"/>
        <w:rPr>
          <w:rStyle w:val="C3"/>
          <w:rFonts w:ascii="Bookman Old Style" w:hAnsi="Bookman Old Style"/>
        </w:rPr>
      </w:pPr>
      <w:r>
        <w:rPr>
          <w:rStyle w:val="C3"/>
          <w:rFonts w:ascii="Bookman Old Style" w:hAnsi="Bookman Old Style"/>
          <w:b w:val="1"/>
        </w:rPr>
        <w:t>LEY Nº 25.841:</w:t>
      </w:r>
      <w:r>
        <w:rPr>
          <w:rStyle w:val="C3"/>
          <w:rFonts w:ascii="Bookman Old Style" w:hAnsi="Bookman Old Style"/>
        </w:rPr>
        <w:t xml:space="preserve"> Sancionada el 26 de noviembre de 2003, promulgada de hecho el 9 de enero de 2004, y publicada en el B.O.P. el 15 de enero de 2004, aprueba el ACUERDO MARCO SOBRE MEDIO AMBIENTE DEL MERCOSUR, suscripto en Asunción, República del Paraguay, el 22 de junio de 2001. Dicho Acuerdo tiene por objeto el desarrollo sustentable y la protección del medio ambiente, mediante la articulación de las dimensiones económicas, sociales y ambientales, contribuyendo a una mejor calidad del ambiente y de la vida de la población. Los Estados Partes se obligan a cooperar en el cumplimiento de los acuerdos internacionales que contemplen materia ambiental de los cuales sean parte, mediante la adopción de políticas comunes para la protección del medio ambiente, la conservación de los recursos naturales, la promoción del desarrollo sustentable, la presentación de comunicaciones conjuntas sobre temas de interés común y el intercambio de información sobre las posiciones nacionales en foros ambientales internacionales.</w:t>
      </w:r>
    </w:p>
    <w:p>
      <w:pPr>
        <w:jc w:val="both"/>
        <w:rPr>
          <w:rStyle w:val="C3"/>
          <w:rFonts w:ascii="Bookman Old Style" w:hAnsi="Bookman Old Style"/>
        </w:rPr>
      </w:pPr>
    </w:p>
    <w:p>
      <w:pPr>
        <w:jc w:val="both"/>
        <w:rPr>
          <w:rStyle w:val="C3"/>
          <w:rFonts w:ascii="Bookman Old Style" w:hAnsi="Bookman Old Style"/>
          <w:b w:val="1"/>
        </w:rPr>
      </w:pPr>
      <w:bookmarkStart w:id="4" w:name="_Toc137014383"/>
      <w:r>
        <w:rPr>
          <w:rStyle w:val="C3"/>
          <w:rFonts w:ascii="Bookman Old Style" w:hAnsi="Bookman Old Style"/>
          <w:b w:val="1"/>
        </w:rPr>
        <w:t>LEYES DE PRESUPUESTOS MÍNIMOS</w:t>
      </w:r>
      <w:bookmarkEnd w:id="4"/>
      <w:r>
        <w:rPr>
          <w:rStyle w:val="C3"/>
          <w:rFonts w:ascii="Bookman Old Style" w:hAnsi="Bookman Old Style"/>
          <w:b w:val="1"/>
        </w:rPr>
        <w:t xml:space="preserve"> </w:t>
      </w:r>
    </w:p>
    <w:p>
      <w:pPr>
        <w:jc w:val="both"/>
        <w:rPr>
          <w:rStyle w:val="C3"/>
          <w:rFonts w:ascii="Bookman Old Style" w:hAnsi="Bookman Old Style"/>
        </w:rPr>
      </w:pPr>
      <w:r>
        <w:rPr>
          <w:rStyle w:val="C3"/>
          <w:rFonts w:ascii="Bookman Old Style" w:hAnsi="Bookman Old Style"/>
          <w:b w:val="1"/>
        </w:rPr>
        <w:t xml:space="preserve">LEY Nº 25.675: </w:t>
      </w:r>
      <w:r>
        <w:rPr>
          <w:rStyle w:val="C3"/>
          <w:rFonts w:ascii="Bookman Old Style" w:hAnsi="Bookman Old Style"/>
        </w:rPr>
        <w:t xml:space="preserve">Promulgada el 27 de noviembre de 2002, la Ley General del Ambiente establece los presupuestos mínimos para el logro de una gestión sustentable y adecuada del ambiente, la preservación y protección de la diversidad biológica y la implementación del desarrollo sustentable. De conformidad con el art. 7 de esta ley, será aplicada por los tribunales ordinarios según corresponda por el territorio, la materia, o las personas, excepto en los casos de degradación o contaminación de recursos ambientales ínter jurisdiccionales, en los que la competencia será federal. Enuncia objetivos y principios de política ambiental (arts. 1 a 5), contiene normas referidas a instrumentos de política y gestión, ordenamiento ambiental, evaluación de impacto ambiental, educación e información, participación ciudadana, seguro ambiental y fondo de restauración, sistema federal ambiental, ratificación de acuerdos federales, autogestión, responsabilidad por daño  ambiental y fondo de compensación ambiental.</w:t>
      </w:r>
    </w:p>
    <w:p>
      <w:pPr>
        <w:jc w:val="both"/>
        <w:rPr>
          <w:rStyle w:val="C3"/>
          <w:rFonts w:ascii="Bookman Old Style" w:hAnsi="Bookman Old Style"/>
        </w:rPr>
      </w:pPr>
      <w:r>
        <w:rPr>
          <w:rStyle w:val="C3"/>
          <w:rFonts w:ascii="Bookman Old Style" w:hAnsi="Bookman Old Style"/>
          <w:b w:val="1"/>
        </w:rPr>
        <w:t>LEY Nº 25.612:</w:t>
      </w:r>
      <w:r>
        <w:rPr>
          <w:rStyle w:val="C3"/>
          <w:rFonts w:ascii="Bookman Old Style" w:hAnsi="Bookman Old Style"/>
        </w:rPr>
        <w:t xml:space="preserve"> </w:t>
      </w:r>
      <w:r>
        <w:rPr>
          <w:rStyle w:val="C3"/>
          <w:rFonts w:ascii="Bookman Old Style" w:hAnsi="Bookman Old Style"/>
          <w:color w:val="000000"/>
        </w:rPr>
        <w:t>Sancionada el 3 de julio de 2002, parcialmente promulgada por Decreto Nº 1343/02 el día 25 y publicada el 29 del mismo mes y año, e</w:t>
      </w:r>
      <w:r>
        <w:rPr>
          <w:rStyle w:val="C3"/>
          <w:rFonts w:ascii="Bookman Old Style" w:hAnsi="Bookman Old Style"/>
        </w:rPr>
        <w:t>stablece los presupuestos mínimos de protección ambiental sobre la gestión integral de residuos de origen industrial y de actividades de servicio, que sean generados en todo el territorio nacional, y sean derivados de procesos industriales o de actividades de servicios. Contiene normas referidas a n</w:t>
      </w:r>
      <w:r>
        <w:rPr>
          <w:rStyle w:val="C3"/>
          <w:rFonts w:ascii="Bookman Old Style" w:hAnsi="Bookman Old Style"/>
          <w:color w:val="000000"/>
        </w:rPr>
        <w:t>iveles de riesgo</w:t>
      </w:r>
      <w:r>
        <w:rPr>
          <w:rStyle w:val="C3"/>
          <w:rFonts w:ascii="Bookman Old Style" w:hAnsi="Bookman Old Style"/>
        </w:rPr>
        <w:t>,</w:t>
      </w:r>
      <w:r>
        <w:rPr>
          <w:rStyle w:val="C3"/>
          <w:rFonts w:ascii="Bookman Old Style" w:hAnsi="Bookman Old Style"/>
          <w:color w:val="000000"/>
        </w:rPr>
        <w:t xml:space="preserve"> </w:t>
      </w:r>
      <w:r>
        <w:rPr>
          <w:rStyle w:val="C3"/>
          <w:rFonts w:ascii="Bookman Old Style" w:hAnsi="Bookman Old Style"/>
        </w:rPr>
        <w:t>generadores, t</w:t>
      </w:r>
      <w:r>
        <w:rPr>
          <w:rStyle w:val="C3"/>
          <w:rFonts w:ascii="Bookman Old Style" w:hAnsi="Bookman Old Style"/>
          <w:color w:val="000000"/>
        </w:rPr>
        <w:t>ecnologías</w:t>
      </w:r>
      <w:r>
        <w:rPr>
          <w:rStyle w:val="C3"/>
          <w:rFonts w:ascii="Bookman Old Style" w:hAnsi="Bookman Old Style"/>
        </w:rPr>
        <w:t>,</w:t>
      </w:r>
      <w:r>
        <w:rPr>
          <w:rStyle w:val="C3"/>
          <w:rFonts w:ascii="Bookman Old Style" w:hAnsi="Bookman Old Style"/>
          <w:color w:val="000000"/>
        </w:rPr>
        <w:t xml:space="preserve"> </w:t>
      </w:r>
      <w:r>
        <w:rPr>
          <w:rStyle w:val="C3"/>
          <w:rFonts w:ascii="Bookman Old Style" w:hAnsi="Bookman Old Style"/>
        </w:rPr>
        <w:t>r</w:t>
      </w:r>
      <w:r>
        <w:rPr>
          <w:rStyle w:val="C3"/>
          <w:rFonts w:ascii="Bookman Old Style" w:hAnsi="Bookman Old Style"/>
          <w:color w:val="000000"/>
        </w:rPr>
        <w:t>egistros</w:t>
      </w:r>
      <w:r>
        <w:rPr>
          <w:rStyle w:val="C3"/>
          <w:rFonts w:ascii="Bookman Old Style" w:hAnsi="Bookman Old Style"/>
        </w:rPr>
        <w:t>, m</w:t>
      </w:r>
      <w:r>
        <w:rPr>
          <w:rStyle w:val="C3"/>
          <w:rFonts w:ascii="Bookman Old Style" w:hAnsi="Bookman Old Style"/>
          <w:color w:val="000000"/>
        </w:rPr>
        <w:t>anifiesto</w:t>
      </w:r>
      <w:r>
        <w:rPr>
          <w:rStyle w:val="C3"/>
          <w:rFonts w:ascii="Bookman Old Style" w:hAnsi="Bookman Old Style"/>
        </w:rPr>
        <w:t>,</w:t>
      </w:r>
      <w:r>
        <w:rPr>
          <w:rStyle w:val="C3"/>
          <w:rFonts w:ascii="Bookman Old Style" w:hAnsi="Bookman Old Style"/>
          <w:color w:val="000000"/>
        </w:rPr>
        <w:t xml:space="preserve"> </w:t>
      </w:r>
      <w:r>
        <w:rPr>
          <w:rStyle w:val="C3"/>
          <w:rFonts w:ascii="Bookman Old Style" w:hAnsi="Bookman Old Style"/>
        </w:rPr>
        <w:t>transportistas, p</w:t>
      </w:r>
      <w:r>
        <w:rPr>
          <w:rStyle w:val="C3"/>
          <w:rFonts w:ascii="Bookman Old Style" w:hAnsi="Bookman Old Style"/>
          <w:color w:val="000000"/>
        </w:rPr>
        <w:t>lantas de</w:t>
      </w:r>
      <w:r>
        <w:rPr>
          <w:rStyle w:val="C3"/>
          <w:rFonts w:ascii="Bookman Old Style" w:hAnsi="Bookman Old Style"/>
        </w:rPr>
        <w:t xml:space="preserve"> tratamiento y disposición final,</w:t>
      </w:r>
      <w:r>
        <w:rPr>
          <w:rStyle w:val="C3"/>
          <w:rFonts w:ascii="Bookman Old Style" w:hAnsi="Bookman Old Style"/>
          <w:color w:val="000000"/>
        </w:rPr>
        <w:t xml:space="preserve"> </w:t>
      </w:r>
      <w:r>
        <w:rPr>
          <w:rStyle w:val="C3"/>
          <w:rFonts w:ascii="Bookman Old Style" w:hAnsi="Bookman Old Style"/>
        </w:rPr>
        <w:t>responsabilidad civil, r</w:t>
      </w:r>
      <w:r>
        <w:rPr>
          <w:rStyle w:val="C3"/>
          <w:rFonts w:ascii="Bookman Old Style" w:hAnsi="Bookman Old Style"/>
          <w:color w:val="000000"/>
        </w:rPr>
        <w:t>esponsabilidad administrativa</w:t>
      </w:r>
      <w:r>
        <w:rPr>
          <w:rStyle w:val="C3"/>
          <w:rFonts w:ascii="Bookman Old Style" w:hAnsi="Bookman Old Style"/>
        </w:rPr>
        <w:t>, jurisdicción,</w:t>
      </w:r>
      <w:r>
        <w:rPr>
          <w:rStyle w:val="C3"/>
          <w:rFonts w:ascii="Bookman Old Style" w:hAnsi="Bookman Old Style"/>
          <w:color w:val="000000"/>
        </w:rPr>
        <w:t xml:space="preserve"> </w:t>
      </w:r>
      <w:r>
        <w:rPr>
          <w:rStyle w:val="C3"/>
          <w:rFonts w:ascii="Bookman Old Style" w:hAnsi="Bookman Old Style"/>
        </w:rPr>
        <w:t>a</w:t>
      </w:r>
      <w:r>
        <w:rPr>
          <w:rStyle w:val="C3"/>
          <w:rFonts w:ascii="Bookman Old Style" w:hAnsi="Bookman Old Style"/>
          <w:color w:val="000000"/>
        </w:rPr>
        <w:t xml:space="preserve">utoridad de </w:t>
      </w:r>
      <w:r>
        <w:rPr>
          <w:rStyle w:val="C3"/>
          <w:rFonts w:ascii="Bookman Old Style" w:hAnsi="Bookman Old Style"/>
        </w:rPr>
        <w:t>aplicación y</w:t>
      </w:r>
      <w:r>
        <w:rPr>
          <w:rStyle w:val="C3"/>
          <w:rFonts w:ascii="Bookman Old Style" w:hAnsi="Bookman Old Style"/>
          <w:color w:val="000000"/>
        </w:rPr>
        <w:t xml:space="preserve"> </w:t>
      </w:r>
      <w:r>
        <w:rPr>
          <w:rStyle w:val="C3"/>
          <w:rFonts w:ascii="Bookman Old Style" w:hAnsi="Bookman Old Style"/>
        </w:rPr>
        <w:t>d</w:t>
      </w:r>
      <w:r>
        <w:rPr>
          <w:rStyle w:val="C3"/>
          <w:rFonts w:ascii="Bookman Old Style" w:hAnsi="Bookman Old Style"/>
          <w:color w:val="000000"/>
        </w:rPr>
        <w:t>isposiciones complementarias.</w:t>
      </w:r>
    </w:p>
    <w:p>
      <w:pPr>
        <w:jc w:val="both"/>
        <w:rPr>
          <w:rStyle w:val="C3"/>
          <w:rFonts w:ascii="Bookman Old Style" w:hAnsi="Bookman Old Style"/>
        </w:rPr>
      </w:pPr>
      <w:r>
        <w:rPr>
          <w:rStyle w:val="C3"/>
          <w:rFonts w:ascii="Bookman Old Style" w:hAnsi="Bookman Old Style"/>
          <w:b w:val="1"/>
        </w:rPr>
        <w:t xml:space="preserve">LEY Nº 25.688: </w:t>
      </w:r>
      <w:r>
        <w:rPr>
          <w:rStyle w:val="C3"/>
          <w:rFonts w:ascii="Bookman Old Style" w:hAnsi="Bookman Old Style"/>
        </w:rPr>
        <w:t>Sancionada el 28 de noviembre de 2002 y promulgada el 30 de diciembre del mismo año, establece los</w:t>
      </w:r>
      <w:r>
        <w:rPr>
          <w:rStyle w:val="C3"/>
          <w:rFonts w:ascii="Bookman Old Style" w:hAnsi="Bookman Old Style"/>
          <w:b w:val="1"/>
        </w:rPr>
        <w:t xml:space="preserve"> </w:t>
      </w:r>
      <w:r>
        <w:rPr>
          <w:rStyle w:val="C3"/>
          <w:rFonts w:ascii="Bookman Old Style" w:hAnsi="Bookman Old Style"/>
        </w:rPr>
        <w:t>presupuestos mínimos ambientales para la preservación de las aguas, su aprovechamiento y uso racional.</w:t>
      </w:r>
    </w:p>
    <w:p>
      <w:pPr>
        <w:jc w:val="both"/>
        <w:rPr>
          <w:rStyle w:val="C3"/>
          <w:rFonts w:ascii="Bookman Old Style" w:hAnsi="Bookman Old Style"/>
        </w:rPr>
      </w:pPr>
      <w:r>
        <w:rPr>
          <w:rStyle w:val="C3"/>
          <w:rFonts w:ascii="Bookman Old Style" w:hAnsi="Bookman Old Style"/>
          <w:b w:val="1"/>
        </w:rPr>
        <w:t xml:space="preserve">LEY Nº 25.831: </w:t>
      </w:r>
      <w:r>
        <w:rPr>
          <w:rStyle w:val="C3"/>
          <w:rFonts w:ascii="Bookman Old Style" w:hAnsi="Bookman Old Style"/>
        </w:rPr>
        <w:t>Sancionada el 26 de noviembre de 2003 y promulgada de hecho el 6 de enero de 2004, establece los presupuestos mínimos de protección ambiental para garantizar el derecho de acceso a la información ambiental que se encontrare en poder del Estado, tanto en el ámbito nacional como provincial, municipal y de la Ciudad de Buenos Aires, como así también de entes autárquicos y empresas prestadoras de servicios públicos, sean públicas, privadas o mixtas. Define información ambiental, y contiene normas que regulan el acceso a dicha información, sujetos obligados, procedimiento, plazos, denegación de la información e infracciones a la ley.</w:t>
      </w:r>
    </w:p>
    <w:p>
      <w:pPr>
        <w:rPr>
          <w:rStyle w:val="C3"/>
        </w:rPr>
      </w:pPr>
      <w:bookmarkStart w:id="5" w:name="_Toc137014384"/>
    </w:p>
    <w:p>
      <w:pPr>
        <w:jc w:val="both"/>
        <w:rPr>
          <w:rStyle w:val="C3"/>
          <w:rFonts w:ascii="Bookman Old Style" w:hAnsi="Bookman Old Style"/>
        </w:rPr>
      </w:pPr>
      <w:r>
        <w:rPr>
          <w:rStyle w:val="C3"/>
          <w:rFonts w:ascii="Bookman Old Style" w:hAnsi="Bookman Old Style"/>
          <w:b w:val="1"/>
        </w:rPr>
        <w:t xml:space="preserve">Ley Nacional Nº 25916: </w:t>
      </w:r>
      <w:r>
        <w:rPr>
          <w:rStyle w:val="C3"/>
          <w:rFonts w:ascii="Bookman Old Style" w:hAnsi="Bookman Old Style"/>
        </w:rPr>
        <w:t xml:space="preserve">Sancionada: Agosto 4 de 2004 y Promulgada parcialmente el 3 de Septiembre de 2004.   Establece los presupuestos mínimos de protección ambiental para la gestión integral de residuos domiciliarios. Disposiciones generales. Autoridades competentes. Generación y Disposición inicial. Recolección y Transporte. Tratamiento, Transferencia y Disposición final. Coordinación Inter. jurisdiccional. Autoridad de aplicación. Infracciones y sanciones. Disposiciones complementarias. </w:t>
      </w:r>
    </w:p>
    <w:p>
      <w:pPr>
        <w:rPr>
          <w:rStyle w:val="C3"/>
        </w:rPr>
      </w:pPr>
    </w:p>
    <w:p>
      <w:pPr>
        <w:rPr>
          <w:rStyle w:val="C3"/>
        </w:rPr>
      </w:pPr>
    </w:p>
    <w:p>
      <w:pPr>
        <w:jc w:val="both"/>
        <w:rPr>
          <w:rStyle w:val="C3"/>
          <w:rFonts w:ascii="Bookman Old Style" w:hAnsi="Bookman Old Style"/>
          <w:b w:val="1"/>
        </w:rPr>
      </w:pPr>
    </w:p>
    <w:p>
      <w:pPr>
        <w:jc w:val="both"/>
        <w:rPr>
          <w:rStyle w:val="C3"/>
          <w:rFonts w:ascii="Bookman Old Style" w:hAnsi="Bookman Old Style"/>
          <w:b w:val="1"/>
        </w:rPr>
      </w:pPr>
      <w:r>
        <w:rPr>
          <w:rStyle w:val="C3"/>
          <w:rFonts w:ascii="Bookman Old Style" w:hAnsi="Bookman Old Style"/>
          <w:b w:val="1"/>
        </w:rPr>
        <w:t>IMPACTO AMBIENTAL</w:t>
      </w:r>
      <w:bookmarkEnd w:id="5"/>
    </w:p>
    <w:p>
      <w:pPr>
        <w:jc w:val="both"/>
        <w:rPr>
          <w:rStyle w:val="C3"/>
          <w:rFonts w:ascii="Bookman Old Style" w:hAnsi="Bookman Old Style"/>
          <w:b w:val="1"/>
        </w:rPr>
      </w:pPr>
    </w:p>
    <w:p>
      <w:pPr>
        <w:jc w:val="both"/>
        <w:rPr>
          <w:rStyle w:val="C3"/>
          <w:rFonts w:ascii="Bookman Old Style" w:hAnsi="Bookman Old Style"/>
          <w:b w:val="1"/>
        </w:rPr>
      </w:pPr>
      <w:r>
        <w:rPr>
          <w:rStyle w:val="C3"/>
          <w:rFonts w:ascii="Bookman Old Style" w:hAnsi="Bookman Old Style"/>
          <w:b w:val="1"/>
        </w:rPr>
        <w:t xml:space="preserve">LEY GENERAL DEL AMBIENTE Nº 25.675: </w:t>
      </w:r>
      <w:r>
        <w:rPr>
          <w:rStyle w:val="C3"/>
          <w:rFonts w:ascii="Bookman Old Style" w:hAnsi="Bookman Old Style"/>
        </w:rPr>
        <w:t xml:space="preserve">Los arts. 11 a 13 prevén la obligación de realizar un procedimiento de </w:t>
      </w:r>
      <w:r>
        <w:rPr>
          <w:rStyle w:val="C3"/>
          <w:rFonts w:ascii="Bookman Old Style" w:hAnsi="Bookman Old Style"/>
          <w:b w:val="1"/>
          <w:i w:val="1"/>
        </w:rPr>
        <w:t>EVALUACIÓN DE IMPACTO AMBIENTAL</w:t>
      </w:r>
      <w:r>
        <w:rPr>
          <w:rStyle w:val="C3"/>
          <w:rFonts w:ascii="Bookman Old Style" w:hAnsi="Bookman Old Style"/>
        </w:rPr>
        <w:t xml:space="preserve"> previo a la ejecución de toda obra o actividad que en el territorio de la Nación sea susceptible de degradar el ambiente, alguno de sus componentes, o afectar la calidad de vida de la población en forma significativa.</w:t>
      </w:r>
    </w:p>
    <w:p>
      <w:pPr>
        <w:jc w:val="both"/>
        <w:rPr>
          <w:rStyle w:val="C3"/>
          <w:rFonts w:ascii="Bookman Old Style" w:hAnsi="Bookman Old Style"/>
        </w:rPr>
      </w:pPr>
      <w:r>
        <w:rPr>
          <w:rStyle w:val="C3"/>
          <w:rFonts w:ascii="Bookman Old Style" w:hAnsi="Bookman Old Style"/>
          <w:b w:val="1"/>
        </w:rPr>
        <w:t>LEY Nº 13.660:</w:t>
      </w:r>
      <w:r>
        <w:rPr>
          <w:rStyle w:val="C3"/>
          <w:rFonts w:ascii="Bookman Old Style" w:hAnsi="Bookman Old Style"/>
        </w:rPr>
        <w:t xml:space="preserve"> Sancionada en 1949, contiene normas de seguridad en beneficio de las poblaciones a las que deberán ajustarse las plantas de elaboración, transformación y almacenamiento de combustibles sólidos minerales, líquidos o gaseosos en todo el territorio nacional. Excluye de este régimen a las plantas generadoras de energía eléctrica.</w:t>
        <w:tab/>
      </w:r>
    </w:p>
    <w:p>
      <w:pPr>
        <w:jc w:val="both"/>
        <w:rPr>
          <w:rStyle w:val="C3"/>
          <w:rFonts w:ascii="Bookman Old Style" w:hAnsi="Bookman Old Style"/>
        </w:rPr>
      </w:pPr>
    </w:p>
    <w:p>
      <w:pPr>
        <w:jc w:val="both"/>
        <w:rPr>
          <w:rStyle w:val="C3"/>
          <w:rFonts w:ascii="Bookman Old Style" w:hAnsi="Bookman Old Style"/>
        </w:rPr>
      </w:pPr>
    </w:p>
    <w:p>
      <w:pPr>
        <w:jc w:val="both"/>
        <w:rPr>
          <w:rStyle w:val="C3"/>
          <w:rFonts w:ascii="Bookman Old Style" w:hAnsi="Bookman Old Style"/>
          <w:b w:val="1"/>
        </w:rPr>
      </w:pPr>
      <w:bookmarkStart w:id="6" w:name="_Toc137014385"/>
      <w:r>
        <w:rPr>
          <w:rStyle w:val="C3"/>
          <w:rFonts w:ascii="Bookman Old Style" w:hAnsi="Bookman Old Style"/>
          <w:b w:val="1"/>
        </w:rPr>
        <w:t>DE PROTE</w:t>
      </w:r>
      <w:r>
        <w:rPr>
          <w:rStyle w:val="C3"/>
          <w:rFonts w:ascii="Bookman Old Style" w:hAnsi="Bookman Old Style"/>
          <w:b w:val="1"/>
        </w:rPr>
        <w:t xml:space="preserve">CCIÓN DE LOS RECURSOS NATURALES </w:t>
      </w:r>
    </w:p>
    <w:p>
      <w:pPr>
        <w:pStyle w:val="P5"/>
        <w:rPr>
          <w:rStyle w:val="C3"/>
          <w:rFonts w:ascii="Bookman Old Style" w:hAnsi="Bookman Old Style"/>
        </w:rPr>
      </w:pPr>
    </w:p>
    <w:p>
      <w:pPr>
        <w:pStyle w:val="P5"/>
        <w:rPr>
          <w:rStyle w:val="C3"/>
          <w:rFonts w:ascii="Bookman Old Style" w:hAnsi="Bookman Old Style"/>
        </w:rPr>
      </w:pPr>
      <w:r>
        <w:rPr>
          <w:rStyle w:val="C3"/>
          <w:rFonts w:ascii="Bookman Old Style" w:hAnsi="Bookman Old Style"/>
        </w:rPr>
        <w:t>Aire</w:t>
      </w:r>
      <w:bookmarkEnd w:id="6"/>
    </w:p>
    <w:p>
      <w:pPr>
        <w:jc w:val="both"/>
        <w:rPr>
          <w:rStyle w:val="C3"/>
          <w:rFonts w:ascii="Bookman Old Style" w:hAnsi="Bookman Old Style"/>
          <w:b w:val="1"/>
        </w:rPr>
      </w:pPr>
    </w:p>
    <w:p>
      <w:pPr>
        <w:jc w:val="both"/>
        <w:rPr>
          <w:rStyle w:val="C3"/>
          <w:rFonts w:ascii="Bookman Old Style" w:hAnsi="Bookman Old Style"/>
        </w:rPr>
      </w:pPr>
      <w:r>
        <w:rPr>
          <w:rStyle w:val="C3"/>
          <w:rFonts w:ascii="Bookman Old Style" w:hAnsi="Bookman Old Style"/>
          <w:b w:val="1"/>
        </w:rPr>
        <w:t xml:space="preserve">LEY Nº 24.449, arts. 33 y 48 incs. b) y  w): </w:t>
      </w:r>
      <w:r>
        <w:rPr>
          <w:rStyle w:val="C3"/>
          <w:rFonts w:ascii="Bookman Old Style" w:hAnsi="Bookman Old Style"/>
        </w:rPr>
        <w:t xml:space="preserve">El art. 33 establece que los automotores deben ajustarse a los límites sobre </w:t>
      </w:r>
      <w:r>
        <w:rPr>
          <w:rStyle w:val="C3"/>
          <w:rFonts w:ascii="Bookman Old Style" w:hAnsi="Bookman Old Style"/>
          <w:i w:val="1"/>
        </w:rPr>
        <w:t>emisión de contaminantes</w:t>
      </w:r>
      <w:r>
        <w:rPr>
          <w:rStyle w:val="C3"/>
          <w:rFonts w:ascii="Bookman Old Style" w:hAnsi="Bookman Old Style"/>
        </w:rPr>
        <w:t xml:space="preserve">, </w:t>
      </w:r>
      <w:r>
        <w:rPr>
          <w:rStyle w:val="C3"/>
          <w:rFonts w:ascii="Bookman Old Style" w:hAnsi="Bookman Old Style"/>
          <w:i w:val="1"/>
        </w:rPr>
        <w:t>ruidos</w:t>
      </w:r>
      <w:r>
        <w:rPr>
          <w:rStyle w:val="C3"/>
          <w:rFonts w:ascii="Bookman Old Style" w:hAnsi="Bookman Old Style"/>
        </w:rPr>
        <w:t xml:space="preserve"> y </w:t>
      </w:r>
      <w:r>
        <w:rPr>
          <w:rStyle w:val="C3"/>
          <w:rFonts w:ascii="Bookman Old Style" w:hAnsi="Bookman Old Style"/>
          <w:i w:val="1"/>
        </w:rPr>
        <w:t>radiaciones parásitas</w:t>
      </w:r>
      <w:r>
        <w:rPr>
          <w:rStyle w:val="C3"/>
          <w:rFonts w:ascii="Bookman Old Style" w:hAnsi="Bookman Old Style"/>
        </w:rPr>
        <w:t xml:space="preserve"> que establezca la reglamentación. El art 48 inc. p) prohíbe transportar residuos, escombros, tierra, arena, grava u otra carga a granel polvorientas, que difunda </w:t>
      </w:r>
      <w:r>
        <w:rPr>
          <w:rStyle w:val="C3"/>
          <w:rFonts w:ascii="Bookman Old Style" w:hAnsi="Bookman Old Style"/>
          <w:i w:val="1"/>
        </w:rPr>
        <w:t>olor desagradable</w:t>
      </w:r>
      <w:r>
        <w:rPr>
          <w:rStyle w:val="C3"/>
          <w:rFonts w:ascii="Bookman Old Style" w:hAnsi="Bookman Old Style"/>
        </w:rPr>
        <w:t xml:space="preserve">, </w:t>
      </w:r>
      <w:r>
        <w:rPr>
          <w:rStyle w:val="C3"/>
          <w:rFonts w:ascii="Bookman Old Style" w:hAnsi="Bookman Old Style"/>
          <w:i w:val="1"/>
        </w:rPr>
        <w:t>emanaciones nocivas</w:t>
      </w:r>
      <w:r>
        <w:rPr>
          <w:rStyle w:val="C3"/>
          <w:rFonts w:ascii="Bookman Old Style" w:hAnsi="Bookman Old Style"/>
        </w:rPr>
        <w:t xml:space="preserve"> o sea insalubre, en vehículos o continentes no destinados a ese fin. Asimismo, obliga a lavar, en el lugar de descarga y en cada ocasión, las unidades de transporte de animales o sustancias </w:t>
      </w:r>
      <w:r>
        <w:rPr>
          <w:rStyle w:val="C3"/>
          <w:rFonts w:ascii="Bookman Old Style" w:hAnsi="Bookman Old Style"/>
          <w:i w:val="1"/>
        </w:rPr>
        <w:t>nauseabundas</w:t>
      </w:r>
      <w:r>
        <w:rPr>
          <w:rStyle w:val="C3"/>
          <w:rFonts w:ascii="Bookman Old Style" w:hAnsi="Bookman Old Style"/>
        </w:rPr>
        <w:t xml:space="preserve">, salvo excepciones reglamentarias para la zona rural. El inc. w) del mismo artículo prohíbe circular en la vía pública con vehículos que emitan </w:t>
      </w:r>
      <w:r>
        <w:rPr>
          <w:rStyle w:val="C3"/>
          <w:rFonts w:ascii="Bookman Old Style" w:hAnsi="Bookman Old Style"/>
          <w:i w:val="1"/>
        </w:rPr>
        <w:t>g</w:t>
      </w:r>
      <w:r>
        <w:rPr>
          <w:rStyle w:val="C3"/>
          <w:rFonts w:ascii="Bookman Old Style" w:hAnsi="Bookman Old Style"/>
          <w:i w:val="1"/>
        </w:rPr>
        <w:t>ases, humos, ruidos,</w:t>
      </w:r>
      <w:r>
        <w:rPr>
          <w:rStyle w:val="C3"/>
          <w:rFonts w:ascii="Bookman Old Style" w:hAnsi="Bookman Old Style"/>
        </w:rPr>
        <w:t xml:space="preserve"> </w:t>
      </w:r>
      <w:r>
        <w:rPr>
          <w:rStyle w:val="C3"/>
          <w:rFonts w:ascii="Bookman Old Style" w:hAnsi="Bookman Old Style"/>
          <w:i w:val="1"/>
        </w:rPr>
        <w:t>radiaciones</w:t>
      </w:r>
      <w:r>
        <w:rPr>
          <w:rStyle w:val="C3"/>
          <w:rFonts w:ascii="Bookman Old Style" w:hAnsi="Bookman Old Style"/>
        </w:rPr>
        <w:t xml:space="preserve"> u </w:t>
      </w:r>
      <w:r>
        <w:rPr>
          <w:rStyle w:val="C3"/>
          <w:rFonts w:ascii="Bookman Old Style" w:hAnsi="Bookman Old Style"/>
          <w:i w:val="1"/>
        </w:rPr>
        <w:t>otras emanaciones contaminantes del ambiente</w:t>
      </w:r>
      <w:r>
        <w:rPr>
          <w:rStyle w:val="C3"/>
          <w:rFonts w:ascii="Bookman Old Style" w:hAnsi="Bookman Old Style"/>
        </w:rPr>
        <w:t>, que excedan los límites reglamentarios.</w:t>
      </w:r>
    </w:p>
    <w:p>
      <w:pPr>
        <w:jc w:val="both"/>
        <w:rPr>
          <w:rStyle w:val="C3"/>
          <w:rFonts w:ascii="Bookman Old Style" w:hAnsi="Bookman Old Style"/>
        </w:rPr>
      </w:pPr>
      <w:r>
        <w:rPr>
          <w:rStyle w:val="C3"/>
          <w:rFonts w:ascii="Bookman Old Style" w:hAnsi="Bookman Old Style"/>
          <w:b w:val="1"/>
        </w:rPr>
        <w:t xml:space="preserve">RES. S.T. Nº 608/93: </w:t>
      </w:r>
      <w:r>
        <w:rPr>
          <w:rStyle w:val="C3"/>
          <w:rFonts w:ascii="Bookman Old Style" w:hAnsi="Bookman Old Style"/>
        </w:rPr>
        <w:t>Establece límites de admisibilidad para la emisión de partículas contaminantes provenientes de transportes de pasajeros y carga de jurisdicción nacional, equipados con motores diesel. Aprueba métodos y procedimientos técnicos de medición, contenidos en su Anexo II.</w:t>
      </w:r>
    </w:p>
    <w:p>
      <w:pPr>
        <w:jc w:val="both"/>
        <w:rPr>
          <w:rStyle w:val="C3"/>
          <w:rFonts w:ascii="Bookman Old Style" w:hAnsi="Bookman Old Style"/>
        </w:rPr>
      </w:pPr>
      <w:r>
        <w:rPr>
          <w:rStyle w:val="C3"/>
          <w:rFonts w:ascii="Bookman Old Style" w:hAnsi="Bookman Old Style"/>
          <w:b w:val="1"/>
        </w:rPr>
        <w:t xml:space="preserve">RES. CONJUNTAS  S.T. y S.I. Nº 96/94 Y Nº 58/94, Anexos I, II y III:</w:t>
      </w:r>
      <w:r>
        <w:rPr>
          <w:rStyle w:val="C3"/>
          <w:rFonts w:ascii="Bookman Old Style" w:hAnsi="Bookman Old Style"/>
        </w:rPr>
        <w:t xml:space="preserve"> Valores límites de emisión de humo, gases contaminantes y material particulado (vehículos diesel).</w:t>
      </w:r>
    </w:p>
    <w:p>
      <w:pPr>
        <w:pStyle w:val="P5"/>
        <w:rPr>
          <w:rStyle w:val="C3"/>
          <w:rFonts w:ascii="Bookman Old Style" w:hAnsi="Bookman Old Style"/>
        </w:rPr>
      </w:pPr>
    </w:p>
    <w:p>
      <w:pPr>
        <w:pStyle w:val="P5"/>
        <w:rPr>
          <w:rStyle w:val="C3"/>
          <w:rFonts w:ascii="Bookman Old Style" w:hAnsi="Bookman Old Style"/>
        </w:rPr>
      </w:pPr>
      <w:r>
        <w:rPr>
          <w:rStyle w:val="C3"/>
          <w:rFonts w:ascii="Bookman Old Style" w:hAnsi="Bookman Old Style"/>
        </w:rPr>
        <w:t>Suelo</w:t>
      </w:r>
    </w:p>
    <w:p>
      <w:pPr>
        <w:jc w:val="both"/>
        <w:rPr>
          <w:rStyle w:val="C3"/>
          <w:rFonts w:ascii="Bookman Old Style" w:hAnsi="Bookman Old Style"/>
          <w:b w:val="1"/>
        </w:rPr>
      </w:pPr>
    </w:p>
    <w:p>
      <w:pPr>
        <w:jc w:val="both"/>
        <w:rPr>
          <w:rStyle w:val="C3"/>
          <w:rFonts w:ascii="Bookman Old Style" w:hAnsi="Bookman Old Style"/>
        </w:rPr>
      </w:pPr>
      <w:r>
        <w:rPr>
          <w:rStyle w:val="C3"/>
          <w:rFonts w:ascii="Bookman Old Style" w:hAnsi="Bookman Old Style"/>
          <w:b w:val="1"/>
        </w:rPr>
        <w:t xml:space="preserve">CÓDIGO CIVIL, arts. 2326, 2611/2660: </w:t>
      </w:r>
      <w:r>
        <w:rPr>
          <w:rStyle w:val="C3"/>
          <w:rFonts w:ascii="Bookman Old Style" w:hAnsi="Bookman Old Style"/>
        </w:rPr>
        <w:t>Contiene normas generales referidas a restricciones al dominio privado, impuestas en interés de los propietarios vecinos, con el objeto de determinar los límites dentro los cuales puede ejercerse normalmente el derecho de propiedad, y conciliar los intereses opuestos. Es de particular importancia el art. 2326, segundo párrafo, que prohíbe dividir las cosas cuando ello convierta en antieconómico su uso y aprovechamiento, facultándose a las autoridades locales a reglamentar, en materia de inmuebles, la superficie mínima de la unidad económica. En este marco, Córdoba dictó la ley 5485 de “unidad económica agraria”.</w:t>
      </w:r>
    </w:p>
    <w:p>
      <w:pPr>
        <w:pStyle w:val="P5"/>
        <w:rPr>
          <w:rStyle w:val="C3"/>
          <w:rFonts w:ascii="Bookman Old Style" w:hAnsi="Bookman Old Style"/>
        </w:rPr>
      </w:pPr>
    </w:p>
    <w:p>
      <w:pPr>
        <w:pStyle w:val="P5"/>
        <w:rPr>
          <w:rStyle w:val="C3"/>
          <w:rFonts w:ascii="Bookman Old Style" w:hAnsi="Bookman Old Style"/>
        </w:rPr>
      </w:pPr>
      <w:r>
        <w:rPr>
          <w:rStyle w:val="C3"/>
          <w:rFonts w:ascii="Bookman Old Style" w:hAnsi="Bookman Old Style"/>
        </w:rPr>
        <w:t>Agua</w:t>
      </w:r>
    </w:p>
    <w:p>
      <w:pPr>
        <w:jc w:val="both"/>
        <w:rPr>
          <w:rStyle w:val="C3"/>
          <w:rFonts w:ascii="Bookman Old Style" w:hAnsi="Bookman Old Style"/>
          <w:b w:val="1"/>
        </w:rPr>
      </w:pPr>
    </w:p>
    <w:p>
      <w:pPr>
        <w:jc w:val="both"/>
        <w:rPr>
          <w:rStyle w:val="C3"/>
          <w:rFonts w:ascii="Bookman Old Style" w:hAnsi="Bookman Old Style"/>
        </w:rPr>
      </w:pPr>
      <w:r>
        <w:rPr>
          <w:rStyle w:val="C3"/>
          <w:rFonts w:ascii="Bookman Old Style" w:hAnsi="Bookman Old Style"/>
          <w:b w:val="1"/>
        </w:rPr>
        <w:t>CONSTITUCIÓN NACIONAL, arts. 26,</w:t>
      </w:r>
      <w:r>
        <w:rPr>
          <w:rStyle w:val="C3"/>
          <w:rFonts w:ascii="Bookman Old Style" w:hAnsi="Bookman Old Style"/>
          <w:b w:val="1"/>
        </w:rPr>
        <w:t xml:space="preserve"> 124, 75 inc. 13 y 22: </w:t>
      </w:r>
      <w:r>
        <w:rPr>
          <w:rStyle w:val="C3"/>
          <w:rFonts w:ascii="Bookman Old Style" w:hAnsi="Bookman Old Style"/>
        </w:rPr>
        <w:t>Estas normas deslindan competencias entre la Nación y las provincias respecto al dominio y la regulación del agua.</w:t>
      </w:r>
    </w:p>
    <w:p>
      <w:pPr>
        <w:jc w:val="both"/>
        <w:rPr>
          <w:rStyle w:val="C3"/>
          <w:rFonts w:ascii="Bookman Old Style" w:hAnsi="Bookman Old Style"/>
        </w:rPr>
      </w:pPr>
      <w:r>
        <w:rPr>
          <w:rStyle w:val="C3"/>
          <w:rFonts w:ascii="Bookman Old Style" w:hAnsi="Bookman Old Style"/>
          <w:b w:val="1"/>
        </w:rPr>
        <w:t>CÓDIGO CIVIL, arts. 2311, 2314, 2319, 2340, 2350, 2572, 2586, 2635/6/7, 2645, correlativos y concordantes:</w:t>
      </w:r>
      <w:r>
        <w:rPr>
          <w:rStyle w:val="C3"/>
          <w:rFonts w:ascii="Bookman Old Style" w:hAnsi="Bookman Old Style"/>
        </w:rPr>
        <w:t xml:space="preserve"> Describen al agua como cosa fungible que es inmueble, pero puede adquirir la calidad de mueble, y distinguen entre las aguas de dominio público y las de dominio privado. También regulan: la línea de ribera y el camino de sirga, las servidumbres de acueducto, de recibir  y sacar aguas, normas que tratan sobre la acción del agua sobre el suelo (aluvión, avulsión) , y la aplicación de normas de derecho administrativo para la construcción de represas para el agua.</w:t>
      </w:r>
    </w:p>
    <w:p>
      <w:pPr>
        <w:jc w:val="both"/>
        <w:rPr>
          <w:rStyle w:val="C3"/>
          <w:rFonts w:ascii="Bookman Old Style" w:hAnsi="Bookman Old Style"/>
        </w:rPr>
      </w:pPr>
      <w:r>
        <w:rPr>
          <w:rStyle w:val="C3"/>
          <w:rFonts w:ascii="Bookman Old Style" w:hAnsi="Bookman Old Style"/>
          <w:b w:val="1"/>
        </w:rPr>
        <w:t xml:space="preserve">LEY Nº 25.688 (RÉGIMEN DE GESTIÓN AMBIENTAL DE AGUAS):  </w:t>
      </w:r>
      <w:r>
        <w:rPr>
          <w:rStyle w:val="C3"/>
          <w:rFonts w:ascii="Bookman Old Style" w:hAnsi="Bookman Old Style"/>
        </w:rPr>
        <w:t>Sancionada el 28 de noviembre de 2002 y promulgada el 30 de diciembre del mismo año, establece los</w:t>
      </w:r>
      <w:r>
        <w:rPr>
          <w:rStyle w:val="C3"/>
          <w:rFonts w:ascii="Bookman Old Style" w:hAnsi="Bookman Old Style"/>
          <w:b w:val="1"/>
        </w:rPr>
        <w:t xml:space="preserve"> </w:t>
      </w:r>
      <w:r>
        <w:rPr>
          <w:rStyle w:val="C3"/>
          <w:rFonts w:ascii="Bookman Old Style" w:hAnsi="Bookman Old Style"/>
        </w:rPr>
        <w:t>presupuestos mínimos ambientales para la preservación de las aguas, su aprovechamiento y uso racional. Dispone que las cuencas hídricas superficiales, como unidades ambientales de gestión del recurso, se consideran indivisibles. Establece normas relativas a la utilización de las aguas. Crea los comités de cuencas hídricas.</w:t>
      </w:r>
    </w:p>
    <w:p>
      <w:pPr>
        <w:jc w:val="both"/>
        <w:rPr>
          <w:rStyle w:val="C3"/>
          <w:rFonts w:ascii="Bookman Old Style" w:hAnsi="Bookman Old Style"/>
        </w:rPr>
      </w:pPr>
      <w:r>
        <w:rPr>
          <w:rStyle w:val="C3"/>
          <w:rFonts w:ascii="Bookman Old Style" w:hAnsi="Bookman Old Style"/>
          <w:b w:val="1"/>
        </w:rPr>
        <w:t>Decreto N° 634/91 del Poder Ejecutivo Nacional y la ley N° 24.065/92 del Marco Regulatorio</w:t>
      </w:r>
      <w:r>
        <w:rPr>
          <w:rStyle w:val="C3"/>
          <w:rFonts w:ascii="Bookman Old Style" w:hAnsi="Bookman Old Style"/>
          <w:b w:val="1"/>
        </w:rPr>
        <w:t xml:space="preserve"> de Energía Eléctrica</w:t>
      </w:r>
      <w:r>
        <w:rPr>
          <w:rStyle w:val="C3"/>
          <w:rFonts w:ascii="Bookman Old Style" w:hAnsi="Bookman Old Style"/>
        </w:rPr>
        <w:t xml:space="preserve">, definen las condiciones según las cuales se considerarán los aspectos ambientales en el nuevo esquema de funcionamiento. </w:t>
      </w:r>
    </w:p>
    <w:p>
      <w:pPr>
        <w:jc w:val="both"/>
        <w:rPr>
          <w:rStyle w:val="C3"/>
          <w:rFonts w:ascii="Bookman Old Style" w:hAnsi="Bookman Old Style"/>
        </w:rPr>
      </w:pPr>
      <w:r>
        <w:rPr>
          <w:rStyle w:val="C3"/>
          <w:rFonts w:ascii="Bookman Old Style" w:hAnsi="Bookman Old Style"/>
        </w:rPr>
        <w:t xml:space="preserve">El primero, que dispone la reconversión del sector eléctrico, enfatiza en sus considerandos la necesidad de concentrar " la responsabilidad del Estado en el diseño y aplicación de políticas superiores y en la regulación y el control que sean necesarios..." a fin de "compatibilizar el desarrollo del sector con el uso de los recursos energéticos sustitutivos y complementarios, y establecer normas para la protección ambiental y el uso racional de dichos recursos [...] dentro de las leyes y decretos vigentes, la normativa que resulte del Marco Regulatorio a establecer y las directivas impartidas por los órganos competentes del Gobierno Nacional." </w:t>
      </w:r>
    </w:p>
    <w:p>
      <w:pPr>
        <w:jc w:val="both"/>
        <w:rPr>
          <w:rStyle w:val="C3"/>
          <w:rFonts w:ascii="Bookman Old Style" w:hAnsi="Bookman Old Style"/>
          <w:color w:val="000000"/>
        </w:rPr>
      </w:pPr>
    </w:p>
    <w:p>
      <w:pPr>
        <w:jc w:val="both"/>
        <w:rPr>
          <w:rStyle w:val="C3"/>
          <w:rFonts w:ascii="Bookman Old Style" w:hAnsi="Bookman Old Style"/>
          <w:b w:val="1"/>
        </w:rPr>
      </w:pPr>
      <w:bookmarkStart w:id="7" w:name="_Toc137014386"/>
      <w:r>
        <w:rPr>
          <w:rStyle w:val="C3"/>
          <w:rFonts w:ascii="Bookman Old Style" w:hAnsi="Bookman Old Style"/>
          <w:b w:val="1"/>
        </w:rPr>
        <w:t>RESIDUOS</w:t>
      </w:r>
      <w:bookmarkEnd w:id="7"/>
    </w:p>
    <w:p>
      <w:pPr>
        <w:jc w:val="both"/>
        <w:rPr>
          <w:rStyle w:val="C3"/>
          <w:rFonts w:ascii="Bookman Old Style" w:hAnsi="Bookman Old Style"/>
          <w:color w:val="000000"/>
        </w:rPr>
      </w:pPr>
      <w:r>
        <w:rPr>
          <w:rStyle w:val="C3"/>
          <w:rFonts w:ascii="Bookman Old Style" w:hAnsi="Bookman Old Style"/>
          <w:b w:val="1"/>
        </w:rPr>
        <w:t>LEY Nº 25.612:</w:t>
      </w:r>
      <w:r>
        <w:rPr>
          <w:rStyle w:val="C3"/>
          <w:rFonts w:ascii="Bookman Old Style" w:hAnsi="Bookman Old Style"/>
        </w:rPr>
        <w:t xml:space="preserve"> </w:t>
      </w:r>
      <w:r>
        <w:rPr>
          <w:rStyle w:val="C3"/>
          <w:rFonts w:ascii="Bookman Old Style" w:hAnsi="Bookman Old Style"/>
          <w:color w:val="000000"/>
        </w:rPr>
        <w:t>Sancionada el 3 de julio de 2002, parcialmente promulgada por Decreto Nº 1343/02 el día 25 y publicada en el B.O.N. el 29 del mismo mes y año, e</w:t>
      </w:r>
      <w:r>
        <w:rPr>
          <w:rStyle w:val="C3"/>
          <w:rFonts w:ascii="Bookman Old Style" w:hAnsi="Bookman Old Style"/>
        </w:rPr>
        <w:t>stablece los presupuestos mínimos de protección ambiental sobre la gestión integral de residuos de origen industrial y de actividades de servicio, que sean generados en todo el territorio nacional, y sean derivados de procesos industriales o de actividades de servicios. Comprende las etapas de generación, manejo, almacenamiento, transporte, tratamiento o disposición final de los residuos, y que reducen o eliminan los niveles de riesgo en cuanto a su peligrosidad, toxicidad o nocividad, según lo establezca la reglamentación, para garantizar la preservación ambiental y la calidad de vida de la población. Excluye de su régimen a los residuos biopatogénicos, domiciliarios, radiactivos y derivados de las operaciones normales de los buques y aeronaves, que están sujetos a normativa específica. Contiene normas referidas a n</w:t>
      </w:r>
      <w:r>
        <w:rPr>
          <w:rStyle w:val="C3"/>
          <w:rFonts w:ascii="Bookman Old Style" w:hAnsi="Bookman Old Style"/>
          <w:color w:val="000000"/>
        </w:rPr>
        <w:t>iveles de riesgo</w:t>
      </w:r>
      <w:r>
        <w:rPr>
          <w:rStyle w:val="C3"/>
          <w:rFonts w:ascii="Bookman Old Style" w:hAnsi="Bookman Old Style"/>
        </w:rPr>
        <w:t>,</w:t>
      </w:r>
      <w:r>
        <w:rPr>
          <w:rStyle w:val="C3"/>
          <w:rFonts w:ascii="Bookman Old Style" w:hAnsi="Bookman Old Style"/>
          <w:color w:val="000000"/>
        </w:rPr>
        <w:t xml:space="preserve"> </w:t>
      </w:r>
      <w:r>
        <w:rPr>
          <w:rStyle w:val="C3"/>
          <w:rFonts w:ascii="Bookman Old Style" w:hAnsi="Bookman Old Style"/>
        </w:rPr>
        <w:t>generadores, t</w:t>
      </w:r>
      <w:r>
        <w:rPr>
          <w:rStyle w:val="C3"/>
          <w:rFonts w:ascii="Bookman Old Style" w:hAnsi="Bookman Old Style"/>
          <w:color w:val="000000"/>
        </w:rPr>
        <w:t>ecnologías</w:t>
      </w:r>
      <w:r>
        <w:rPr>
          <w:rStyle w:val="C3"/>
          <w:rFonts w:ascii="Bookman Old Style" w:hAnsi="Bookman Old Style"/>
        </w:rPr>
        <w:t>,</w:t>
      </w:r>
      <w:r>
        <w:rPr>
          <w:rStyle w:val="C3"/>
          <w:rFonts w:ascii="Bookman Old Style" w:hAnsi="Bookman Old Style"/>
          <w:color w:val="000000"/>
        </w:rPr>
        <w:t xml:space="preserve"> </w:t>
      </w:r>
      <w:r>
        <w:rPr>
          <w:rStyle w:val="C3"/>
          <w:rFonts w:ascii="Bookman Old Style" w:hAnsi="Bookman Old Style"/>
        </w:rPr>
        <w:t>r</w:t>
      </w:r>
      <w:r>
        <w:rPr>
          <w:rStyle w:val="C3"/>
          <w:rFonts w:ascii="Bookman Old Style" w:hAnsi="Bookman Old Style"/>
          <w:color w:val="000000"/>
        </w:rPr>
        <w:t>egistros</w:t>
      </w:r>
      <w:r>
        <w:rPr>
          <w:rStyle w:val="C3"/>
          <w:rFonts w:ascii="Bookman Old Style" w:hAnsi="Bookman Old Style"/>
        </w:rPr>
        <w:t>, m</w:t>
      </w:r>
      <w:r>
        <w:rPr>
          <w:rStyle w:val="C3"/>
          <w:rFonts w:ascii="Bookman Old Style" w:hAnsi="Bookman Old Style"/>
          <w:color w:val="000000"/>
        </w:rPr>
        <w:t>anifiesto</w:t>
      </w:r>
      <w:r>
        <w:rPr>
          <w:rStyle w:val="C3"/>
          <w:rFonts w:ascii="Bookman Old Style" w:hAnsi="Bookman Old Style"/>
        </w:rPr>
        <w:t>,</w:t>
      </w:r>
      <w:r>
        <w:rPr>
          <w:rStyle w:val="C3"/>
          <w:rFonts w:ascii="Bookman Old Style" w:hAnsi="Bookman Old Style"/>
          <w:color w:val="000000"/>
        </w:rPr>
        <w:t xml:space="preserve"> </w:t>
      </w:r>
      <w:r>
        <w:rPr>
          <w:rStyle w:val="C3"/>
          <w:rFonts w:ascii="Bookman Old Style" w:hAnsi="Bookman Old Style"/>
        </w:rPr>
        <w:t>transportistas, p</w:t>
      </w:r>
      <w:r>
        <w:rPr>
          <w:rStyle w:val="C3"/>
          <w:rFonts w:ascii="Bookman Old Style" w:hAnsi="Bookman Old Style"/>
          <w:color w:val="000000"/>
        </w:rPr>
        <w:t>lantas de</w:t>
      </w:r>
      <w:r>
        <w:rPr>
          <w:rStyle w:val="C3"/>
          <w:rFonts w:ascii="Bookman Old Style" w:hAnsi="Bookman Old Style"/>
        </w:rPr>
        <w:t xml:space="preserve"> tratamiento y disposición final,</w:t>
      </w:r>
      <w:r>
        <w:rPr>
          <w:rStyle w:val="C3"/>
          <w:rFonts w:ascii="Bookman Old Style" w:hAnsi="Bookman Old Style"/>
          <w:color w:val="000000"/>
        </w:rPr>
        <w:t xml:space="preserve"> </w:t>
      </w:r>
      <w:r>
        <w:rPr>
          <w:rStyle w:val="C3"/>
          <w:rFonts w:ascii="Bookman Old Style" w:hAnsi="Bookman Old Style"/>
        </w:rPr>
        <w:t>responsabilidad civil, r</w:t>
      </w:r>
      <w:r>
        <w:rPr>
          <w:rStyle w:val="C3"/>
          <w:rFonts w:ascii="Bookman Old Style" w:hAnsi="Bookman Old Style"/>
          <w:color w:val="000000"/>
        </w:rPr>
        <w:t>esponsabilidad administrativa</w:t>
      </w:r>
      <w:r>
        <w:rPr>
          <w:rStyle w:val="C3"/>
          <w:rFonts w:ascii="Bookman Old Style" w:hAnsi="Bookman Old Style"/>
        </w:rPr>
        <w:t>, jurisdicción,</w:t>
      </w:r>
      <w:r>
        <w:rPr>
          <w:rStyle w:val="C3"/>
          <w:rFonts w:ascii="Bookman Old Style" w:hAnsi="Bookman Old Style"/>
          <w:color w:val="000000"/>
        </w:rPr>
        <w:t xml:space="preserve"> </w:t>
      </w:r>
      <w:r>
        <w:rPr>
          <w:rStyle w:val="C3"/>
          <w:rFonts w:ascii="Bookman Old Style" w:hAnsi="Bookman Old Style"/>
        </w:rPr>
        <w:t>a</w:t>
      </w:r>
      <w:r>
        <w:rPr>
          <w:rStyle w:val="C3"/>
          <w:rFonts w:ascii="Bookman Old Style" w:hAnsi="Bookman Old Style"/>
          <w:color w:val="000000"/>
        </w:rPr>
        <w:t xml:space="preserve">utoridad de </w:t>
      </w:r>
      <w:r>
        <w:rPr>
          <w:rStyle w:val="C3"/>
          <w:rFonts w:ascii="Bookman Old Style" w:hAnsi="Bookman Old Style"/>
        </w:rPr>
        <w:t>aplicación y</w:t>
      </w:r>
      <w:r>
        <w:rPr>
          <w:rStyle w:val="C3"/>
          <w:rFonts w:ascii="Bookman Old Style" w:hAnsi="Bookman Old Style"/>
          <w:color w:val="000000"/>
        </w:rPr>
        <w:t xml:space="preserve"> </w:t>
      </w:r>
      <w:r>
        <w:rPr>
          <w:rStyle w:val="C3"/>
          <w:rFonts w:ascii="Bookman Old Style" w:hAnsi="Bookman Old Style"/>
        </w:rPr>
        <w:t>d</w:t>
      </w:r>
      <w:r>
        <w:rPr>
          <w:rStyle w:val="C3"/>
          <w:rFonts w:ascii="Bookman Old Style" w:hAnsi="Bookman Old Style"/>
          <w:color w:val="000000"/>
        </w:rPr>
        <w:t>isposiciones complementarias.</w:t>
      </w:r>
    </w:p>
    <w:p>
      <w:pPr>
        <w:jc w:val="both"/>
        <w:rPr>
          <w:rStyle w:val="C3"/>
          <w:rFonts w:ascii="Bookman Old Style" w:hAnsi="Bookman Old Style"/>
        </w:rPr>
      </w:pPr>
      <w:r>
        <w:rPr>
          <w:rStyle w:val="C3"/>
          <w:rFonts w:ascii="Bookman Old Style" w:hAnsi="Bookman Old Style"/>
          <w:b w:val="1"/>
        </w:rPr>
        <w:t>L</w:t>
      </w:r>
      <w:r>
        <w:rPr>
          <w:rStyle w:val="C3"/>
          <w:rFonts w:ascii="Bookman Old Style" w:hAnsi="Bookman Old Style"/>
          <w:b w:val="1"/>
        </w:rPr>
        <w:t xml:space="preserve">EY Nº 24.051: </w:t>
      </w:r>
      <w:r>
        <w:rPr>
          <w:rStyle w:val="C3"/>
          <w:rFonts w:ascii="Bookman Old Style" w:hAnsi="Bookman Old Style"/>
        </w:rPr>
        <w:t>Reglamenta generación, manipulación, transporte, tratamiento y disposición final de Residuos Peligrosos. En su art. 16, prescribe la obligación de pago de una tasa para los generadores de residuos peligrosos comprendidos en su régimen, la que se abona por anualidades.</w:t>
      </w:r>
    </w:p>
    <w:p>
      <w:pPr>
        <w:jc w:val="both"/>
        <w:rPr>
          <w:rStyle w:val="C3"/>
          <w:rFonts w:ascii="Bookman Old Style" w:hAnsi="Bookman Old Style"/>
        </w:rPr>
      </w:pPr>
      <w:r>
        <w:rPr>
          <w:rStyle w:val="C3"/>
          <w:rFonts w:ascii="Bookman Old Style" w:hAnsi="Bookman Old Style"/>
          <w:b w:val="1"/>
        </w:rPr>
        <w:t>DECRETO Nº 831/93:</w:t>
      </w:r>
      <w:r>
        <w:rPr>
          <w:rStyle w:val="C3"/>
          <w:rFonts w:ascii="Bookman Old Style" w:hAnsi="Bookman Old Style"/>
        </w:rPr>
        <w:t xml:space="preserve"> Reglamentación de la Ley 24.051 de Residuos Peligrosos.</w:t>
        <w:tab/>
      </w:r>
    </w:p>
    <w:p>
      <w:pPr>
        <w:jc w:val="both"/>
        <w:rPr>
          <w:rStyle w:val="C3"/>
          <w:rFonts w:ascii="Bookman Old Style" w:hAnsi="Bookman Old Style"/>
        </w:rPr>
      </w:pPr>
      <w:r>
        <w:rPr>
          <w:rStyle w:val="C3"/>
          <w:rFonts w:ascii="Bookman Old Style" w:hAnsi="Bookman Old Style"/>
          <w:b w:val="1"/>
        </w:rPr>
        <w:t xml:space="preserve">RES. S.R.N. y A.H. Nº 242/93: </w:t>
      </w:r>
      <w:r>
        <w:rPr>
          <w:rStyle w:val="C3"/>
          <w:rFonts w:ascii="Bookman Old Style" w:hAnsi="Bookman Old Style"/>
        </w:rPr>
        <w:t>Remisión a apartado II.4.b.</w:t>
      </w:r>
    </w:p>
    <w:p>
      <w:pPr>
        <w:jc w:val="both"/>
        <w:rPr>
          <w:rStyle w:val="C3"/>
          <w:rFonts w:ascii="Bookman Old Style" w:hAnsi="Bookman Old Style"/>
        </w:rPr>
      </w:pPr>
      <w:r>
        <w:rPr>
          <w:rStyle w:val="C3"/>
          <w:rFonts w:ascii="Bookman Old Style" w:hAnsi="Bookman Old Style"/>
          <w:b w:val="1"/>
        </w:rPr>
        <w:t>RES. S.R.N. y A.H. Nº 184/95:</w:t>
      </w:r>
      <w:r>
        <w:rPr>
          <w:rStyle w:val="C3"/>
          <w:rFonts w:ascii="Bookman Old Style" w:hAnsi="Bookman Old Style"/>
        </w:rPr>
        <w:t xml:space="preserve"> Sancionada el 16 de junio de 1995, dispone que las personas físicas o jurídicas que gestionen u organicen operaciones de exportación de desechos peligrosos serán consideradas ‘operadores exportadores de residuos peligrosos’ y deben inscribirse en el registro en los términos de la ley 24.051 y sus normas complementarias.</w:t>
      </w:r>
    </w:p>
    <w:p>
      <w:pPr>
        <w:jc w:val="both"/>
        <w:rPr>
          <w:rStyle w:val="C3"/>
          <w:rFonts w:ascii="Bookman Old Style" w:hAnsi="Bookman Old Style"/>
        </w:rPr>
      </w:pPr>
      <w:r>
        <w:rPr>
          <w:rStyle w:val="C3"/>
          <w:rFonts w:ascii="Bookman Old Style" w:hAnsi="Bookman Old Style"/>
          <w:b w:val="1"/>
        </w:rPr>
        <w:t xml:space="preserve">RES. S.R.N. y D.S. Nº 619/98: </w:t>
      </w:r>
      <w:r>
        <w:rPr>
          <w:rStyle w:val="C3"/>
          <w:rFonts w:ascii="Bookman Old Style" w:hAnsi="Bookman Old Style"/>
        </w:rPr>
        <w:t>Normas a las que se deberán ajustarse los generadores y/u operadores de residuos peligrosos, que empleen productos de origen microbiano para el tratamiento de efluentes.</w:t>
      </w:r>
    </w:p>
    <w:p>
      <w:pPr>
        <w:jc w:val="both"/>
        <w:rPr>
          <w:rStyle w:val="C3"/>
          <w:rFonts w:ascii="Bookman Old Style" w:hAnsi="Bookman Old Style"/>
        </w:rPr>
      </w:pPr>
      <w:r>
        <w:rPr>
          <w:rStyle w:val="C3"/>
          <w:rFonts w:ascii="Bookman Old Style" w:hAnsi="Bookman Old Style"/>
          <w:b w:val="1"/>
        </w:rPr>
        <w:t xml:space="preserve">RES. S.R.N. y D.S. Nº 185/99: </w:t>
      </w:r>
      <w:r>
        <w:rPr>
          <w:rStyle w:val="C3"/>
          <w:rFonts w:ascii="Bookman Old Style" w:hAnsi="Bookman Old Style"/>
        </w:rPr>
        <w:t>Establece requisitos para la obtención de un Certificado Ambiental Anual por operadores con equipos transportables para el tratamiento “in situ” de los residuos peligrosos.</w:t>
      </w:r>
    </w:p>
    <w:p>
      <w:pPr>
        <w:jc w:val="both"/>
        <w:rPr>
          <w:rStyle w:val="C3"/>
          <w:rFonts w:ascii="Bookman Old Style" w:hAnsi="Bookman Old Style"/>
        </w:rPr>
      </w:pPr>
      <w:r>
        <w:rPr>
          <w:rStyle w:val="C3"/>
          <w:rFonts w:ascii="Bookman Old Style" w:hAnsi="Bookman Old Style"/>
          <w:b w:val="1"/>
        </w:rPr>
        <w:t xml:space="preserve">RES. M.D.S. y M. A. Nº 1221/2000: </w:t>
      </w:r>
      <w:r>
        <w:rPr>
          <w:rStyle w:val="C3"/>
          <w:rFonts w:ascii="Bookman Old Style" w:hAnsi="Bookman Old Style"/>
        </w:rPr>
        <w:t>Publicada con fecha 4 de setiembre de 2000, contiene dos artículos aclaratorios de la ley 24.051 y su decreto reglamentario 831/93, definiendo los conceptos de “actividad” y “actividad que genera residuos peligrosos”.</w:t>
      </w:r>
    </w:p>
    <w:p>
      <w:pPr>
        <w:jc w:val="both"/>
        <w:rPr>
          <w:rStyle w:val="C3"/>
          <w:rFonts w:ascii="Bookman Old Style" w:hAnsi="Bookman Old Style"/>
        </w:rPr>
      </w:pPr>
      <w:r>
        <w:rPr>
          <w:rStyle w:val="C3"/>
          <w:rFonts w:ascii="Bookman Old Style" w:hAnsi="Bookman Old Style"/>
          <w:b w:val="1"/>
        </w:rPr>
        <w:t xml:space="preserve">RES. S.D.S y P.A. Nº 599/01: </w:t>
      </w:r>
      <w:r>
        <w:rPr>
          <w:rStyle w:val="C3"/>
          <w:rFonts w:ascii="Bookman Old Style" w:hAnsi="Bookman Old Style"/>
        </w:rPr>
        <w:t>Establece, en orden a la mejor interpretación de la ley Nº 24.051 y su reglamentación, que la tasa creada en el art. 16 de aquélla posee el carácter de tasa ambiental, careciendo de naturaleza jurídica tributaria, hallándose obligados a su pago todos los generadores sujetos al régimen de la Ley, con independencia de toda prestación singularizada de evaluación y fiscalización por parte de la autoridad de aplicación.</w:t>
      </w:r>
    </w:p>
    <w:p>
      <w:pPr>
        <w:jc w:val="both"/>
        <w:rPr>
          <w:rStyle w:val="C3"/>
          <w:rFonts w:ascii="Bookman Old Style" w:hAnsi="Bookman Old Style"/>
        </w:rPr>
      </w:pPr>
      <w:r>
        <w:rPr>
          <w:rStyle w:val="C3"/>
          <w:rFonts w:ascii="Bookman Old Style" w:hAnsi="Bookman Old Style"/>
          <w:b w:val="1"/>
        </w:rPr>
        <w:t>RES.</w:t>
      </w:r>
      <w:r>
        <w:rPr>
          <w:rStyle w:val="C3"/>
          <w:rFonts w:ascii="Bookman Old Style" w:hAnsi="Bookman Old Style"/>
        </w:rPr>
        <w:t xml:space="preserve"> </w:t>
      </w:r>
      <w:r>
        <w:rPr>
          <w:rStyle w:val="C3"/>
          <w:rFonts w:ascii="Bookman Old Style" w:hAnsi="Bookman Old Style"/>
          <w:b w:val="1"/>
        </w:rPr>
        <w:t>S.R.N. y D.S. Nº 11/02:</w:t>
      </w:r>
      <w:r>
        <w:rPr>
          <w:rStyle w:val="C3"/>
          <w:rFonts w:ascii="Bookman Old Style" w:hAnsi="Bookman Old Style"/>
        </w:rPr>
        <w:t xml:space="preserve"> Publicada en el B.O.N. de fecha 1º de febrero de 2002, aprueba el nuevo Formulario de Manifiesto que como Anexo I forma parte de la Resolución, estableciendo la obligatoriedad de su uso a partir de la fecha de publicación.</w:t>
      </w:r>
    </w:p>
    <w:p>
      <w:pPr>
        <w:jc w:val="both"/>
        <w:rPr>
          <w:rStyle w:val="C3"/>
          <w:rFonts w:ascii="Bookman Old Style" w:hAnsi="Bookman Old Style"/>
          <w:b w:val="1"/>
        </w:rPr>
      </w:pPr>
      <w:bookmarkStart w:id="8" w:name="_Toc137014387"/>
    </w:p>
    <w:p>
      <w:pPr>
        <w:jc w:val="both"/>
        <w:rPr>
          <w:rStyle w:val="C3"/>
          <w:rFonts w:ascii="Bookman Old Style" w:hAnsi="Bookman Old Style"/>
          <w:b w:val="1"/>
        </w:rPr>
      </w:pPr>
      <w:r>
        <w:rPr>
          <w:rStyle w:val="C3"/>
          <w:rFonts w:ascii="Bookman Old Style" w:hAnsi="Bookman Old Style"/>
          <w:b w:val="1"/>
        </w:rPr>
        <w:t>LEGISLACIÓN PROVINCIAL</w:t>
      </w:r>
      <w:bookmarkEnd w:id="8"/>
    </w:p>
    <w:p>
      <w:pPr>
        <w:jc w:val="both"/>
        <w:rPr>
          <w:rStyle w:val="C3"/>
          <w:rFonts w:ascii="Bookman Old Style" w:hAnsi="Bookman Old Style"/>
        </w:rPr>
      </w:pPr>
      <w:bookmarkStart w:id="9" w:name="_Toc137014388"/>
      <w:r>
        <w:rPr>
          <w:rStyle w:val="C3"/>
          <w:rFonts w:ascii="Bookman Old Style" w:hAnsi="Bookman Old Style"/>
          <w:b w:val="1"/>
        </w:rPr>
        <w:t>NORMATIVA GENERAL</w:t>
      </w:r>
      <w:bookmarkEnd w:id="9"/>
    </w:p>
    <w:p>
      <w:pPr>
        <w:jc w:val="both"/>
        <w:rPr>
          <w:rStyle w:val="C3"/>
          <w:rFonts w:ascii="Bookman Old Style" w:hAnsi="Bookman Old Style"/>
        </w:rPr>
      </w:pPr>
      <w:r>
        <w:rPr>
          <w:rStyle w:val="C3"/>
          <w:rFonts w:ascii="Bookman Old Style" w:hAnsi="Bookman Old Style"/>
          <w:b w:val="1"/>
        </w:rPr>
        <w:t>CONSTITUCIÓN DE CÓRDOBA, arts. 11, 38 inc. 8, 53, 59, 66, 68, 104 inc. 21, y 186 inc.7.:</w:t>
      </w:r>
      <w:r>
        <w:rPr>
          <w:rStyle w:val="C3"/>
          <w:rFonts w:ascii="Bookman Old Style" w:hAnsi="Bookman Old Style"/>
        </w:rPr>
        <w:t xml:space="preserve"> La Constitución de Córdoba ha dado suma importancia al cuidado del ambiente, dedicándole en numerosas partes especial atención. Está contemplado en las “Declaraciones de fe política” y considerado dentro de los “derechos sociales” y “deberes”. En el capítulo titulado “Políticas especiales del Estado”, los arts. 66 –“Medio ambiente y calidad de vida”- y 68 –“Recursos naturales”-, garantizan la protección del agua, el suelo, el aire, la flora y la fauna por parte del Estado Provincial, a quien corresponde la preservación de los recursos naturales renovables y no renovables, ordenando su uso y explotación, y el resguardo del equilibrio del sistema ecológico, sin discriminación de individuos o regiones.</w:t>
      </w:r>
    </w:p>
    <w:p>
      <w:pPr>
        <w:jc w:val="both"/>
        <w:rPr>
          <w:rStyle w:val="C3"/>
          <w:rFonts w:ascii="Bookman Old Style" w:hAnsi="Bookman Old Style"/>
        </w:rPr>
      </w:pPr>
      <w:r>
        <w:rPr>
          <w:rStyle w:val="C3"/>
          <w:rFonts w:ascii="Bookman Old Style" w:hAnsi="Bookman Old Style"/>
        </w:rPr>
        <w:t xml:space="preserve">LEY Nº 7343, modif. por LEYES 8300, 9117 y 9035:  El objeto de esta ley, descrito en el artículo 1º, es la preservación, conservación, defensa y mejoramiento del ambiente. Enuncia lo que considera de interés provincial y cuáles son los bienes jurídicos protegidos. Por ser las empresas susceptibles o capaces de degradar el medio ambiente, deben tomar todos los recaudos necesarios a los fines de evitar la degradación del medio ambiente. De conformidad con lo dispuesto por el art. 59 de la Ley 7343 y el art. 40 inc. 13 de la Ley 9156, actúa como Autoridad de Aplicación de la primera la AGENCIA CÓRDOBA AMBIENTE SOCIEDAD DEL ESTADO.</w:t>
      </w:r>
    </w:p>
    <w:p>
      <w:pPr>
        <w:pStyle w:val="P3"/>
        <w:jc w:val="both"/>
        <w:rPr>
          <w:rStyle w:val="C3"/>
          <w:rFonts w:ascii="Bookman Old Style" w:hAnsi="Bookman Old Style"/>
        </w:rPr>
      </w:pPr>
      <w:bookmarkStart w:id="10" w:name="_Toc137014389"/>
    </w:p>
    <w:p>
      <w:pPr>
        <w:jc w:val="both"/>
        <w:rPr>
          <w:rStyle w:val="C3"/>
          <w:rFonts w:ascii="Bookman Old Style" w:hAnsi="Bookman Old Style"/>
          <w:b w:val="1"/>
        </w:rPr>
      </w:pPr>
      <w:r>
        <w:rPr>
          <w:rStyle w:val="C3"/>
          <w:rFonts w:ascii="Bookman Old Style" w:hAnsi="Bookman Old Style"/>
          <w:b w:val="1"/>
        </w:rPr>
        <w:t>IMPACTO AMBIENTAL</w:t>
      </w:r>
      <w:bookmarkEnd w:id="10"/>
    </w:p>
    <w:p>
      <w:pPr>
        <w:jc w:val="both"/>
        <w:rPr>
          <w:rStyle w:val="C3"/>
          <w:rFonts w:ascii="Bookman Old Style" w:hAnsi="Bookman Old Style"/>
        </w:rPr>
      </w:pPr>
      <w:r>
        <w:rPr>
          <w:rStyle w:val="C3"/>
          <w:rFonts w:ascii="Bookman Old Style" w:hAnsi="Bookman Old Style"/>
          <w:b w:val="1"/>
        </w:rPr>
        <w:t xml:space="preserve">LEY Nº 7343, arts. 49/52, y DECRETO Nº 2131-D/00: </w:t>
      </w:r>
      <w:r>
        <w:rPr>
          <w:rStyle w:val="C3"/>
          <w:rFonts w:ascii="Bookman Old Style" w:hAnsi="Bookman Old Style"/>
        </w:rPr>
        <w:t xml:space="preserve">El capítulo IX (“Del Impacto Ambiental”) de la Ley 7343 prevé la obligación de quienes desarrollen obras o acciones susceptibles de degradar el ambiente de presentar un </w:t>
      </w:r>
      <w:r>
        <w:rPr>
          <w:rStyle w:val="C3"/>
          <w:rFonts w:ascii="Bookman Old Style" w:hAnsi="Bookman Old Style"/>
          <w:i w:val="1"/>
        </w:rPr>
        <w:t>ES</w:t>
      </w:r>
      <w:r>
        <w:rPr>
          <w:rStyle w:val="C3"/>
          <w:rFonts w:ascii="Bookman Old Style" w:hAnsi="Bookman Old Style"/>
          <w:i w:val="1"/>
        </w:rPr>
        <w:t>TUDIO DE IMPACTO AMBIENTAL</w:t>
      </w:r>
      <w:r>
        <w:rPr>
          <w:rStyle w:val="C3"/>
          <w:rFonts w:ascii="Bookman Old Style" w:hAnsi="Bookman Old Style"/>
        </w:rPr>
        <w:t xml:space="preserve">. Dicho capítulo ha sido reglamentado mediante Decreto Nº 2131/00, el cual reformula anterior Decreto Nº 3290/90, estableciendo la obligación de las personas públicas o privadas responsables de proyectos incluidos en el Decreto, de contar en forma previa a la implementación, ejecución y/o acción, con la correspondiente autorización del organismo de aplicación, que acredite la concordancia de los mismos con los principios de la Ley Nº 7343 y sus modificatorias; la autorización deberá ser tramitada ante la Agencia Córdoba Ambiente Sociedad del Estado y/o el Municipio con jurisdicción en el área de desarrollo del proyecto. Incluye tres anexos: el Anexo I detalla una lista de proyectos sujetos obligatoriamente a  presentación de </w:t>
      </w:r>
      <w:r>
        <w:rPr>
          <w:rStyle w:val="C3"/>
          <w:rFonts w:ascii="Bookman Old Style" w:hAnsi="Bookman Old Style"/>
          <w:i w:val="1"/>
        </w:rPr>
        <w:t>ESTUDIO</w:t>
      </w:r>
      <w:r>
        <w:rPr>
          <w:rStyle w:val="C3"/>
          <w:rFonts w:ascii="Bookman Old Style" w:hAnsi="Bookman Old Style"/>
          <w:i w:val="1"/>
        </w:rPr>
        <w:t xml:space="preserve"> DE IMPACTO AMBIENTAL</w:t>
      </w:r>
      <w:r>
        <w:rPr>
          <w:rStyle w:val="C3"/>
          <w:rFonts w:ascii="Bookman Old Style" w:hAnsi="Bookman Old Style"/>
        </w:rPr>
        <w:t>; el Anexo II, enumera proyectos obligatoriamente sujetos a presentación de Aviso de Proyecto y condicionalmente sujetos a presentación de Es.I.A.; el Anexo III, referido al Aviso de Proyecto, contiene una Guía para la confección del Resumen de la Obra y/o acción propuesta.</w:t>
      </w:r>
    </w:p>
    <w:p>
      <w:pPr>
        <w:jc w:val="both"/>
        <w:rPr>
          <w:rStyle w:val="C3"/>
          <w:rFonts w:ascii="Bookman Old Style" w:hAnsi="Bookman Old Style"/>
        </w:rPr>
      </w:pPr>
      <w:r>
        <w:rPr>
          <w:rStyle w:val="C3"/>
          <w:rFonts w:ascii="Bookman Old Style" w:hAnsi="Bookman Old Style"/>
          <w:b w:val="1"/>
        </w:rPr>
        <w:t>LEY Nº 5589 (CÓDIGO DE AGUAS),</w:t>
      </w:r>
      <w:r>
        <w:rPr>
          <w:rStyle w:val="C3"/>
          <w:rFonts w:ascii="Bookman Old Style" w:hAnsi="Bookman Old Style"/>
        </w:rPr>
        <w:t xml:space="preserve"> modif. por LEYES Nº 8853 y Nº 8928: El art. 193 bis, agregado por Ley Nº 8928, prevé ciertas restricciones adicionales para el otorgamiento de permisos de uso en el área denominada de planicies de inundación o zonas inundables y zonas de riesgo hídrico (conforme lo define el art. 194) respecto a la explotación de áridos. Entre tales restricciones se contempla la obligación de presentar un </w:t>
      </w:r>
      <w:r>
        <w:rPr>
          <w:rStyle w:val="C3"/>
          <w:rFonts w:ascii="Bookman Old Style" w:hAnsi="Bookman Old Style"/>
          <w:i w:val="1"/>
        </w:rPr>
        <w:t xml:space="preserve">ESTUDIO DE IMPACTO AMBIENTAL </w:t>
      </w:r>
      <w:r>
        <w:rPr>
          <w:rStyle w:val="C3"/>
          <w:rFonts w:ascii="Bookman Old Style" w:hAnsi="Bookman Old Style"/>
        </w:rPr>
        <w:t>obligatorio conforme a la Ley Nº 7343 y sus decretos reglamentarios, y el Título XIII del Código de Minería de la Nación.</w:t>
      </w:r>
    </w:p>
    <w:p>
      <w:pPr>
        <w:jc w:val="both"/>
        <w:rPr>
          <w:rStyle w:val="C3"/>
          <w:rFonts w:ascii="Bookman Old Style" w:hAnsi="Bookman Old Style"/>
        </w:rPr>
      </w:pPr>
      <w:r>
        <w:rPr>
          <w:rStyle w:val="C3"/>
          <w:rFonts w:ascii="Bookman Old Style" w:hAnsi="Bookman Old Style"/>
          <w:b w:val="1"/>
        </w:rPr>
        <w:t xml:space="preserve">LEY Nº 8906: </w:t>
      </w:r>
      <w:r>
        <w:rPr>
          <w:rStyle w:val="C3"/>
          <w:rFonts w:ascii="Bookman Old Style" w:hAnsi="Bookman Old Style"/>
        </w:rPr>
        <w:t>Organiza el Sistema de Defensa Civil, que comprende el conjunto de previsiones y medidas de carácter general tendientes a prevenir, evitar, reducir y reparar los efectos de los eventos adversos resultantes de la acción de agentes naturales o antrópicos susceptibles de ocasionar un grave daño a la población, a los bienes públicos, privados y al medio ambiente, así como aquéllas que contribuyen a restablecer la normalidad en la zona afectada. Designa Autoridad de Aplicación a la JUNTA PROVINCIAL DE DEFENSA CIVIL, presidida por el Gobernador de la Provincia, con la participación de los Ministros de Gobierno, de la Solidaridad, de Salud y el titular de la Agencia Córdoba Ambiente S.E.</w:t>
      </w:r>
    </w:p>
    <w:p>
      <w:pPr>
        <w:pStyle w:val="P3"/>
        <w:jc w:val="both"/>
        <w:rPr>
          <w:rStyle w:val="C3"/>
          <w:rFonts w:ascii="Bookman Old Style" w:hAnsi="Bookman Old Style"/>
        </w:rPr>
      </w:pPr>
      <w:bookmarkStart w:id="11" w:name="_Toc137014390"/>
    </w:p>
    <w:p>
      <w:pPr>
        <w:jc w:val="both"/>
        <w:rPr>
          <w:rStyle w:val="C3"/>
          <w:rFonts w:ascii="Bookman Old Style" w:hAnsi="Bookman Old Style"/>
          <w:b w:val="1"/>
        </w:rPr>
      </w:pPr>
      <w:r>
        <w:rPr>
          <w:rStyle w:val="C3"/>
          <w:rFonts w:ascii="Bookman Old Style" w:hAnsi="Bookman Old Style"/>
          <w:b w:val="1"/>
        </w:rPr>
        <w:t>DE PROTECCIÓN DE LOS RECURSOS NATURALES</w:t>
      </w:r>
      <w:bookmarkEnd w:id="11"/>
    </w:p>
    <w:p>
      <w:pPr>
        <w:pStyle w:val="P5"/>
        <w:rPr>
          <w:rStyle w:val="C3"/>
          <w:rFonts w:ascii="Bookman Old Style" w:hAnsi="Bookman Old Style"/>
        </w:rPr>
      </w:pPr>
    </w:p>
    <w:p>
      <w:pPr>
        <w:pStyle w:val="P5"/>
        <w:rPr>
          <w:rStyle w:val="C3"/>
          <w:rFonts w:ascii="Bookman Old Style" w:hAnsi="Bookman Old Style"/>
        </w:rPr>
      </w:pPr>
      <w:r>
        <w:rPr>
          <w:rStyle w:val="C3"/>
          <w:rFonts w:ascii="Bookman Old Style" w:hAnsi="Bookman Old Style"/>
        </w:rPr>
        <w:t>Atmósfera</w:t>
      </w:r>
    </w:p>
    <w:p>
      <w:pPr>
        <w:jc w:val="both"/>
        <w:rPr>
          <w:rStyle w:val="C3"/>
          <w:rFonts w:ascii="Bookman Old Style" w:hAnsi="Bookman Old Style"/>
        </w:rPr>
      </w:pPr>
      <w:r>
        <w:rPr>
          <w:rStyle w:val="C3"/>
          <w:rFonts w:ascii="Bookman Old Style" w:hAnsi="Bookman Old Style"/>
          <w:b w:val="1"/>
        </w:rPr>
        <w:t xml:space="preserve">LEY Nº 7343 y modif. arts. 28/31 y 48: </w:t>
      </w:r>
      <w:r>
        <w:rPr>
          <w:rStyle w:val="C3"/>
          <w:rFonts w:ascii="Bookman Old Style" w:hAnsi="Bookman Old Style"/>
        </w:rPr>
        <w:t xml:space="preserve">Las normas citadas establecen que la Autoridad de Aplicación deberá elaborar las normas de calidad de las distintas masas de aire, las normas de emisión de los efluentes a ser eliminados a la atmósfera, y regulará la producción, fraccionamiento, transporte, distribución, almacenamiento y utilización de productos, compuestos  y/o sustancias peligrosas que pudieren degradar las masas atmosféricas. Asimismo, encomienda a los distintos organismos gubernamentales competentes en la materia a establecer mecanismos de control, sistemas de detección a distancia, monitoreo in situ y vigilancia ambiental a fin de conocer el estado de las masas de aire y mantener sus criterios de calidad. El artículo 48 prohíbe la emisión o descarga de efluentes contaminantes a la atmósfera cuando superen los valores máximos de emisión o alteren las normas de calidad. </w:t>
      </w:r>
    </w:p>
    <w:p>
      <w:pPr>
        <w:jc w:val="both"/>
        <w:rPr>
          <w:rStyle w:val="C3"/>
          <w:rFonts w:ascii="Bookman Old Style" w:hAnsi="Bookman Old Style"/>
        </w:rPr>
      </w:pPr>
      <w:r>
        <w:rPr>
          <w:rStyle w:val="C3"/>
          <w:rFonts w:ascii="Bookman Old Style" w:hAnsi="Bookman Old Style"/>
          <w:b w:val="1"/>
        </w:rPr>
        <w:t xml:space="preserve">LEY Nº 8167: </w:t>
      </w:r>
      <w:r>
        <w:rPr>
          <w:rStyle w:val="C3"/>
          <w:rFonts w:ascii="Bookman Old Style" w:hAnsi="Bookman Old Style"/>
        </w:rPr>
        <w:t>Tiene por objeto preservar y propender al estado normal del aire en todo el ámbito de la Provincia de Córdoba. Detalla los contaminantes y sus valores máximos según la actividad realizada; se refiere además a las fuentes móviles de contaminación, prohibiendo la circulación de vehículos automotores, utilitarios y de pasajeros aún matriculados, registrados o patentados en otras jurisdicciones, cuando la emisión de humo medio supere los valores máximos admitidos.</w:t>
      </w:r>
    </w:p>
    <w:p>
      <w:pPr>
        <w:jc w:val="both"/>
        <w:rPr>
          <w:rStyle w:val="C3"/>
          <w:rFonts w:ascii="Bookman Old Style" w:hAnsi="Bookman Old Style"/>
          <w:i w:val="1"/>
        </w:rPr>
      </w:pPr>
      <w:r>
        <w:rPr>
          <w:rStyle w:val="C3"/>
          <w:rFonts w:ascii="Bookman Old Style" w:hAnsi="Bookman Old Style"/>
          <w:b w:val="1"/>
        </w:rPr>
        <w:t>LEY Nº 8560, arts. 31 inc. o), 51 inc. o), correlativos y concordantes:</w:t>
      </w:r>
      <w:r>
        <w:rPr>
          <w:rStyle w:val="C3"/>
          <w:rFonts w:ascii="Bookman Old Style" w:hAnsi="Bookman Old Style"/>
        </w:rPr>
        <w:t xml:space="preserve"> El art. 31 prevé una serie de requisitos para la circulación de vehículos automotores; el inc. o) obliga a que estén diseñados, construidos o equipados de modo que dificulte o retarde la emanación de compuestos tóxicos. El art 51 inc. o), de modo semejante a la Ley Nacional 24.449, prohíbe transportar residuos, escombros, tierra, arena, grava u otra carga a granel polvorientas, que difunda </w:t>
      </w:r>
      <w:r>
        <w:rPr>
          <w:rStyle w:val="C3"/>
          <w:rFonts w:ascii="Bookman Old Style" w:hAnsi="Bookman Old Style"/>
          <w:i w:val="1"/>
        </w:rPr>
        <w:t>olor desagradable</w:t>
      </w:r>
      <w:r>
        <w:rPr>
          <w:rStyle w:val="C3"/>
          <w:rFonts w:ascii="Bookman Old Style" w:hAnsi="Bookman Old Style"/>
        </w:rPr>
        <w:t xml:space="preserve">, </w:t>
      </w:r>
      <w:r>
        <w:rPr>
          <w:rStyle w:val="C3"/>
          <w:rFonts w:ascii="Bookman Old Style" w:hAnsi="Bookman Old Style"/>
          <w:i w:val="1"/>
        </w:rPr>
        <w:t>emanaciones nocivas</w:t>
      </w:r>
      <w:r>
        <w:rPr>
          <w:rStyle w:val="C3"/>
          <w:rFonts w:ascii="Bookman Old Style" w:hAnsi="Bookman Old Style"/>
        </w:rPr>
        <w:t xml:space="preserve"> o sea insalubre, en vehículos o continentes no destinados a ese fin. Asimismo, obliga a lavar, en el lugar de descarga y en cada ocasión, las unidades de transporte de animales o sustancias </w:t>
      </w:r>
      <w:r>
        <w:rPr>
          <w:rStyle w:val="C3"/>
          <w:rFonts w:ascii="Bookman Old Style" w:hAnsi="Bookman Old Style"/>
          <w:i w:val="1"/>
        </w:rPr>
        <w:t>nauseabundas.</w:t>
      </w:r>
    </w:p>
    <w:p>
      <w:pPr>
        <w:pStyle w:val="P5"/>
        <w:rPr>
          <w:rStyle w:val="C3"/>
          <w:rFonts w:ascii="Bookman Old Style" w:hAnsi="Bookman Old Style"/>
        </w:rPr>
      </w:pPr>
    </w:p>
    <w:p>
      <w:pPr>
        <w:pStyle w:val="P5"/>
        <w:rPr>
          <w:rStyle w:val="C3"/>
          <w:rFonts w:ascii="Bookman Old Style" w:hAnsi="Bookman Old Style"/>
        </w:rPr>
      </w:pPr>
      <w:r>
        <w:rPr>
          <w:rStyle w:val="C3"/>
          <w:rFonts w:ascii="Bookman Old Style" w:hAnsi="Bookman Old Style"/>
        </w:rPr>
        <w:t>Suelo</w:t>
      </w:r>
    </w:p>
    <w:p>
      <w:pPr>
        <w:jc w:val="both"/>
        <w:rPr>
          <w:rStyle w:val="C3"/>
          <w:rFonts w:ascii="Bookman Old Style" w:hAnsi="Bookman Old Style"/>
          <w:b w:val="1"/>
        </w:rPr>
      </w:pPr>
    </w:p>
    <w:p>
      <w:pPr>
        <w:jc w:val="both"/>
        <w:rPr>
          <w:rStyle w:val="C3"/>
          <w:rFonts w:ascii="Bookman Old Style" w:hAnsi="Bookman Old Style"/>
        </w:rPr>
      </w:pPr>
      <w:r>
        <w:rPr>
          <w:rStyle w:val="C3"/>
          <w:rFonts w:ascii="Bookman Old Style" w:hAnsi="Bookman Old Style"/>
          <w:b w:val="1"/>
        </w:rPr>
        <w:t>LEY Nº 7343</w:t>
      </w:r>
      <w:r>
        <w:rPr>
          <w:rStyle w:val="C3"/>
          <w:rFonts w:ascii="Bookman Old Style" w:hAnsi="Bookman Old Style"/>
        </w:rPr>
        <w:t xml:space="preserve"> </w:t>
      </w:r>
      <w:r>
        <w:rPr>
          <w:rStyle w:val="C3"/>
          <w:rFonts w:ascii="Bookman Old Style" w:hAnsi="Bookman Old Style"/>
          <w:b w:val="1"/>
        </w:rPr>
        <w:t>y modif., arts. 18/27:</w:t>
      </w:r>
      <w:r>
        <w:rPr>
          <w:rStyle w:val="C3"/>
          <w:rFonts w:ascii="Bookman Old Style" w:hAnsi="Bookman Old Style"/>
        </w:rPr>
        <w:t xml:space="preserve"> Estas normas establecen criterios para el ordenamiento territorial y la regulación de los usos de la tierra y para proteger y mejorar las organizaciones ecológicas y calidad de los suelos provinciales. También se prevén facultades de la Autoridad de aplicación para efectuar clasificación de suelos, elaborar normas de calidad y niveles de emisión, y adoptar las medidas que sean necesarias para mejorar o restaurar las condiciones de los suelos. </w:t>
      </w:r>
    </w:p>
    <w:p>
      <w:pPr>
        <w:jc w:val="both"/>
        <w:rPr>
          <w:rStyle w:val="C3"/>
          <w:rFonts w:ascii="Bookman Old Style" w:hAnsi="Bookman Old Style"/>
        </w:rPr>
      </w:pPr>
      <w:r>
        <w:rPr>
          <w:rStyle w:val="C3"/>
          <w:rFonts w:ascii="Bookman Old Style" w:hAnsi="Bookman Old Style"/>
          <w:b w:val="1"/>
        </w:rPr>
        <w:t>LEY Nº 8066, modif. por LEY Nº 8311, 8626 y 8742:</w:t>
      </w:r>
      <w:r>
        <w:rPr>
          <w:rStyle w:val="C3"/>
          <w:rFonts w:ascii="Bookman Old Style" w:hAnsi="Bookman Old Style"/>
        </w:rPr>
        <w:t xml:space="preserve"> Establece diferentes regímenes para el uso y aprovechamiento de los bosques existentes o a crearse en territorio provincial: uno común, que comprende cualquier bosque clasificado y obliga a la explotación racional y al requerimiento de autorización para iniciar trabajos de aprovechamiento o uso múltiple con fines comerciales o industriales, para lo cual el solicitante deberá presentar un plan de trabajos ante la autoridad de control; y un régimen especial: comprende los bosques protectores, permanentes y experimentales, respecto de los cuales se prohíbe la tala total o parcial, a menos que se fundamente en su necesidad conforme la reglamentación; los bosques nativos (no protectores ni permanentes) podrán ser desmontados bajo ciertas condiciones que esta ley especifica.</w:t>
      </w:r>
    </w:p>
    <w:p>
      <w:pPr>
        <w:jc w:val="both"/>
        <w:rPr>
          <w:rStyle w:val="C3"/>
          <w:rFonts w:ascii="Bookman Old Style" w:hAnsi="Bookman Old Style"/>
        </w:rPr>
      </w:pPr>
      <w:r>
        <w:rPr>
          <w:rStyle w:val="C3"/>
          <w:rFonts w:ascii="Bookman Old Style" w:hAnsi="Bookman Old Style"/>
          <w:b w:val="1"/>
        </w:rPr>
        <w:t xml:space="preserve">LEY Nº 8560: </w:t>
      </w:r>
      <w:r>
        <w:rPr>
          <w:rStyle w:val="C3"/>
          <w:rFonts w:ascii="Bookman Old Style" w:hAnsi="Bookman Old Style"/>
        </w:rPr>
        <w:t>Regula el uso de la vía pública, la circulación de personas, animales y vehículos terrestres en la vía pública, las actividades vinculadas con el transporte, los vehículos, las personas, las concesiones viales, la estructura vial y el medio ambiente, en cuanto fueren con causa del tránsito. El art. 25 legisla sobre planificación urbana y el 26 establece restricciones al dominio.</w:t>
      </w:r>
    </w:p>
    <w:p>
      <w:pPr>
        <w:jc w:val="both"/>
        <w:rPr>
          <w:rStyle w:val="C3"/>
          <w:rFonts w:ascii="Bookman Old Style" w:hAnsi="Bookman Old Style"/>
          <w:b w:val="1"/>
        </w:rPr>
      </w:pPr>
      <w:r>
        <w:rPr>
          <w:rStyle w:val="C3"/>
          <w:rFonts w:ascii="Bookman Old Style" w:hAnsi="Bookman Old Style"/>
          <w:b w:val="1"/>
        </w:rPr>
        <w:t>LEY Nº 8751 (modif. por leyes 9147 y 9156):</w:t>
      </w:r>
      <w:r>
        <w:rPr>
          <w:rStyle w:val="C3"/>
          <w:rFonts w:ascii="Bookman Old Style" w:hAnsi="Bookman Old Style"/>
        </w:rPr>
        <w:t xml:space="preserve"> Establece las acciones, normas y procedimientos para el manejo del fuego -prevención y lucha contra incendios- en áreas rurales y forestales en el ámbito del territorio de la Provincia.. Se prohíbe el uso del fuego en el ámbito rural o forestal, salvo en aquellos casos en que se cuente con autorización de la autoridad de aplicación, la que deberá solicitarse en forma previa.</w:t>
      </w:r>
    </w:p>
    <w:p>
      <w:pPr>
        <w:jc w:val="both"/>
        <w:rPr>
          <w:rStyle w:val="C3"/>
          <w:rFonts w:ascii="Bookman Old Style" w:hAnsi="Bookman Old Style"/>
        </w:rPr>
      </w:pPr>
      <w:r>
        <w:rPr>
          <w:rStyle w:val="C3"/>
          <w:rFonts w:ascii="Bookman Old Style" w:hAnsi="Bookman Old Style"/>
          <w:b w:val="1"/>
        </w:rPr>
        <w:t>LEY Nº 9147:</w:t>
      </w:r>
      <w:r>
        <w:rPr>
          <w:rStyle w:val="C3"/>
          <w:rFonts w:ascii="Bookman Old Style" w:hAnsi="Bookman Old Style"/>
        </w:rPr>
        <w:t xml:space="preserve"> Promulgada parcialmente por Decreto Nº 015 de fecha 9 de febrero de 2004, y publicada en el B.O. del día 12 de febrero de 2004, modifica la Ley Nº 8751. Prevé un período de vigencia de cuatro años sucesivos a  partir de la fecha de promulgación.</w:t>
      </w:r>
    </w:p>
    <w:p>
      <w:pPr>
        <w:jc w:val="both"/>
        <w:rPr>
          <w:rStyle w:val="C3"/>
          <w:rFonts w:ascii="Bookman Old Style" w:hAnsi="Bookman Old Style"/>
        </w:rPr>
      </w:pPr>
      <w:r>
        <w:rPr>
          <w:rStyle w:val="C3"/>
          <w:rFonts w:ascii="Bookman Old Style" w:hAnsi="Bookman Old Style"/>
          <w:b w:val="1"/>
        </w:rPr>
        <w:t xml:space="preserve">LEY Nº 6628, modif. por Ley Nº 6748: </w:t>
      </w:r>
      <w:r>
        <w:rPr>
          <w:rStyle w:val="C3"/>
          <w:rFonts w:ascii="Bookman Old Style" w:hAnsi="Bookman Old Style"/>
        </w:rPr>
        <w:t xml:space="preserve">Contiene normas relativas a la adhesión de la Provincia de Córdoba al régimen de la ley nacional  22.428 sobre fomento a la conservación de suelos. La ley 6748 deroga art. 4 de la ley Nº 6628, referido a los aspectos procesales de la aplicación de la ley 22.428. </w:t>
      </w:r>
    </w:p>
    <w:p>
      <w:pPr>
        <w:jc w:val="both"/>
        <w:rPr>
          <w:rStyle w:val="C3"/>
          <w:rFonts w:ascii="Bookman Old Style" w:hAnsi="Bookman Old Style"/>
        </w:rPr>
      </w:pPr>
      <w:r>
        <w:rPr>
          <w:rStyle w:val="C3"/>
          <w:rFonts w:ascii="Bookman Old Style" w:hAnsi="Bookman Old Style"/>
          <w:b w:val="1"/>
        </w:rPr>
        <w:t xml:space="preserve">LEY Nº 8863: </w:t>
      </w:r>
      <w:r>
        <w:rPr>
          <w:rStyle w:val="C3"/>
          <w:rFonts w:ascii="Bookman Old Style" w:hAnsi="Bookman Old Style"/>
        </w:rPr>
        <w:t xml:space="preserve">Crea los CONSORCIOS DE CONSERVACIÓN DE SUELOS dentro del territorio de la Provincia. Remisión a apartado I.8.  </w:t>
      </w:r>
    </w:p>
    <w:p>
      <w:pPr>
        <w:jc w:val="both"/>
        <w:rPr>
          <w:rStyle w:val="C3"/>
          <w:rFonts w:ascii="Bookman Old Style" w:hAnsi="Bookman Old Style"/>
        </w:rPr>
      </w:pPr>
      <w:r>
        <w:rPr>
          <w:rStyle w:val="C3"/>
          <w:rFonts w:ascii="Bookman Old Style" w:hAnsi="Bookman Old Style"/>
          <w:b w:val="1"/>
        </w:rPr>
        <w:t xml:space="preserve">LEY Nº 8936: </w:t>
      </w:r>
      <w:r>
        <w:rPr>
          <w:rStyle w:val="C3"/>
          <w:rFonts w:ascii="Bookman Old Style" w:hAnsi="Bookman Old Style"/>
        </w:rPr>
        <w:t xml:space="preserve">Declara de orden público en el territorio de la provincia la conservación de los suelos y la prevención del proceso de degradación. El art. 40 inc. 13 prevé que la AGENCIA CÓRDOBA AMBIENTE S.E. es Autoridad de Aplicación, conforme a la ley 8936, la cual dispone que tanto el organismo citado como la SECRETARÍA DE  AGRICULTURA y GANADERÍA de la Provincia constituyen Autoridad de Aplicación de la misma. Deroga arts. 2, 36 al 42 y 50 del Decreto 2111-C/56.</w:t>
      </w:r>
    </w:p>
    <w:p>
      <w:pPr>
        <w:pStyle w:val="P5"/>
        <w:rPr>
          <w:rStyle w:val="C3"/>
          <w:rFonts w:ascii="Bookman Old Style" w:hAnsi="Bookman Old Style"/>
        </w:rPr>
      </w:pPr>
    </w:p>
    <w:p>
      <w:pPr>
        <w:pStyle w:val="P5"/>
        <w:rPr>
          <w:rStyle w:val="C3"/>
          <w:rFonts w:ascii="Bookman Old Style" w:hAnsi="Bookman Old Style"/>
        </w:rPr>
      </w:pPr>
      <w:r>
        <w:rPr>
          <w:rStyle w:val="C3"/>
          <w:rFonts w:ascii="Bookman Old Style" w:hAnsi="Bookman Old Style"/>
        </w:rPr>
        <w:t>Agua</w:t>
      </w:r>
    </w:p>
    <w:p>
      <w:pPr>
        <w:jc w:val="both"/>
        <w:rPr>
          <w:rStyle w:val="C3"/>
          <w:rFonts w:ascii="Bookman Old Style" w:hAnsi="Bookman Old Style"/>
          <w:b w:val="1"/>
        </w:rPr>
      </w:pPr>
    </w:p>
    <w:p>
      <w:pPr>
        <w:jc w:val="both"/>
        <w:rPr>
          <w:rStyle w:val="C3"/>
          <w:rFonts w:ascii="Bookman Old Style" w:hAnsi="Bookman Old Style"/>
        </w:rPr>
      </w:pPr>
      <w:r>
        <w:rPr>
          <w:rStyle w:val="C3"/>
          <w:rFonts w:ascii="Bookman Old Style" w:hAnsi="Bookman Old Style"/>
          <w:b w:val="1"/>
        </w:rPr>
        <w:t xml:space="preserve">LEY Nº 5589 (CÓDIGO DE AGUAS), modif. por LEYES Nº 8853 y Nº 8928: </w:t>
      </w:r>
      <w:r>
        <w:rPr>
          <w:rStyle w:val="C3"/>
          <w:rFonts w:ascii="Bookman Old Style" w:hAnsi="Bookman Old Style"/>
        </w:rPr>
        <w:t xml:space="preserve">es un conjunto sistemáticamente ordenado de disposiciones referidas al uso de las aguas y defensa contra sus efectos nocivos que contiene principios generales que armónicamente permitan solucionar las múltiples situaciones que pueden plantearse, dando pautas generales al Estado para su accionar y seguridad y justicia a los administrados y a los que en razón del uso de las aguas y defensa contra sus efectos nocivos vean restringido el ejercicio de su derecho de dominio. Autoridad de Aplicación: DIRECCIÓN DE AGUA Y SANEAMIENTO. </w:t>
      </w:r>
    </w:p>
    <w:p>
      <w:pPr>
        <w:jc w:val="both"/>
        <w:rPr>
          <w:rStyle w:val="C3"/>
          <w:rFonts w:ascii="Bookman Old Style" w:hAnsi="Bookman Old Style"/>
        </w:rPr>
      </w:pPr>
      <w:r>
        <w:rPr>
          <w:rStyle w:val="C3"/>
          <w:rFonts w:ascii="Bookman Old Style" w:hAnsi="Bookman Old Style"/>
          <w:b w:val="1"/>
        </w:rPr>
        <w:t xml:space="preserve">LEY Nº 8853: </w:t>
      </w:r>
      <w:r>
        <w:rPr>
          <w:rStyle w:val="C3"/>
          <w:rFonts w:ascii="Bookman Old Style" w:hAnsi="Bookman Old Style"/>
        </w:rPr>
        <w:t xml:space="preserve">Publicada en el B.O.P. con fecha 03 de julio del año 2000, sustituye el art. 124 de la Ley 5589, referido a los usos energéticos del agua, disponiendo que, cuando la potencia a generar exceda de 3000 HP, las concesiones serán otorgadas por ley. </w:t>
      </w:r>
    </w:p>
    <w:p>
      <w:pPr>
        <w:jc w:val="both"/>
        <w:rPr>
          <w:rStyle w:val="C3"/>
          <w:rFonts w:ascii="Bookman Old Style" w:hAnsi="Bookman Old Style"/>
        </w:rPr>
      </w:pPr>
      <w:r>
        <w:rPr>
          <w:rStyle w:val="C3"/>
          <w:rFonts w:ascii="Bookman Old Style" w:hAnsi="Bookman Old Style"/>
          <w:b w:val="1"/>
        </w:rPr>
        <w:t>LEY Nº 8928:</w:t>
      </w:r>
      <w:r>
        <w:rPr>
          <w:rStyle w:val="C3"/>
          <w:rFonts w:ascii="Bookman Old Style" w:hAnsi="Bookman Old Style"/>
        </w:rPr>
        <w:t xml:space="preserve"> Publicada en el B.O.P. con fecha 15 de junio de 2001, modifica la Ley Nº 5589 en sus arts. 10 (política de regulación) 11 (caso de emergencia), 19 (registros a llevar por la autoridad de aplicación), 53 (delegación de facultades), 54 (requisitos de las resoluciones que otorgan permisos), 56 (aplicación de disposiciones de la concesión), 91 (falta de objeto concesible), 130 (álveos, playas, obras hidráulicas, márgenes, planicies, inundación o inundables, zonas de riesgo hídrico), 193 (Información previa), 194 (zonas inundables, planicies de inundación, riego hídrico), 195 (penalidades), 275 (multas) y 276 (sanciones conminatorias); y agrega arts. 193 bis, ter, quater, quinques y sextus. El art. 193 bis se refiere a las restricciones adicionales para el otorgamiento de permisos de uso en el área denominada de planicies de inundación o zonas inundables y zonas de riesgo hídrico (conforme lo define el art. 194) respecto a la explotación de áridos. Dichas restricciones consisten en: una evaluación técnica realizada por la autoridad de aplicación, que permita determinar volúmenes extractivos no degradantes; la demarcación de líneas de ribera, planicies de inundación y zonas de riesgo hídrico; la presentación de un Estudio de Impacto Ambiental obligatorio conforme a la Ley Nº 7343 y sus decretos reglamentarios, y el Título XIII del Código de Minería de la Nación; y la autorización del Municipio que contenga en su radio dichas áreas. El art. 193 ter detalla  la modalidad del otorgamiento del permiso para la extracción de áridos en las zonas mencionadas. El art. 193 quinques prevé facultades de la autoridad de aplicación y el 193 sextus, la legitimación para denunciar explotaciones clandestinas. </w:t>
      </w:r>
    </w:p>
    <w:p>
      <w:pPr>
        <w:jc w:val="both"/>
        <w:rPr>
          <w:rStyle w:val="C3"/>
          <w:rFonts w:ascii="Bookman Old Style" w:hAnsi="Bookman Old Style"/>
        </w:rPr>
      </w:pPr>
      <w:r>
        <w:rPr>
          <w:rStyle w:val="C3"/>
          <w:rFonts w:ascii="Bookman Old Style" w:hAnsi="Bookman Old Style"/>
          <w:b w:val="1"/>
        </w:rPr>
        <w:t>LEY Nº 7343</w:t>
      </w:r>
      <w:r>
        <w:rPr>
          <w:rStyle w:val="C3"/>
          <w:rFonts w:ascii="Bookman Old Style" w:hAnsi="Bookman Old Style"/>
        </w:rPr>
        <w:t xml:space="preserve"> </w:t>
      </w:r>
      <w:r>
        <w:rPr>
          <w:rStyle w:val="C3"/>
          <w:rFonts w:ascii="Bookman Old Style" w:hAnsi="Bookman Old Style"/>
          <w:b w:val="1"/>
        </w:rPr>
        <w:t>y modif., arts. 9/17:</w:t>
      </w:r>
      <w:r>
        <w:rPr>
          <w:rStyle w:val="C3"/>
          <w:rFonts w:ascii="Bookman Old Style" w:hAnsi="Bookman Old Style"/>
        </w:rPr>
        <w:t xml:space="preserve"> Estas normas establecen criterios para proteger y mejorar las organizaciones ecológicas y la calidad de los recursos hídricos provinciales. También se prevén facultades de la Autoridad de aplicación para efectuar clasificación de las aguas, elaborar normas de calidad para cada masa de agua y niveles máximos de emisión permitidos, y adoptar las medidas que sean necesarias para mejorar o restaurar las condiciones de las aguas. </w:t>
      </w:r>
    </w:p>
    <w:p>
      <w:pPr>
        <w:jc w:val="both"/>
        <w:rPr>
          <w:rStyle w:val="C3"/>
          <w:rFonts w:ascii="Bookman Old Style" w:hAnsi="Bookman Old Style"/>
        </w:rPr>
      </w:pPr>
      <w:r>
        <w:rPr>
          <w:rStyle w:val="C3"/>
          <w:rFonts w:ascii="Bookman Old Style" w:hAnsi="Bookman Old Style"/>
          <w:b w:val="1"/>
        </w:rPr>
        <w:t>RES. D.A.S. Nº 286/94:</w:t>
      </w:r>
      <w:r>
        <w:rPr>
          <w:rStyle w:val="C3"/>
          <w:rFonts w:ascii="Bookman Old Style" w:hAnsi="Bookman Old Style"/>
        </w:rPr>
        <w:t xml:space="preserve"> Dispone que la Dirección de Agua y Saneamiento constituye autoridad de aplicación en materia de explotación de áridos.</w:t>
      </w:r>
    </w:p>
    <w:p>
      <w:pPr>
        <w:jc w:val="both"/>
        <w:rPr>
          <w:rStyle w:val="C3"/>
          <w:rFonts w:ascii="Bookman Old Style" w:hAnsi="Bookman Old Style"/>
        </w:rPr>
      </w:pPr>
      <w:r>
        <w:rPr>
          <w:rStyle w:val="C3"/>
          <w:rFonts w:ascii="Bookman Old Style" w:hAnsi="Bookman Old Style"/>
          <w:b w:val="1"/>
        </w:rPr>
        <w:t>RES. D.A.S. Nº 29/97:</w:t>
      </w:r>
      <w:r>
        <w:rPr>
          <w:rStyle w:val="C3"/>
          <w:rFonts w:ascii="Bookman Old Style" w:hAnsi="Bookman Old Style"/>
        </w:rPr>
        <w:t xml:space="preserve"> Publicada en el Boletín Oficial del día 3 de abril de 1997, declara en reserva el recurso hídrico superficial y subterráneo de la Provincia de Córdoba, vedando su utilización para riego agrícola, exceptuándose aquellos derechos ya otorgados, y las tomas en sistemas regulados y directas sobre los ríos Suquía, Xanaes, Ctalamochita, Chocancharava y aquellos a los que libere su uso la Autoridad de Aplicación (Dirección de Agua y Saneamiento).</w:t>
      </w:r>
    </w:p>
    <w:p>
      <w:pPr>
        <w:jc w:val="both"/>
        <w:rPr>
          <w:rStyle w:val="C3"/>
          <w:rFonts w:ascii="Bookman Old Style" w:hAnsi="Bookman Old Style"/>
        </w:rPr>
      </w:pPr>
      <w:r>
        <w:rPr>
          <w:rStyle w:val="C3"/>
          <w:rFonts w:ascii="Bookman Old Style" w:hAnsi="Bookman Old Style"/>
          <w:b w:val="1"/>
        </w:rPr>
        <w:t>LEY Nº 5589 (CÓDIGO DE AGUAS):</w:t>
      </w:r>
      <w:r>
        <w:rPr>
          <w:rStyle w:val="C3"/>
          <w:rFonts w:ascii="Bookman Old Style" w:hAnsi="Bookman Old Style"/>
        </w:rPr>
        <w:t xml:space="preserve"> Remisión a apartado anterior.</w:t>
      </w:r>
    </w:p>
    <w:p>
      <w:pPr>
        <w:jc w:val="both"/>
        <w:rPr>
          <w:rStyle w:val="C3"/>
          <w:rFonts w:ascii="Bookman Old Style" w:hAnsi="Bookman Old Style"/>
        </w:rPr>
      </w:pPr>
      <w:r>
        <w:rPr>
          <w:rStyle w:val="C3"/>
          <w:rFonts w:ascii="Bookman Old Style" w:hAnsi="Bookman Old Style"/>
          <w:b w:val="1"/>
        </w:rPr>
        <w:t>LEY Nº 7343 y modif., art. 4</w:t>
      </w:r>
      <w:r>
        <w:rPr>
          <w:rStyle w:val="C3"/>
          <w:rFonts w:ascii="Bookman Old Style" w:hAnsi="Bookman Old Style"/>
          <w:b w:val="1"/>
        </w:rPr>
        <w:t>6:</w:t>
      </w:r>
      <w:r>
        <w:rPr>
          <w:rStyle w:val="C3"/>
          <w:rFonts w:ascii="Bookman Old Style" w:hAnsi="Bookman Old Style"/>
        </w:rPr>
        <w:t xml:space="preserve"> Prohíbe el vuelco, descarga o inyección de efluentes contaminantes a las masas superficiales y subterráneas de agua cuando superen los valores máximos permitidos y/o alteren las normas de calidad fijadas para cada masa hídrica.</w:t>
      </w:r>
    </w:p>
    <w:p>
      <w:pPr>
        <w:jc w:val="both"/>
        <w:rPr>
          <w:rStyle w:val="C3"/>
          <w:rFonts w:ascii="Bookman Old Style" w:hAnsi="Bookman Old Style"/>
        </w:rPr>
      </w:pPr>
      <w:r>
        <w:rPr>
          <w:rStyle w:val="C3"/>
          <w:rFonts w:ascii="Bookman Old Style" w:hAnsi="Bookman Old Style"/>
          <w:b w:val="1"/>
        </w:rPr>
        <w:t xml:space="preserve">LEY Nº 8560: </w:t>
      </w:r>
      <w:r>
        <w:rPr>
          <w:rStyle w:val="C3"/>
          <w:rFonts w:ascii="Bookman Old Style" w:hAnsi="Bookman Old Style"/>
        </w:rPr>
        <w:t>Código de tránsito. Prohíbe arrojar aguas servidas a la vía pública. Remisión a comentario de apartado I.3.a.</w:t>
      </w:r>
    </w:p>
    <w:p>
      <w:pPr>
        <w:jc w:val="both"/>
        <w:rPr>
          <w:rStyle w:val="C3"/>
          <w:rFonts w:ascii="Bookman Old Style" w:hAnsi="Bookman Old Style"/>
        </w:rPr>
      </w:pPr>
      <w:r>
        <w:rPr>
          <w:rStyle w:val="C3"/>
          <w:rFonts w:ascii="Bookman Old Style" w:hAnsi="Bookman Old Style"/>
          <w:b w:val="1"/>
        </w:rPr>
        <w:t>DECRETO Nº 529/94:</w:t>
      </w:r>
      <w:r>
        <w:rPr>
          <w:rStyle w:val="C3"/>
          <w:rFonts w:ascii="Bookman Old Style" w:hAnsi="Bookman Old Style"/>
        </w:rPr>
        <w:t xml:space="preserve"> Aprueba el Marco Regulador para la Prestación de Servicios Públicos de Agua Potable y Desagües Cloacales en la Provincia -contenido en su Anexo-, siendo su objetivo establecer lineamientos generales relativos a la prestación y control de los servicios de Agua Potable y de Desagües Cloacales. Autoridad de aplicación:  Dirección de Agua y Saneamiento.</w:t>
      </w:r>
    </w:p>
    <w:p>
      <w:pPr>
        <w:jc w:val="both"/>
        <w:rPr>
          <w:rStyle w:val="C3"/>
          <w:rFonts w:ascii="Bookman Old Style" w:hAnsi="Bookman Old Style"/>
        </w:rPr>
      </w:pPr>
      <w:r>
        <w:rPr>
          <w:rStyle w:val="C3"/>
          <w:rFonts w:ascii="Bookman Old Style" w:hAnsi="Bookman Old Style"/>
          <w:b w:val="1"/>
        </w:rPr>
        <w:t xml:space="preserve">DECRETO 415/99: </w:t>
      </w:r>
      <w:r>
        <w:rPr>
          <w:rStyle w:val="C3"/>
          <w:rFonts w:ascii="Bookman Old Style" w:hAnsi="Bookman Old Style"/>
        </w:rPr>
        <w:t>son de aplicación a todas las actividades industriales (fábricas, talleres, etc.), comerciales (hoteles, restaurantes, lavaderos, etc.) y de servicios (hospitales, escuelas, clubes, colonias de vacaciones, plantas potabilizadoras y depuradoras, etc.) cuyos residuos (líquidos o sólidos) son vertidos a los cuerpos receptores finales previstos en el Art. 2º.-</w:t>
      </w:r>
    </w:p>
    <w:p>
      <w:pPr>
        <w:jc w:val="both"/>
        <w:rPr>
          <w:rStyle w:val="C3"/>
          <w:rFonts w:ascii="Bookman Old Style" w:hAnsi="Bookman Old Style"/>
          <w:b w:val="1"/>
        </w:rPr>
      </w:pPr>
      <w:r>
        <w:rPr>
          <w:rStyle w:val="C3"/>
          <w:rFonts w:ascii="Bookman Old Style" w:hAnsi="Bookman Old Style"/>
        </w:rPr>
        <w:t>La utilización de los cuerpos receptores superficiales y subterráneos, por parte de personas físicas o jurídicas, deberá contar con la autorización previa y específica de la D.A.S. (hoy Di.P.A.S.)., ajustada a pautas y condiciones que se establecen en la presente normativa.</w:t>
      </w:r>
    </w:p>
    <w:p>
      <w:pPr>
        <w:jc w:val="both"/>
        <w:rPr>
          <w:rStyle w:val="C3"/>
          <w:rFonts w:ascii="Bookman Old Style" w:hAnsi="Bookman Old Style"/>
          <w:b w:val="1"/>
        </w:rPr>
      </w:pPr>
    </w:p>
    <w:p>
      <w:pPr>
        <w:pStyle w:val="P5"/>
        <w:rPr>
          <w:rStyle w:val="C3"/>
          <w:rFonts w:ascii="Bookman Old Style" w:hAnsi="Bookman Old Style"/>
        </w:rPr>
      </w:pPr>
      <w:r>
        <w:rPr>
          <w:rStyle w:val="C3"/>
          <w:rFonts w:ascii="Bookman Old Style" w:hAnsi="Bookman Old Style"/>
        </w:rPr>
        <w:t xml:space="preserve">Flora y Fauna </w:t>
      </w:r>
    </w:p>
    <w:p>
      <w:pPr>
        <w:jc w:val="both"/>
        <w:rPr>
          <w:rStyle w:val="C3"/>
          <w:rFonts w:ascii="Bookman Old Style" w:hAnsi="Bookman Old Style"/>
          <w:b w:val="1"/>
        </w:rPr>
      </w:pPr>
    </w:p>
    <w:p>
      <w:pPr>
        <w:jc w:val="both"/>
        <w:rPr>
          <w:rStyle w:val="C3"/>
          <w:rFonts w:ascii="Bookman Old Style" w:hAnsi="Bookman Old Style"/>
        </w:rPr>
      </w:pPr>
      <w:r>
        <w:rPr>
          <w:rStyle w:val="C3"/>
          <w:rFonts w:ascii="Bookman Old Style" w:hAnsi="Bookman Old Style"/>
          <w:b w:val="1"/>
        </w:rPr>
        <w:t xml:space="preserve">LEY Nº 7343 y modif., art. 39: </w:t>
      </w:r>
      <w:r>
        <w:rPr>
          <w:rStyle w:val="C3"/>
          <w:rFonts w:ascii="Bookman Old Style" w:hAnsi="Bookman Old Style"/>
        </w:rPr>
        <w:t>Establece la obligación de los responsables de todo tipo de acción, obra o actividad que pudiera transformar el paisaje, de presentar ante la Autoridad de Aplicación un informe donde se detallen las medidas preventivas a adoptar.</w:t>
      </w:r>
    </w:p>
    <w:p>
      <w:pPr>
        <w:jc w:val="both"/>
        <w:rPr>
          <w:rStyle w:val="C3"/>
          <w:rFonts w:ascii="Bookman Old Style" w:hAnsi="Bookman Old Style"/>
        </w:rPr>
      </w:pPr>
      <w:r>
        <w:rPr>
          <w:rStyle w:val="C3"/>
          <w:rFonts w:ascii="Bookman Old Style" w:hAnsi="Bookman Old Style"/>
          <w:b w:val="1"/>
        </w:rPr>
        <w:t>LEY Nº 9156 art. 40, inc. 13):</w:t>
      </w:r>
      <w:r>
        <w:rPr>
          <w:rStyle w:val="C3"/>
          <w:rFonts w:ascii="Bookman Old Style" w:hAnsi="Bookman Old Style"/>
        </w:rPr>
        <w:t xml:space="preserve"> Designa a la AGENCIA CÓRDOBA  AMBIENTE SOCIEDAD DEL ESTADO como Autoridad de Aplicación de toda la normativa referida a fauna, flora, caza y pesca vigente en la Provincia de Córdoba.</w:t>
      </w:r>
    </w:p>
    <w:p>
      <w:pPr>
        <w:jc w:val="both"/>
        <w:rPr>
          <w:rStyle w:val="C3"/>
          <w:rFonts w:ascii="Bookman Old Style" w:hAnsi="Bookman Old Style"/>
        </w:rPr>
      </w:pPr>
      <w:r>
        <w:rPr>
          <w:rStyle w:val="C3"/>
          <w:rFonts w:ascii="Bookman Old Style" w:hAnsi="Bookman Old Style"/>
        </w:rPr>
        <w:t>Flora</w:t>
      </w:r>
    </w:p>
    <w:p>
      <w:pPr>
        <w:jc w:val="both"/>
        <w:rPr>
          <w:rStyle w:val="C3"/>
          <w:rFonts w:ascii="Bookman Old Style" w:hAnsi="Bookman Old Style"/>
        </w:rPr>
      </w:pPr>
      <w:r>
        <w:rPr>
          <w:rStyle w:val="C3"/>
          <w:rFonts w:ascii="Bookman Old Style" w:hAnsi="Bookman Old Style"/>
          <w:b w:val="1"/>
        </w:rPr>
        <w:t xml:space="preserve">LEY Nº 7343 y modif., arts. 32/35: </w:t>
      </w:r>
      <w:r>
        <w:rPr>
          <w:rStyle w:val="C3"/>
          <w:rFonts w:ascii="Bookman Old Style" w:hAnsi="Bookman Old Style"/>
        </w:rPr>
        <w:t xml:space="preserve">Prohíben desarrollar actividades u obras que degraden o sean susceptibles de degradar los individuos y las poblaciones de la flora (excepto las especies declaradas ‘plagas’, las destinadas al consumo humano y las que representen algún peligro para la comunidad). Prohíben toda acción u obra que implique la introducción, tenencia o destrucción de individuos o poblaciones de especies vegetales declaradas en peligro de receso o extinción por los organismos competentes nacionales, provinciales y municipales mediante instrumentos legales vigentes. </w:t>
      </w:r>
    </w:p>
    <w:p>
      <w:pPr>
        <w:jc w:val="both"/>
        <w:rPr>
          <w:rStyle w:val="C3"/>
          <w:rFonts w:ascii="Bookman Old Style" w:hAnsi="Bookman Old Style"/>
        </w:rPr>
      </w:pPr>
      <w:r>
        <w:rPr>
          <w:rStyle w:val="C3"/>
          <w:rFonts w:ascii="Bookman Old Style" w:hAnsi="Bookman Old Style"/>
          <w:b w:val="1"/>
        </w:rPr>
        <w:t>LEY Nº 8066 y modif.:</w:t>
      </w:r>
      <w:r>
        <w:rPr>
          <w:rStyle w:val="C3"/>
          <w:rFonts w:ascii="Bookman Old Style" w:hAnsi="Bookman Old Style"/>
        </w:rPr>
        <w:t xml:space="preserve"> La Provincia de Córdoba, mediante ley 4327, adhirió a la ley nacional 13.273, por lo que ésta es de aplicación en el territorio provincial. Posteriormente, y sin que mediara derogación de la misma, se sanciona el decreto-ley provincial 2111-C/56 de régimen forestal para la Provincia de Córdoba. En el año 1991, la Ley Nº 8066 deroga los arts. 1, 3 al 30, 35, 43 al 49, 51 al 65 del Decreto-Ley Nº 2111-C/56, manteniendo vigencia sólo las normas referentes a exención impositiva. La ley 8066 regula la actividad forestal de la Provincia, quedando sometidos a su régimen todos los bosques existentes en ella o a crearse, sean naturales o implantados, privados o fiscales. Declara de interés público la conservación, estudio, enriquecimiento, mejoramiento y ampliación de los mismos, así como al desarrollo de la industria forestal en todo el territorio provincial. Define conceptos básicos y realiza una clasificación de bosques en protectores, permanentes, experimentales, especiales y de producción. Establece obligaciones tendientes a la prevención y lucha contra los incendios forestales. La Ley Nº 8626 modifica los arts. 62 a 65.</w:t>
      </w:r>
    </w:p>
    <w:p>
      <w:pPr>
        <w:jc w:val="both"/>
        <w:rPr>
          <w:rStyle w:val="C3"/>
          <w:rFonts w:ascii="Bookman Old Style" w:hAnsi="Bookman Old Style"/>
        </w:rPr>
      </w:pPr>
      <w:r>
        <w:rPr>
          <w:rStyle w:val="C3"/>
          <w:rFonts w:ascii="Bookman Old Style" w:hAnsi="Bookman Old Style"/>
          <w:b w:val="1"/>
        </w:rPr>
        <w:t>DECRETO Nº 891/03:</w:t>
      </w:r>
      <w:r>
        <w:rPr>
          <w:rStyle w:val="C3"/>
          <w:rFonts w:ascii="Bookman Old Style" w:hAnsi="Bookman Old Style"/>
        </w:rPr>
        <w:t xml:space="preserve"> En su art. 4, clasifica a los individuos aislados o masas arbóreas existentes en los Corredores Biogeográficos del Chaco Árido y del Caldén como “bosques protectores”, en el marco de lo establecido en la Ley Nº 8066 y mod..    </w:t>
      </w:r>
    </w:p>
    <w:p>
      <w:pPr>
        <w:jc w:val="both"/>
        <w:rPr>
          <w:rStyle w:val="C3"/>
          <w:rFonts w:ascii="Bookman Old Style" w:hAnsi="Bookman Old Style"/>
        </w:rPr>
      </w:pPr>
      <w:r>
        <w:rPr>
          <w:rStyle w:val="C3"/>
          <w:rFonts w:ascii="Bookman Old Style" w:hAnsi="Bookman Old Style"/>
        </w:rPr>
        <w:t xml:space="preserve"> </w:t>
      </w:r>
      <w:r>
        <w:rPr>
          <w:rStyle w:val="C3"/>
          <w:rFonts w:ascii="Bookman Old Style" w:hAnsi="Bookman Old Style"/>
          <w:b w:val="1"/>
        </w:rPr>
        <w:t xml:space="preserve">LEY Nº 7343 y modif., arts. 36/39: </w:t>
      </w:r>
      <w:r>
        <w:rPr>
          <w:rStyle w:val="C3"/>
          <w:rFonts w:ascii="Bookman Old Style" w:hAnsi="Bookman Old Style"/>
        </w:rPr>
        <w:t xml:space="preserve">Prohíbe desarrollar actividades u obras que degraden o sean susceptibles de degradar los individuos y las poblaciones de la fauna. Prohíben toda acción u obra que implique la introducción, tenencia o destrucción de individuos o poblaciones de especies animales declaradas en peligro de receso o extinción por los organismos competentes nacionales, provinciales y municipales, mediante instrumentos legales vigentes. Por el art. 36 se establece que, en todo lo referente a fauna, será de estricta aplicación la Ley Nacional  22.421.</w:t>
      </w:r>
    </w:p>
    <w:p>
      <w:pPr>
        <w:jc w:val="both"/>
        <w:rPr>
          <w:rStyle w:val="C3"/>
          <w:rFonts w:ascii="Bookman Old Style" w:hAnsi="Bookman Old Style"/>
        </w:rPr>
      </w:pPr>
      <w:r>
        <w:rPr>
          <w:rStyle w:val="C3"/>
          <w:rFonts w:ascii="Bookman Old Style" w:hAnsi="Bookman Old Style"/>
          <w:b w:val="1"/>
        </w:rPr>
        <w:t>DECRETO Nº 220/96:</w:t>
      </w:r>
      <w:r>
        <w:rPr>
          <w:rStyle w:val="C3"/>
          <w:rFonts w:ascii="Bookman Old Style" w:hAnsi="Bookman Old Style"/>
        </w:rPr>
        <w:t xml:space="preserve"> Reglamenta Ley 8060 y modificaciones.</w:t>
      </w:r>
    </w:p>
    <w:p>
      <w:pPr>
        <w:jc w:val="both"/>
        <w:rPr>
          <w:rStyle w:val="C3"/>
          <w:rFonts w:ascii="Bookman Old Style" w:hAnsi="Bookman Old Style"/>
        </w:rPr>
      </w:pPr>
      <w:r>
        <w:rPr>
          <w:rStyle w:val="C3"/>
          <w:rFonts w:ascii="Bookman Old Style" w:hAnsi="Bookman Old Style"/>
          <w:b w:val="1"/>
        </w:rPr>
        <w:t xml:space="preserve">DECRETO Nº 2432/90: </w:t>
      </w:r>
      <w:r>
        <w:rPr>
          <w:rStyle w:val="C3"/>
          <w:rFonts w:ascii="Bookman Old Style" w:hAnsi="Bookman Old Style"/>
        </w:rPr>
        <w:t xml:space="preserve">Reglamenta la actividad de cría en cautiverio de especies de la fauna silvestre en el territorio de la Provincia. </w:t>
      </w:r>
    </w:p>
    <w:p>
      <w:pPr>
        <w:jc w:val="both"/>
        <w:rPr>
          <w:rStyle w:val="C3"/>
          <w:rFonts w:ascii="Bookman Old Style" w:hAnsi="Bookman Old Style"/>
          <w:b w:val="1"/>
        </w:rPr>
      </w:pPr>
    </w:p>
    <w:p>
      <w:pPr>
        <w:rPr>
          <w:rStyle w:val="C3"/>
          <w:rFonts w:ascii="Bookman Old Style" w:hAnsi="Bookman Old Style"/>
          <w:b w:val="1"/>
        </w:rPr>
      </w:pPr>
      <w:bookmarkStart w:id="12" w:name="_Toc137014391"/>
      <w:r>
        <w:rPr>
          <w:rStyle w:val="C3"/>
          <w:rFonts w:ascii="Bookman Old Style" w:hAnsi="Bookman Old Style"/>
          <w:b w:val="1"/>
        </w:rPr>
        <w:t>MANEJO DE RESIDUOS</w:t>
      </w:r>
      <w:bookmarkEnd w:id="12"/>
    </w:p>
    <w:p>
      <w:pPr>
        <w:jc w:val="both"/>
        <w:rPr>
          <w:rStyle w:val="C3"/>
          <w:rFonts w:ascii="Bookman Old Style" w:hAnsi="Bookman Old Style"/>
        </w:rPr>
      </w:pPr>
      <w:r>
        <w:rPr>
          <w:rStyle w:val="C3"/>
          <w:rFonts w:ascii="Bookman Old Style" w:hAnsi="Bookman Old Style"/>
          <w:b w:val="1"/>
        </w:rPr>
        <w:t>LEY Nº 7343 y modif., arts. 25, 47, 52 inc. i) y Decreto Nº 2131/00:</w:t>
      </w:r>
      <w:r>
        <w:rPr>
          <w:rStyle w:val="C3"/>
          <w:rFonts w:ascii="Bookman Old Style" w:hAnsi="Bookman Old Style"/>
        </w:rPr>
        <w:t xml:space="preserve"> El art. 25 otorga a la Autoridad de aplicación específicamente la potestad de regular la evacuación, tratamiento y descarga de residuos sólidos y aguas procedentes de la lixiviación de materiales residuales, y el art. 47 prohíbe el vuelco, descarga, inyección e infiltración de efluentes contaminantes al suelo y  a los solados públicos cuando superen los valores máximos permitidos y/o alteren las normas de calidad fijadas para cada tipo de suelo. El art. 52 inc. i) dispone que se considera actividad degradante o susceptible de degradar el ambiente la que propende a la acumulación de residuos, desechos y basuras sólidas. El Decreto Nº 2131/00, en su Anexo I, apartado 16, prevé que es obligatoria la presentación de Estudios de Impacto Ambiental para las nuevas instalaciones de tratamiento y destino final de residuos domiciliarios o asimilables.</w:t>
      </w:r>
    </w:p>
    <w:p>
      <w:pPr>
        <w:jc w:val="both"/>
        <w:rPr>
          <w:rStyle w:val="C3"/>
          <w:rFonts w:ascii="Bookman Old Style" w:hAnsi="Bookman Old Style"/>
        </w:rPr>
      </w:pPr>
      <w:r>
        <w:rPr>
          <w:rStyle w:val="C3"/>
          <w:rFonts w:ascii="Bookman Old Style" w:hAnsi="Bookman Old Style"/>
          <w:b w:val="1"/>
        </w:rPr>
        <w:t>LEY Nº 9088</w:t>
      </w:r>
      <w:r>
        <w:rPr>
          <w:rStyle w:val="C3"/>
          <w:rFonts w:ascii="Bookman Old Style" w:hAnsi="Bookman Old Style"/>
        </w:rPr>
        <w:t xml:space="preserve">: Ley de Gestión de Residuos Sólidos Urbanos (RSU) y Residuos Asimilables a los RSU. Aplicable a la generación, transporte, tratamiento, eliminación y disposición final de residuos sólidos domiciliarios, derivados de la poda, escombros, desperdicios de origen animal, enseres domésticos y vehículos en desuso y todo otro residuo de características similares producidos en las actividades urbanas, con excepción de los patógenos, radiactivos, peligrosos u otros que por sus características deban ser sometidos a tratamientos especiales antes de su eliminación (art.1). Establece condiciones mínimas de cumplimiento obligatorio para el tratamiento y disposición final de los RSU o Residuos Asimilables a los RSU, a través de vertederos controlados. Dispone el otorgamiento de beneficios fiscales para los entes públicos, privados o mixtos que tengan a su cargo las actividades anteriormente descriptas. Crea el “Fondo de Gestión de Residuos Urbanos de Córdoba”, destinado a la educación ciudadana, participación comunitaria en la gestión de RSU y a la investigación sobre la aplicación de medidas preventivas y de protección ambiental en la materia. Otorga a los municipios y comunas un plazo de un año desde la publicación para  realizar las adecuaciones necesarias en sus actuales sistemas de gestión de RSU y Residuos Asimilables a los RSU. Es autoridad de aplicación de la ley la AGENCIA CÓRDOBA AMBIENTE S.E.</w:t>
      </w:r>
    </w:p>
    <w:p>
      <w:pPr>
        <w:jc w:val="both"/>
        <w:rPr>
          <w:rStyle w:val="C3"/>
          <w:rFonts w:ascii="Bookman Old Style" w:hAnsi="Bookman Old Style"/>
        </w:rPr>
      </w:pPr>
      <w:r>
        <w:rPr>
          <w:rStyle w:val="C3"/>
          <w:rFonts w:ascii="Bookman Old Style" w:hAnsi="Bookman Old Style"/>
          <w:b w:val="1"/>
        </w:rPr>
        <w:t xml:space="preserve">LEY Nº 7343 y modif., arts. 52 inc. k), 61, 64: </w:t>
      </w:r>
      <w:r>
        <w:rPr>
          <w:rStyle w:val="C3"/>
          <w:rFonts w:ascii="Bookman Old Style" w:hAnsi="Bookman Old Style"/>
        </w:rPr>
        <w:t xml:space="preserve">El art. 52 inc. k) considera actividad degradante o susceptible de degradar el ambiente la utilización o ensayo de armas químicas, biológicas, nucleares y de otros tipos. El art. 61 exige a quien transporte sustancias peligrosas acreditar el cumplimiento de las normas establecidas por las disposiciones de la Dirección de Transporte de la Provincia y la legislación sobre Higiene y seguridad en el Trabajo. El art. 64 obliga a los establecimientos comerciales e industriales que produzcan o manipulen sustancias peligrosas especificadas en el Registro Internacional de Productos Químicos Potencialmente Tóxicos, del Programa de las Naciones Unidas para el Medio Ambiente, a comunicar al Poder Ejecutivo Provincial la denominación técnica de la sustancia y el nombre del producto comercial que lo contiene. </w:t>
      </w:r>
    </w:p>
    <w:p>
      <w:pPr>
        <w:jc w:val="both"/>
        <w:rPr>
          <w:rStyle w:val="C3"/>
          <w:rFonts w:ascii="Bookman Old Style" w:hAnsi="Bookman Old Style"/>
        </w:rPr>
      </w:pPr>
      <w:r>
        <w:rPr>
          <w:rStyle w:val="C3"/>
          <w:rFonts w:ascii="Bookman Old Style" w:hAnsi="Bookman Old Style"/>
          <w:b w:val="1"/>
        </w:rPr>
        <w:t>LEY Nº 8560, art. 59 inc. h):</w:t>
      </w:r>
      <w:r>
        <w:rPr>
          <w:rStyle w:val="C3"/>
          <w:rFonts w:ascii="Bookman Old Style" w:hAnsi="Bookman Old Style"/>
        </w:rPr>
        <w:t xml:space="preserve"> Regula el uso de la vía pública. Es de especial atención el Capítulo III sobre “Reglas para vehículos de transporte”, que en su artículo 59, inc h), contempla el caso de transporte de sustancias peligrosas, debiéndose ajustar a lo establecido por la Ley 24.051. </w:t>
      </w:r>
    </w:p>
    <w:p>
      <w:pPr>
        <w:jc w:val="both"/>
        <w:rPr>
          <w:rStyle w:val="C3"/>
          <w:rFonts w:ascii="Bookman Old Style" w:hAnsi="Bookman Old Style"/>
        </w:rPr>
      </w:pPr>
      <w:r>
        <w:rPr>
          <w:rStyle w:val="C3"/>
          <w:rFonts w:ascii="Bookman Old Style" w:hAnsi="Bookman Old Style"/>
          <w:b w:val="1"/>
        </w:rPr>
        <w:t>LEY Nº 8973:</w:t>
      </w:r>
      <w:r>
        <w:rPr>
          <w:rStyle w:val="C3"/>
          <w:rFonts w:ascii="Bookman Old Style" w:hAnsi="Bookman Old Style"/>
        </w:rPr>
        <w:t xml:space="preserve"> Promulgada por Decreto Nº 582/02, dispone la adhesión de la Provincia de Córdoba a la Ley Nacional Nº 24.051 y sus Anexos, estableciendo que es Autoridad de Aplicación de la misma la AGENCIA CÓRDOBA AMBIENTE S.E, la que a tal fin tendrá las atribuciones previstas en el art. 60 de la Ley 24.051, tales como la de entender en el ejercicio del poder de policía ambiental, en lo referente a residuos peligrosos, e intervenir en la radicación de industrias generadoras de los mismos; realizar la evaluación del impacto ambiental respecto de todas las actividades relacionadas con los residuos peligrosos, dictar normas complementarias en materia de residuos peligrosos.</w:t>
      </w:r>
    </w:p>
    <w:p>
      <w:pPr>
        <w:jc w:val="both"/>
        <w:rPr>
          <w:rStyle w:val="C3"/>
          <w:rFonts w:ascii="Bookman Old Style" w:hAnsi="Bookman Old Style"/>
        </w:rPr>
      </w:pPr>
      <w:r>
        <w:rPr>
          <w:rStyle w:val="C3"/>
          <w:rFonts w:ascii="Bookman Old Style" w:hAnsi="Bookman Old Style"/>
        </w:rPr>
        <w:t>Dispone que la Autoridad de Aplicación deberá llevar Registros de los generadores, operadores y transportistas de residuos peligrosos que operen en la Provincia de Córdoba.</w:t>
      </w:r>
    </w:p>
    <w:p>
      <w:pPr>
        <w:jc w:val="both"/>
        <w:rPr>
          <w:rStyle w:val="C3"/>
          <w:rFonts w:ascii="Bookman Old Style" w:hAnsi="Bookman Old Style"/>
        </w:rPr>
      </w:pPr>
      <w:r>
        <w:rPr>
          <w:rStyle w:val="C3"/>
          <w:rFonts w:ascii="Bookman Old Style" w:hAnsi="Bookman Old Style"/>
          <w:b w:val="1"/>
        </w:rPr>
        <w:t xml:space="preserve">DECRETO Nº 2149/04: </w:t>
      </w:r>
      <w:r>
        <w:rPr>
          <w:rStyle w:val="C3"/>
          <w:rFonts w:ascii="Bookman Old Style" w:hAnsi="Bookman Old Style"/>
        </w:rPr>
        <w:t>Publicado en el B.O.P. con fecha 19 de febrero de 2004, aprueba la reglamentación de la Ley Nº 8973, creando la “Unidad de Coordinación de Registro de Generadores y Operadores de Residuos Peligrosos”. Especifica requisitos que deberán constar en el Certificado Ambiental al que alude el art. 7º de la Ley Nº 24.051, así como en la Declaración Jurada para presentar la solicitud de inscripción en el Registro y en el Manifiesto de Transporte de Residuos Peligrosos.</w:t>
      </w:r>
    </w:p>
    <w:p>
      <w:pPr>
        <w:pStyle w:val="P3"/>
        <w:jc w:val="both"/>
        <w:rPr>
          <w:rStyle w:val="C3"/>
          <w:rFonts w:ascii="Bookman Old Style" w:hAnsi="Bookman Old Style"/>
        </w:rPr>
      </w:pPr>
      <w:bookmarkStart w:id="13" w:name="_Toc137014392"/>
    </w:p>
    <w:p>
      <w:pPr>
        <w:rPr>
          <w:rStyle w:val="C3"/>
          <w:rFonts w:ascii="Bookman Old Style" w:hAnsi="Bookman Old Style"/>
          <w:b w:val="1"/>
        </w:rPr>
      </w:pPr>
      <w:r>
        <w:rPr>
          <w:rStyle w:val="C3"/>
          <w:rFonts w:ascii="Bookman Old Style" w:hAnsi="Bookman Old Style"/>
          <w:b w:val="1"/>
        </w:rPr>
        <w:t>ORGANISMOS E INSTITUCIONES DE LA PROVINCIA DE CÓRDOBA</w:t>
      </w:r>
      <w:bookmarkEnd w:id="13"/>
    </w:p>
    <w:p>
      <w:pPr>
        <w:jc w:val="both"/>
        <w:rPr>
          <w:rStyle w:val="C3"/>
          <w:rFonts w:ascii="Bookman Old Style" w:hAnsi="Bookman Old Style"/>
        </w:rPr>
      </w:pPr>
      <w:r>
        <w:rPr>
          <w:rStyle w:val="C3"/>
          <w:rFonts w:ascii="Bookman Old Style" w:hAnsi="Bookman Old Style"/>
          <w:b w:val="1"/>
        </w:rPr>
        <w:t>LEY Nº 7343, modif. por LEY Nº 8789:</w:t>
      </w:r>
      <w:r>
        <w:rPr>
          <w:rStyle w:val="C3"/>
          <w:rFonts w:ascii="Bookman Old Style" w:hAnsi="Bookman Old Style"/>
        </w:rPr>
        <w:t xml:space="preserve"> El art. 54 de la Ley Nº 7343, modificado por la Ley Nº 8789, crea y prevé la integración del CONSEJO PROVINCIAL DEL AMBIENTE, y el art. 56, sus funciones. </w:t>
      </w:r>
    </w:p>
    <w:p>
      <w:pPr>
        <w:jc w:val="both"/>
        <w:rPr>
          <w:rStyle w:val="C3"/>
          <w:rFonts w:ascii="Bookman Old Style" w:hAnsi="Bookman Old Style"/>
        </w:rPr>
      </w:pPr>
      <w:r>
        <w:rPr>
          <w:rStyle w:val="C3"/>
          <w:rFonts w:ascii="Bookman Old Style" w:hAnsi="Bookman Old Style"/>
          <w:b w:val="1"/>
        </w:rPr>
        <w:t>DECRETO</w:t>
      </w:r>
      <w:r>
        <w:rPr>
          <w:rStyle w:val="C3"/>
          <w:rFonts w:ascii="Bookman Old Style" w:hAnsi="Bookman Old Style"/>
          <w:b w:val="1"/>
        </w:rPr>
        <w:t xml:space="preserve"> Nº 458/00:</w:t>
      </w:r>
      <w:r>
        <w:rPr>
          <w:rStyle w:val="C3"/>
          <w:rFonts w:ascii="Bookman Old Style" w:hAnsi="Bookman Old Style"/>
        </w:rPr>
        <w:t xml:space="preserve"> publicado con fecha 12 de abril de 2000, reglamenta los arts. 54, 56 y 57 de la Ley Nº 7343.</w:t>
      </w:r>
    </w:p>
    <w:p>
      <w:pPr>
        <w:jc w:val="both"/>
        <w:rPr>
          <w:rStyle w:val="C3"/>
          <w:rFonts w:ascii="Bookman Old Style" w:hAnsi="Bookman Old Style"/>
        </w:rPr>
      </w:pPr>
      <w:r>
        <w:rPr>
          <w:rStyle w:val="C3"/>
          <w:rFonts w:ascii="Bookman Old Style" w:hAnsi="Bookman Old Style"/>
          <w:b w:val="1"/>
        </w:rPr>
        <w:t>LEY Nº 9117:</w:t>
      </w:r>
      <w:r>
        <w:rPr>
          <w:rStyle w:val="C3"/>
          <w:rFonts w:ascii="Bookman Old Style" w:hAnsi="Bookman Old Style"/>
        </w:rPr>
        <w:t xml:space="preserve"> Publicada en el B.O.P. del 7 de agosto de 2003, establece la estructura orgánica del Poder Ejecutivo Provincial (Ministerios, Secretarías, Fiscalía de Estado y Agencias). </w:t>
      </w:r>
    </w:p>
    <w:p>
      <w:pPr>
        <w:jc w:val="both"/>
        <w:rPr>
          <w:rStyle w:val="C3"/>
          <w:rFonts w:ascii="Bookman Old Style" w:hAnsi="Bookman Old Style"/>
        </w:rPr>
      </w:pPr>
      <w:r>
        <w:rPr>
          <w:rStyle w:val="C3"/>
          <w:rFonts w:ascii="Bookman Old Style" w:hAnsi="Bookman Old Style"/>
          <w:b w:val="1"/>
        </w:rPr>
        <w:t xml:space="preserve">LEY Nº 9156: </w:t>
      </w:r>
      <w:r>
        <w:rPr>
          <w:rStyle w:val="C3"/>
          <w:rFonts w:ascii="Bookman Old Style" w:hAnsi="Bookman Old Style"/>
        </w:rPr>
        <w:t>Deroga artículos 1 al 33 y 40 al 61 de la Ley 9117. Crea la AGENCIA CÓRDOBA AMBIENTE SOCIEDAD DEL ESTADO, a la que reconoce competencia en todo lo inherente a las atribuciones, poder de policía, derechos y actividades vinculadas con la coordinación y ejecución de las acciones tendientes a la protección del ambiente con miras a lograr el desarrollo sustentable, correspondiéndole, entre otras funciones, promover la conservación y protección del ambiente y analizar la evolución de los recursos naturales, estableciendo los umbrales de aprovechamiento de los mismos, conforme lo estipulado por los arts. 41 y 124 de la C.N. y el art. 66 y ccdtes. de la Constitución de la Provincia de Córdoba, y Ley 7343, y específicamente, ejercer el poder de policía en todo el territorio de la Provincia, conforme a las atribuciones, derechos y competencias delegadas por la legislación, siendo Autoridad de Aplicación conforme a las Leyes Nº 7343 y sus modificatorias, N° 8751, N° 6964, N° 8066 y sus modificatorias, N° 8855, N° 8936, N° 8958, N° 8973, N° 9088, o de las que las reemplacen o sustituyan en el futuro y de toda normativa referida a la fauna, flora, caza y pesca vigente en el ámbito de la Provincia de Córdoba.</w:t>
      </w:r>
    </w:p>
    <w:p>
      <w:pPr>
        <w:jc w:val="both"/>
        <w:rPr>
          <w:rStyle w:val="C3"/>
          <w:rFonts w:ascii="Bookman Old Style" w:hAnsi="Bookman Old Style"/>
        </w:rPr>
      </w:pPr>
      <w:r>
        <w:rPr>
          <w:rStyle w:val="C3"/>
          <w:rFonts w:ascii="Bookman Old Style" w:hAnsi="Bookman Old Style"/>
        </w:rPr>
        <w:t>El Anexo I de la Ley aprueba el Estatuto de la AGENCIA CÓRDOBA AMBIENTE SOCIEDAD DEL ESTADO.</w:t>
      </w:r>
    </w:p>
    <w:p>
      <w:pPr>
        <w:jc w:val="both"/>
        <w:rPr>
          <w:rStyle w:val="C3"/>
          <w:rFonts w:ascii="Bookman Old Style" w:hAnsi="Bookman Old Style"/>
        </w:rPr>
      </w:pPr>
      <w:r>
        <w:rPr>
          <w:rStyle w:val="C3"/>
          <w:rFonts w:ascii="Bookman Old Style" w:hAnsi="Bookman Old Style"/>
          <w:b w:val="1"/>
        </w:rPr>
        <w:t>DECRETO Nº 749/01:</w:t>
      </w:r>
      <w:r>
        <w:rPr>
          <w:rStyle w:val="C3"/>
          <w:rFonts w:ascii="Bookman Old Style" w:hAnsi="Bookman Old Style"/>
        </w:rPr>
        <w:t xml:space="preserve"> Publicada en el B.O.P. con fecha 4 de mayo de 2001, crea en el ámbito de la Provincia de Córdoba el REGISTRO AMBIENTAL DE PERSONAS FÍSICAS Y JURÍDICAS que desarrollen actividades vinculadas al ambiente y de acuerdo a las normas 7343, 8066, 6964, 8751 y sus modificatorias, como asimismo de toda otra normativa de la que la AGENCIA CÓRDOBA AMBIENTE S.E. sea Autoridad de Aplicación. Dispone que dicho Registro estará conformado por registros temáticos, y que por vía resolutiva se establecerán los requisitos de inscripción, funciones, derechos y obligaciones.</w:t>
      </w:r>
    </w:p>
    <w:p>
      <w:pPr>
        <w:jc w:val="both"/>
        <w:rPr>
          <w:rStyle w:val="C3"/>
          <w:rFonts w:ascii="Bookman Old Style" w:hAnsi="Bookman Old Style"/>
        </w:rPr>
      </w:pPr>
      <w:r>
        <w:rPr>
          <w:rStyle w:val="C3"/>
          <w:rFonts w:ascii="Bookman Old Style" w:hAnsi="Bookman Old Style"/>
          <w:b w:val="1"/>
        </w:rPr>
        <w:t>RESOLUCIÓN A.C.A.S.E. Nº 375/01:</w:t>
      </w:r>
      <w:r>
        <w:rPr>
          <w:rStyle w:val="C3"/>
          <w:rFonts w:ascii="Bookman Old Style" w:hAnsi="Bookman Old Style"/>
        </w:rPr>
        <w:t xml:space="preserve"> Publicada en el Boletín Oficial con fecha 10/04/02, crea, en el marco del Decreto Nº 749/01, el REGISTRO TEMÁTICO DE CONSULTORES AMBIENTALES, en el que deberá inscribirse toda persona física o jurídica responsable de la realización de estudios e informes ambientales, auditorías ambientales, avisos de proyecto y estudios de impacto ambiental a ser evaluados por la AGENCIA CÓRDOBA AMBIENTE S.E. de conformidad con lo dispuesto por la Ley Nº 7343 y el Decreto Nº 2131/00.</w:t>
      </w:r>
    </w:p>
    <w:p>
      <w:pPr>
        <w:jc w:val="both"/>
        <w:rPr>
          <w:rStyle w:val="C3"/>
          <w:rFonts w:ascii="Bookman Old Style" w:hAnsi="Bookman Old Style"/>
        </w:rPr>
      </w:pPr>
      <w:r>
        <w:rPr>
          <w:rStyle w:val="C3"/>
          <w:rFonts w:ascii="Bookman Old Style" w:hAnsi="Bookman Old Style"/>
          <w:b w:val="1"/>
        </w:rPr>
        <w:t>LEY Nº 8548, modif. por ley 8555:</w:t>
      </w:r>
      <w:r>
        <w:rPr>
          <w:rStyle w:val="C3"/>
          <w:rFonts w:ascii="Bookman Old Style" w:hAnsi="Bookman Old Style"/>
        </w:rPr>
        <w:t xml:space="preserve"> Determina la misión de la DIRECCIÓN DE AGUA Y SANEAMIENTO, que es la conservación explotación del recurso hídrico, la provisión y control de la prestación de los servicios de agua potable, la recolección y tratamiento de los líquidos cloacales y residuales.  </w:t>
      </w:r>
    </w:p>
    <w:p>
      <w:pPr>
        <w:jc w:val="both"/>
        <w:rPr>
          <w:rStyle w:val="C3"/>
          <w:rFonts w:ascii="Bookman Old Style" w:hAnsi="Bookman Old Style"/>
        </w:rPr>
      </w:pPr>
      <w:r>
        <w:rPr>
          <w:rStyle w:val="C3"/>
          <w:rFonts w:ascii="Bookman Old Style" w:hAnsi="Bookman Old Style"/>
          <w:b w:val="1"/>
        </w:rPr>
        <w:t>DECRETO Nº 415/99:</w:t>
      </w:r>
      <w:r>
        <w:rPr>
          <w:rStyle w:val="C3"/>
          <w:rFonts w:ascii="Bookman Old Style" w:hAnsi="Bookman Old Style"/>
        </w:rPr>
        <w:t xml:space="preserve"> De conformidad con lo dispuesto por ley 5589 y art. 3 inc. b, e y f de la ley 8548, se sanciona este decreto que organiza el REGISTRO PROVINCIAL DE USUARIOS, cuya principal función es categorizar a los usuarios conforme el grado de peligrosidad de los efluentes que vierten a los cuerpos receptores finales. Se establecen tres categorías.</w:t>
      </w:r>
    </w:p>
    <w:p>
      <w:pPr>
        <w:jc w:val="both"/>
        <w:rPr>
          <w:rStyle w:val="C3"/>
          <w:rFonts w:ascii="Bookman Old Style" w:hAnsi="Bookman Old Style"/>
        </w:rPr>
      </w:pPr>
      <w:r>
        <w:rPr>
          <w:rStyle w:val="C3"/>
          <w:rFonts w:ascii="Bookman Old Style" w:hAnsi="Bookman Old Style"/>
          <w:b w:val="1"/>
        </w:rPr>
        <w:t>LEY Nº 8863:</w:t>
      </w:r>
      <w:r>
        <w:rPr>
          <w:rStyle w:val="C3"/>
          <w:rFonts w:ascii="Bookman Old Style" w:hAnsi="Bookman Old Style"/>
        </w:rPr>
        <w:t xml:space="preserve"> Publicada en el B.O.P. con fecha 09 de agosto de 2000, crea, dentro del territorio de la Provincia, los CONSORCIOS DE CONSERVACIÓN DE SUELOS dentro del territorio de la Provincia. Contiene normas de constitución, funcionamiento y atribuciones, siendo la principal la administración y mantenimiento de los planes prediales de conservación de suelos.</w:t>
      </w:r>
    </w:p>
    <w:p>
      <w:pPr>
        <w:jc w:val="both"/>
        <w:rPr>
          <w:rStyle w:val="C3"/>
          <w:rFonts w:ascii="Bookman Old Style" w:hAnsi="Bookman Old Style"/>
        </w:rPr>
      </w:pPr>
    </w:p>
    <w:p>
      <w:pPr>
        <w:jc w:val="both"/>
        <w:rPr>
          <w:rStyle w:val="C3"/>
          <w:rFonts w:ascii="Bookman Old Style" w:hAnsi="Bookman Old Style"/>
        </w:rPr>
      </w:pPr>
    </w:p>
    <w:p>
      <w:pPr>
        <w:pStyle w:val="P4"/>
        <w:rPr>
          <w:rStyle w:val="C3"/>
          <w:rFonts w:ascii="Bookman Old Style" w:hAnsi="Bookman Old Style"/>
        </w:rPr>
      </w:pPr>
      <w:r>
        <w:rPr>
          <w:rStyle w:val="C3"/>
          <w:rFonts w:ascii="Bookman Old Style" w:hAnsi="Bookman Old Style"/>
        </w:rPr>
        <w:t>EXPERIENCIA EN OTRAS CIUDADES DE ARGENTINA RELACIONADOS A LA ELABORACIÓN DE NORMATIVAS AMBIENTALES ABARCATIVAS</w:t>
      </w:r>
    </w:p>
    <w:p>
      <w:pPr>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 xml:space="preserve">A continuación se presenta el relevamiento realizado en las ciudades de Córdoba, Mendoza, Buenos Aires y Rosario, en las cuales se debe realizar la aclaración que las ciudades elegidas por ser áreas metropolitanas de importancia se desarrollan diversos tipos de actividades y que si bien  en ninguno de los tres casos a dictado Código Ambiental por ejemplo el caso particular de Córdoba posee una normativa general que con ciertas particularidades trata algunas de las temáticas relativas a esta materia.</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Ciudad de Córdoba: en la actualidad rige para esta ciudad la Ordenanza Nº 10099 sancionada el 14 de septiembre de 1999, que establece el marco regulatorio general para la conservación, protección y desarrollo del ambiente.</w:t>
      </w:r>
    </w:p>
    <w:p>
      <w:pPr>
        <w:jc w:val="both"/>
        <w:rPr>
          <w:rStyle w:val="C3"/>
          <w:rFonts w:ascii="Bookman Old Style" w:hAnsi="Bookman Old Style"/>
        </w:rPr>
      </w:pPr>
      <w:r>
        <w:rPr>
          <w:rStyle w:val="C3"/>
          <w:rFonts w:ascii="Bookman Old Style" w:hAnsi="Bookman Old Style"/>
        </w:rPr>
        <w:t xml:space="preserve">La ordenanza cuenta con un Título I destinado a establecer las disposiciones generales y que contiene los siguientes capítulos: objetivos y fines, principios generales de la política ambiental, terminología, organismos competentes e instrumentos de la política ambiental. El Título II trata sobre las áreas naturales protegidas. El Título III norma el aprovechamiento sostenido de los subsistemas ambientales urbanos y sus recursos y se divide en los siguientes capítulos: Disposiciones generales, objetivos y finalidades, aprovechamiento sustentable de los sistemas boscosos y sus recursos, uso sostenido del suelo, subsuelo y sus recursos, aprovechamiento sustentable de los recursos no renovables, aprovechamiento sustentable de los sistemas acuáticos y de sus recursos, aprovechamiento sostenido de la flora y fauna silvestre urbana, aprovechamiento sostenido de la flora y fauna exótica urbana y uso sostenido del paisaje y de los ambientes antropizados. El título IV regula la protección del ambiente y se encuentra dividido en los siguientes capítulos: prevención y control de la contaminación ambiental, prevención y control de la contaminación de la atmósfera, prevención y control de la contaminación de los sistemas acuáticos y de los suelos, prevención y control de actividades riesgosas, nocivas y peligrosas, gestión ambiental de los materiales y residuos peligrosos, prevención y control de las actividades relacionadas con materiales y residuos radiactivos y radiaciones ionizantes y prevención y control del ruido, vibraciones, energía térmica y lumínica, olores y contaminación visual. El Título V se refiere a la participación social. El Título VI,  regula las medidas de control y fiscalización y se divide en control y vigilancia, medidas de seguridad y denuncia públicas. El título VII trata sobre infracciones y sanciones. El Título VIII refiere a disposiciones transitorias.</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Cabe destacar que esta ordenanza remite en varios de sus artículos a otras normas, ya sea ordenanzas específicas sobre determinadas materias y/o normas provinciales o nacionales. Asimismo deroga su antecedente normativo, esto es la Ord. 7104 sobre protección al ambiente y toda disposición que se oponga.</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 xml:space="preserve">- Ciudad de Mendoza: el municipio no cuenta con un marco general que regule la materia,  sino más bien normas sectoriales. La Ordenanza 3396/99 regulatoria del procedimiento de Evaluación de Impacto Ambiental es un ejemplo de ello.</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 Ciudad de Rosario: el municipio no cuenta con un Código que regule de modo general la materia ambiental, si posee Código Urbano y Código de Edificación.</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 Ciudad de Salta: el municipio dicta a modo de Código la Ordenanza donde se establecen las principales pautas de prohibición de la contaminación y los principios generales de protección de los recursos de la flora y fauna.</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 Ciudad de Buenos Aires: a la fecha no cuenta con un Código Ambiental, encontrándose en pleno proceso de elaboración.</w:t>
      </w:r>
    </w:p>
    <w:p>
      <w:pPr>
        <w:jc w:val="both"/>
        <w:rPr>
          <w:rStyle w:val="C3"/>
          <w:rFonts w:ascii="Bookman Old Style" w:hAnsi="Bookman Old Style"/>
        </w:rPr>
      </w:pPr>
    </w:p>
    <w:p>
      <w:pPr>
        <w:jc w:val="both"/>
        <w:rPr>
          <w:rStyle w:val="C3"/>
          <w:rFonts w:ascii="Bookman Old Style" w:hAnsi="Bookman Old Style"/>
        </w:rPr>
      </w:pPr>
    </w:p>
    <w:p>
      <w:pPr>
        <w:pStyle w:val="P4"/>
        <w:rPr>
          <w:rStyle w:val="C3"/>
          <w:rFonts w:ascii="Bookman Old Style" w:hAnsi="Bookman Old Style"/>
        </w:rPr>
      </w:pPr>
      <w:r>
        <w:rPr>
          <w:rStyle w:val="C3"/>
          <w:rFonts w:ascii="Bookman Old Style" w:hAnsi="Bookman Old Style"/>
        </w:rPr>
        <w:t>EXPERIENCIAS EN OTRAS CIUDADES DEL MUNDO RELACIONADOS A LA ELABORACIÓN DE NORMATIVA AMBIENTAL ABARCATIVAS</w:t>
      </w:r>
    </w:p>
    <w:p>
      <w:pPr>
        <w:jc w:val="both"/>
        <w:rPr>
          <w:rStyle w:val="C3"/>
          <w:rFonts w:ascii="Bookman Old Style" w:hAnsi="Bookman Old Style"/>
          <w:b w:val="1"/>
        </w:rPr>
      </w:pPr>
    </w:p>
    <w:p>
      <w:pPr>
        <w:jc w:val="both"/>
        <w:rPr>
          <w:rStyle w:val="C3"/>
          <w:rFonts w:ascii="Bookman Old Style" w:hAnsi="Bookman Old Style"/>
        </w:rPr>
      </w:pPr>
      <w:r>
        <w:rPr>
          <w:rStyle w:val="C3"/>
          <w:rFonts w:ascii="Bookman Old Style" w:hAnsi="Bookman Old Style"/>
        </w:rPr>
        <w:t>En este punto se presenta el relevamiento realizado en las ciudades de Bogotá, Madrid, Montevideo, New York, París y Santiago de Chile. La elección de estas ciudades está dado por la importancia que han tenido las mismas a la hora de generar normativas relacionadas con la protección del medio ambiente.</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Ciudad de Bogotá (Colombia) : es considerado la norma pionera en el mundo, data de 1974. Se trata de un Código Nacional de los Recursos naturales Renovables y de la Protección del medio Ambiente (Decreto 2811/1974) reúne las normas medioambientales esenciales y de manejo de la atmósfera, espacio aéreo nacional, las aguas, los suelos, la flora, la fauna, los recursos biológicos del paisaje, los residuos, el ruido y los asentamientos humanos en general. Se encuentra conformado por un título General y dos Libros. Se incluye las definiciones y políticas ambientales, los incentivos y estímulos económicos, declaración de efectos ambientales, emergencias ambientales, , sistemas de información ambiental, normativa de preservación ambiental, normativa referida a los recursos naturales que incluye normativa de uso, restricciones al dominio, etc. normativa referida a la atmósfera, al agua marítima y no marítimo, de protección de flora y de la fauna y la regulación del recurso paisaje y su protección.</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 xml:space="preserve">Ciudad de Madrid: esta ciudad no cuenta con un Código Ambiental y en su territorio  se aplica además de la legislación local las disposiciones ambientales de la Unión Europea, de la Administración General del estado y de su correspondiente Comunidad Autónoma.</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 xml:space="preserve">Ciudad de México: no cuenta con un Código ambiental, aplicándose en su territorio leyes propias del Distrito Federal tales como:  una Ley Ambiental a nivel general o leyes en materia de residuos sólidos, protección civil, procuraduría ambiental, de ordenamiento territorial y de desarrollo urbano.</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Ciudad de Montevideo: no cuenta con un Código Ambiental ni en el ámbito local, ni en el ámbito departamental o nacional. Sólo se rige por una ley general de protección del medio ambiente y leyes que regulan a nivel sectorial.</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 xml:space="preserve">Ciudad de New York: cuenta con dos fuentes importantes de normas locales: el Código Administrativo para la Ciudad de New York (New York City Adminsitrative Code) y, las Normas para la Ciudad de New York (rules of de City of  New York)</w:t>
      </w:r>
    </w:p>
    <w:p>
      <w:pPr>
        <w:jc w:val="both"/>
        <w:rPr>
          <w:rStyle w:val="C3"/>
          <w:rFonts w:ascii="Bookman Old Style" w:hAnsi="Bookman Old Style"/>
        </w:rPr>
      </w:pPr>
      <w:r>
        <w:rPr>
          <w:rStyle w:val="C3"/>
          <w:rFonts w:ascii="Bookman Old Style" w:hAnsi="Bookman Old Style"/>
        </w:rPr>
        <w:t xml:space="preserve">El primero de los instrumentos mencionados alberga una colección de leyes, Códigos y ordenanzas aplicables a la ciudad. Fue reformado varias veces y está organizado por materia.  Contiene 27 títulos entre los cuales se encuentra el relativo a la protección ambiental. En tal sentido el Título 24  se divide en 6 capítulos, cada uno de ellos sobre una temática diferente: agua, suelo residuos, contaminación del aire, control ambiental, etc.</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Ciudad de Paris: Se rige por el Código Ambiental Nacional (Code de I´environnement). Este Código posee 1150 artículos y está dividido en 7 libros en su parte legislativa, reagrupa el texto de 39 leyes dispersas con anterioridad al año de su codificación (año 2000) y aquellas votadas con posterioridad. En tal sentido la parte legislativa se encuentra conformada por los siguientes Libros: Disposiciones comunes, Medio Físico. Espacios Naturales, Fauna y Flora, Prevención de la Contaminación, Riesgos y molestias, etc.</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Ciudad de Santiago de Chile: Cuenta con un Compendio de Normas Ambientales, la Comisión Nacional del Medio Ambiente CIONAMA desarrolló en el año 2003 un compendio de normas administrativas ambientales que incluye regulaciones hasta ese año, entre las que se destacan la normalización de la calidad de los principios contaminantes atmosféricos, normas sobre contaminación de las aguas y de las principales fuentes de ruido.</w:t>
      </w:r>
    </w:p>
    <w:p>
      <w:pPr>
        <w:jc w:val="both"/>
        <w:rPr>
          <w:rStyle w:val="C3"/>
          <w:rFonts w:ascii="Bookman Old Style" w:hAnsi="Bookman Old Style"/>
        </w:rPr>
      </w:pPr>
    </w:p>
    <w:p>
      <w:pPr>
        <w:pStyle w:val="P15"/>
        <w:widowControl w:val="1"/>
        <w:suppressAutoHyphens w:val="0"/>
        <w:spacing w:lineRule="auto" w:line="240"/>
        <w:rPr>
          <w:rStyle w:val="C3"/>
          <w:rFonts w:ascii="Bookman Old Style" w:hAnsi="Bookman Old Style"/>
        </w:rPr>
      </w:pPr>
    </w:p>
    <w:p>
      <w:pPr>
        <w:jc w:val="both"/>
        <w:rPr>
          <w:rStyle w:val="C3"/>
          <w:rFonts w:ascii="Bookman Old Style" w:hAnsi="Bookman Old Style"/>
          <w:b w:val="1"/>
        </w:rPr>
      </w:pPr>
      <w:r>
        <w:rPr>
          <w:rStyle w:val="C3"/>
          <w:rFonts w:ascii="Bookman Old Style" w:hAnsi="Bookman Old Style"/>
          <w:b w:val="1"/>
        </w:rPr>
        <w:t>TENDENCIAS IDENTIFICADAS</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De los casos relevados se puede afirmar que no es usual contar con un cuerpo que abarque en forma sistemática e integradora las normas ambientales propias de un territorio.</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El mejor ejemplo de regulación de la normativa ambiental local propiamente dicho lo presenta la ciudad de New York, que cuenta con títulos abarcativos de la materia tanto en su Código Administrativo como en el Conjunto de Normas de la Ciudad, congregan las normas dictadas tanto por el cuerpo legislativo como por la autoridad de aplicación respectiva. Asimismo, New York es una ciudad de EEUU, un país cuyo sistema de gobierno es federal, un dato de no menor importancia en el estudio de esta temática. El ejemplo París, se trata de una experiencia reciente que alberga tanto normas sancionadas por el cuerpo legislativo local como así también por la administración actual en cumplimiento de sus funciones.</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Por otra parte es interesante tomar el caso Ciudad de Córdoba, que es una norma que en principios establece lineamientos generales, abarca temáticas que pueden servir para analizar diferentes aristas relacionadas a un Código Ambiental.</w:t>
      </w:r>
    </w:p>
    <w:p>
      <w:pPr>
        <w:jc w:val="both"/>
        <w:rPr>
          <w:rStyle w:val="C3"/>
          <w:rFonts w:ascii="Bookman Old Style" w:hAnsi="Bookman Old Style"/>
        </w:rPr>
      </w:pPr>
    </w:p>
    <w:p>
      <w:pPr>
        <w:jc w:val="both"/>
      </w:pPr>
      <w:r>
        <w:t xml:space="preserve">El análisis comparativo de la aplicación de los instrumentos legales en materia ambiental, con los que cuentan ciudades como Córdoba, o New York o París  brindan una aproximación a los diferentes desafíos que este Código debe afrontar.</w:t>
        <w:br w:type="page"/>
      </w:r>
    </w:p>
    <w:p>
      <w:pPr>
        <w:pStyle w:val="P1"/>
        <w:rPr>
          <w:rStyle w:val="C3"/>
          <w:rFonts w:ascii="Bookman Old Style" w:hAnsi="Bookman Old Style"/>
        </w:rPr>
      </w:pPr>
      <w:bookmarkStart w:id="14" w:name="_Toc184816582"/>
    </w:p>
    <w:p>
      <w:pPr>
        <w:pStyle w:val="P1"/>
        <w:rPr>
          <w:rStyle w:val="C3"/>
          <w:rFonts w:ascii="Bookman Old Style" w:hAnsi="Bookman Old Style"/>
        </w:rPr>
      </w:pPr>
    </w:p>
    <w:p>
      <w:pPr>
        <w:pStyle w:val="P1"/>
        <w:rPr>
          <w:rStyle w:val="C3"/>
          <w:rFonts w:ascii="Bookman Old Style" w:hAnsi="Bookman Old Style"/>
        </w:rPr>
      </w:pPr>
    </w:p>
    <w:p>
      <w:pPr>
        <w:pStyle w:val="P1"/>
        <w:rPr>
          <w:rStyle w:val="C3"/>
          <w:rFonts w:ascii="Bookman Old Style" w:hAnsi="Bookman Old Style"/>
        </w:rPr>
      </w:pPr>
      <w:r>
        <w:rPr>
          <w:rStyle w:val="C3"/>
          <w:rFonts w:ascii="Bookman Old Style" w:hAnsi="Bookman Old Style"/>
        </w:rPr>
        <w:t>VISTO</w:t>
      </w:r>
      <w:bookmarkEnd w:id="14"/>
    </w:p>
    <w:p>
      <w:pPr>
        <w:pStyle w:val="P10"/>
        <w:jc w:val="left"/>
        <w:rPr>
          <w:rStyle w:val="C3"/>
          <w:rFonts w:ascii="Bookman Old Style" w:hAnsi="Bookman Old Style"/>
        </w:rPr>
      </w:pPr>
    </w:p>
    <w:p>
      <w:pPr>
        <w:rPr>
          <w:rStyle w:val="C3"/>
          <w:rFonts w:ascii="Bookman Old Style" w:hAnsi="Bookman Old Style"/>
        </w:rPr>
      </w:pPr>
      <w:r>
        <w:rPr>
          <w:rStyle w:val="C3"/>
          <w:rFonts w:ascii="Bookman Old Style" w:hAnsi="Bookman Old Style"/>
        </w:rPr>
        <w:t xml:space="preserve">La necesidad de organizar el marco legislativo de la Ciudad de Alta Gracia de manera sistemática e integrando la normativa existente sobre  temática ambiental y que además posibilite incorporar a futuro la nueva a sancionar, para la preservación, conservación y defensa de los recursos naturales y patrimoniales que ésta posee,  teniendo en cuenta los nuevos emprendimientos y el grado de desarrollo de la Ciudad, y; </w:t>
      </w:r>
    </w:p>
    <w:p>
      <w:pPr>
        <w:pStyle w:val="P11"/>
        <w:rPr>
          <w:rStyle w:val="C3"/>
          <w:rFonts w:ascii="Bookman Old Style" w:hAnsi="Bookman Old Style"/>
        </w:rPr>
      </w:pPr>
    </w:p>
    <w:p>
      <w:pPr>
        <w:pStyle w:val="P1"/>
        <w:rPr>
          <w:rStyle w:val="C3"/>
          <w:rFonts w:ascii="Bookman Old Style" w:hAnsi="Bookman Old Style"/>
        </w:rPr>
      </w:pPr>
      <w:bookmarkStart w:id="15" w:name="_Toc184816583"/>
      <w:r>
        <w:rPr>
          <w:rStyle w:val="C3"/>
          <w:rFonts w:ascii="Bookman Old Style" w:hAnsi="Bookman Old Style"/>
        </w:rPr>
        <w:t>CONSIDERANDO</w:t>
      </w:r>
      <w:bookmarkEnd w:id="15"/>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 xml:space="preserve">Que este tipo de Normativa tiene como objetivo  final en el contexto del Derecho Ambiental, " resguardar el principio fundamental del derecho humano a la libertad, la igualdad y el disfrute de condiciones de vida adecuadas en un medio de calidad tal que permita llevar una vida digna y gozar de bienestar...", como expresa el principio I de la Declaración de Estocolmo (1972).</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Que el principio anterior fue recogido en forma similar en el artículo 41 de la Constitución Nacional, donde se afirma " Todos los habitantes gozan del derecho a un ambiente sano, equilibrado, apto para el desarrollo humano y para que las actividades productivas satisfagan las necesidades presentes sin comprometer las de las generaciones futuras, y tienen el deber de preservarlo. El daño ambiental generará prioritariamente la obligación de recomponer, según lo establezca la ley.</w:t>
        <w:br w:type="textWrapping"/>
        <w:t>Las autoridades proveerán a la protección de este derecho, a la utilización natural de los Recursos Naturales, a la preservación del patrimonio natural y cultural y de la diversidad biológica, y a la información y educación ambientales ..."</w:t>
        <w:br w:type="textWrapping"/>
      </w:r>
    </w:p>
    <w:p>
      <w:pPr>
        <w:rPr>
          <w:rStyle w:val="C3"/>
          <w:rFonts w:ascii="Bookman Old Style" w:hAnsi="Bookman Old Style"/>
        </w:rPr>
      </w:pPr>
      <w:r>
        <w:rPr>
          <w:rStyle w:val="C3"/>
          <w:rFonts w:ascii="Bookman Old Style" w:hAnsi="Bookman Old Style"/>
        </w:rPr>
        <w:t xml:space="preserve">Que la Carta Orgánica Municipal de la Ciudad de Alta Gracia, en el Capítulo de  Políticas Permanentes Art. 33, establece que: “...el Estado Municipal desarrollará políticas tendientes a procurar para los vecinos un ambiente sano, equilibrado y apto”, para lo que se compromete a establecer la obligatoriedad de los estudios de impacto ambiental y efectuar las evaluación de impacto ambiental, social y cultural.</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 xml:space="preserve">Que la Ciudad de Alta Gracia es una de las ciudades del país que cuenta con una importante trayectoria en elaboración de normativas ambientales.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Que en efecto, desde 1983 al presente en la Ciudad se han sancionado diversas Ordenanzas que regulan la materia ambiental, por lo que cuenta con un amplio abanico de instrumentos que el Estado local utiliza a fin de cumplimentar las funciones que le competen en dicha materia.</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Que la elaboración de estas normativa y sus modificaciones realizadas a lo largo del tiempo, siempre fueron fruto de un proceso de participación con amplia legitimidad y consenso por parte de los diferentes actores de la sociedad de Alta Gracia.</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Que para la redacción de este Código se realizó un pormenorizado análisis de las experiencias a nivel de otras ciudades de Argentina y del mundo.</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 xml:space="preserve">Que en este sentido se referencia especialmente al marco jurídico nacional, provincial y en la experiencia en la  provincia de (Chubut) y de otras ciudades argentinas(Córdoba, Mendoza, Salta, Buenos Aires y Rosario) como así también ciudades del mundo que están transitando o transitaron  por el proceso de elaboración de Códigos ambientales: París (Francia), Madrid (España), Bogotá (Colombia) y New York (EEUU),  Santiago de Chile (Chile) y Montevideo (Uruguay).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Que contar con un Código de Protección Ambiental en la actualidad que incluya de manera sistemática e integradora las normas ambientales existentes y a sancionar, aplicables en el ámbito local, importa un claro avance en la prosecución de alcanzar los objetivos que quedaron plasmados en la Carta Orgánica Municipal.</w:t>
      </w:r>
    </w:p>
    <w:p>
      <w:pPr>
        <w:jc w:val="both"/>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Que, en este sentido el Código de Protección Ambiental está fundamentado en el concepto de desarrollo sostenible, entendiéndolo como un proceso participativo, que integra la transformación urbanística, el crecimiento económico, la equidad social, la preservación de la diversidad cultural y el uso racional de los recursos ambientales, con el objetivo de mejorar las condiciones de vida de la población y minimizar la degradación o destrucción de su propia base de producción y habitabilidad y que además no ponga en riesgo la satisfacción de las necesidades de las futuras generaciones.</w:t>
      </w:r>
    </w:p>
    <w:p>
      <w:pPr>
        <w:jc w:val="both"/>
        <w:rPr>
          <w:rStyle w:val="C3"/>
          <w:rFonts w:ascii="Bookman Old Style" w:hAnsi="Bookman Old Style"/>
        </w:rPr>
      </w:pPr>
    </w:p>
    <w:p>
      <w:pPr>
        <w:rPr>
          <w:rStyle w:val="C3"/>
          <w:rFonts w:ascii="Bookman Old Style" w:hAnsi="Bookman Old Style"/>
        </w:rPr>
      </w:pPr>
      <w:r>
        <w:rPr>
          <w:rStyle w:val="C3"/>
          <w:rFonts w:ascii="Bookman Old Style" w:hAnsi="Bookman Old Style"/>
        </w:rPr>
        <w:t>Que la sanción de un Código de Protección Ambiental coloca a la ciudad de Alta Gracia en un sitio de privilegio a nivel del país y el mundo, en lo referente al marco jurídico ambiental.</w:t>
      </w: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p>
    <w:p>
      <w:pPr>
        <w:jc w:val="center"/>
        <w:rPr>
          <w:rStyle w:val="C3"/>
          <w:rFonts w:ascii="Bookman Old Style" w:hAnsi="Bookman Old Style"/>
          <w:b w:val="1"/>
        </w:rPr>
      </w:pPr>
      <w:r>
        <w:rPr>
          <w:rStyle w:val="C3"/>
          <w:rFonts w:ascii="Bookman Old Style" w:hAnsi="Bookman Old Style"/>
          <w:b w:val="1"/>
        </w:rPr>
        <w:t>El Honorable Concejo Deliberante de la Ciudad de Alta Gracia sanciona con fuerza de Ordenanza</w:t>
      </w:r>
    </w:p>
    <w:p>
      <w:pPr>
        <w:jc w:val="center"/>
        <w:rPr>
          <w:rStyle w:val="C3"/>
          <w:rFonts w:ascii="Bookman Old Style" w:hAnsi="Bookman Old Style"/>
          <w:b w:val="1"/>
        </w:rPr>
      </w:pPr>
    </w:p>
    <w:p>
      <w:pPr>
        <w:rPr>
          <w:rStyle w:val="C3"/>
          <w:rFonts w:ascii="Bookman Old Style" w:hAnsi="Bookman Old Style"/>
        </w:rPr>
      </w:pPr>
      <w:r>
        <w:rPr>
          <w:rStyle w:val="C3"/>
          <w:rFonts w:ascii="Bookman Old Style" w:hAnsi="Bookman Old Style"/>
        </w:rPr>
        <w:br w:type="page"/>
      </w:r>
    </w:p>
    <w:p>
      <w:pPr>
        <w:pStyle w:val="P1"/>
        <w:rPr>
          <w:rStyle w:val="C3"/>
          <w:rFonts w:ascii="Bookman Old Style" w:hAnsi="Bookman Old Style"/>
          <w:sz w:val="28"/>
        </w:rPr>
      </w:pPr>
      <w:bookmarkStart w:id="16" w:name="_Toc184816584"/>
      <w:r>
        <w:rPr>
          <w:rStyle w:val="C3"/>
          <w:rFonts w:ascii="Bookman Old Style" w:hAnsi="Bookman Old Style"/>
          <w:sz w:val="28"/>
        </w:rPr>
        <w:t>LIBRO PRIMERO - Del régimen general</w:t>
      </w:r>
      <w:bookmarkEnd w:id="16"/>
    </w:p>
    <w:p>
      <w:pPr>
        <w:pStyle w:val="P13"/>
        <w:rPr>
          <w:rStyle w:val="C3"/>
          <w:rFonts w:ascii="Bookman Old Style" w:hAnsi="Bookman Old Style"/>
          <w:b w:val="1"/>
          <w:sz w:val="24"/>
        </w:rPr>
      </w:pPr>
    </w:p>
    <w:p>
      <w:pPr>
        <w:pStyle w:val="P1"/>
        <w:rPr>
          <w:rStyle w:val="C3"/>
          <w:rFonts w:ascii="Bookman Old Style" w:hAnsi="Bookman Old Style"/>
        </w:rPr>
      </w:pPr>
      <w:bookmarkStart w:id="17" w:name="_Toc184816585"/>
      <w:r>
        <w:rPr>
          <w:rStyle w:val="C3"/>
          <w:rFonts w:ascii="Bookman Old Style" w:hAnsi="Bookman Old Style"/>
        </w:rPr>
        <w:t>TÍTULO I - De la Política Ambiental</w:t>
      </w:r>
      <w:bookmarkEnd w:id="17"/>
    </w:p>
    <w:p>
      <w:pPr>
        <w:pStyle w:val="P13"/>
        <w:rPr>
          <w:rStyle w:val="C3"/>
          <w:rFonts w:ascii="Bookman Old Style" w:hAnsi="Bookman Old Style"/>
          <w:sz w:val="24"/>
        </w:rPr>
      </w:pPr>
    </w:p>
    <w:p>
      <w:pPr>
        <w:pStyle w:val="P2"/>
        <w:jc w:val="left"/>
      </w:pPr>
      <w:bookmarkStart w:id="18" w:name="_Toc184816586"/>
      <w:r>
        <w:t xml:space="preserve">CAPÍTULO I -  Del objeto y ámbito de aplicación</w:t>
      </w:r>
      <w:bookmarkEnd w:id="18"/>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1°.-</w:t>
      </w:r>
      <w:r>
        <w:rPr>
          <w:rStyle w:val="C3"/>
          <w:rFonts w:ascii="Bookman Old Style" w:hAnsi="Bookman Old Style"/>
          <w:sz w:val="24"/>
        </w:rPr>
        <w:t xml:space="preserve"> El presente Código tiene por objeto la preservación, conservación, defensa y mejoramiento del ambiente de la ciudad de Alta Gracia, estableciendo los principios rectores del desarrollo sustentable y propiciando las acciones a los fines de asegurar el funcionamiento y evolución de los ecosistemas existentes, la óptima calidad del ambiente, el sostenimiento de la diversidad biológica,  los recursos paisajísticos culturales y patrimoniales  para sus habitantes y las generaciones futuras. </w:t>
      </w:r>
    </w:p>
    <w:p>
      <w:pPr>
        <w:pStyle w:val="P13"/>
        <w:rPr>
          <w:rStyle w:val="C3"/>
          <w:rFonts w:ascii="Bookman Old Style" w:hAnsi="Bookman Old Style"/>
          <w:sz w:val="24"/>
        </w:rPr>
      </w:pPr>
    </w:p>
    <w:p>
      <w:pPr>
        <w:pStyle w:val="P13"/>
        <w:rPr>
          <w:rStyle w:val="C3"/>
          <w:rFonts w:ascii="Bookman Old Style" w:hAnsi="Bookman Old Style"/>
          <w:sz w:val="24"/>
        </w:rPr>
      </w:pPr>
    </w:p>
    <w:p>
      <w:pPr>
        <w:pStyle w:val="P2"/>
        <w:jc w:val="left"/>
      </w:pPr>
      <w:bookmarkStart w:id="19" w:name="_Toc184816587"/>
      <w:r>
        <w:t xml:space="preserve">CAPÍTULO II -   Del interés municipal</w:t>
      </w:r>
      <w:bookmarkEnd w:id="19"/>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2°.-</w:t>
      </w:r>
      <w:r>
        <w:rPr>
          <w:rStyle w:val="C3"/>
          <w:rFonts w:ascii="Bookman Old Style" w:hAnsi="Bookman Old Style"/>
          <w:sz w:val="24"/>
        </w:rPr>
        <w:t xml:space="preserve"> Declárense de interés municipal las acciones y actividades destinadas a la preservación, conservación, defensa y mejoramiento de los ambientes urbanos y naturales y sus elementos constitutivos. </w:t>
      </w:r>
    </w:p>
    <w:p>
      <w:pPr>
        <w:pStyle w:val="P13"/>
        <w:rPr>
          <w:rStyle w:val="C3"/>
          <w:rFonts w:ascii="Bookman Old Style" w:hAnsi="Bookman Old Style"/>
          <w:sz w:val="24"/>
        </w:rPr>
      </w:pPr>
    </w:p>
    <w:p>
      <w:pPr>
        <w:pStyle w:val="P13"/>
        <w:rPr>
          <w:rStyle w:val="C3"/>
          <w:rFonts w:ascii="Bookman Old Style" w:hAnsi="Bookman Old Style"/>
          <w:sz w:val="24"/>
        </w:rPr>
      </w:pPr>
    </w:p>
    <w:p>
      <w:pPr>
        <w:pStyle w:val="P2"/>
        <w:jc w:val="left"/>
      </w:pPr>
      <w:bookmarkStart w:id="20" w:name="_Toc184816588"/>
      <w:r>
        <w:t xml:space="preserve">CAPÍTULO III -   De los principios y alcances</w:t>
      </w:r>
      <w:bookmarkEnd w:id="20"/>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3°.-</w:t>
      </w:r>
      <w:r>
        <w:rPr>
          <w:rStyle w:val="C3"/>
          <w:rFonts w:ascii="Bookman Old Style" w:hAnsi="Bookman Old Style"/>
          <w:sz w:val="24"/>
        </w:rPr>
        <w:t xml:space="preserve"> En virtud del marco de derechos y garantías establecidos por la Nación y la Provincia de Córdoba en sus respectivas Constituciones, los principios rectores de la Carta Orgánica Municipal y los principios generales contenidos en la Declaración de Río de Janeiro de 1992, la política ambiental se rige por los siguientes criterios:</w:t>
      </w:r>
    </w:p>
    <w:p>
      <w:pPr>
        <w:pStyle w:val="P13"/>
        <w:rPr>
          <w:rStyle w:val="C3"/>
          <w:rFonts w:ascii="Bookman Old Style" w:hAnsi="Bookman Old Style"/>
          <w:sz w:val="24"/>
        </w:rPr>
      </w:pPr>
      <w:r>
        <w:rPr>
          <w:rStyle w:val="C3"/>
          <w:rFonts w:ascii="Bookman Old Style" w:hAnsi="Bookman Old Style"/>
          <w:sz w:val="24"/>
        </w:rPr>
        <w:tab/>
        <w:t xml:space="preserve">a)  Toda persona tiene derecho a gozar de un ambiente sano y equilibrado y el deber de preservarlo;</w:t>
      </w:r>
    </w:p>
    <w:p>
      <w:pPr>
        <w:pStyle w:val="P13"/>
        <w:rPr>
          <w:rStyle w:val="C3"/>
          <w:rFonts w:ascii="Bookman Old Style" w:hAnsi="Bookman Old Style"/>
          <w:sz w:val="24"/>
        </w:rPr>
      </w:pPr>
      <w:r>
        <w:rPr>
          <w:rStyle w:val="C3"/>
          <w:rFonts w:ascii="Bookman Old Style" w:hAnsi="Bookman Old Style"/>
          <w:sz w:val="24"/>
        </w:rPr>
        <w:tab/>
        <w:t xml:space="preserve">b)  La protección ambiental constituye una parte integral del proceso de desarrollo económico;</w:t>
      </w:r>
    </w:p>
    <w:p>
      <w:pPr>
        <w:pStyle w:val="P13"/>
        <w:rPr>
          <w:rStyle w:val="C3"/>
          <w:rFonts w:ascii="Bookman Old Style" w:hAnsi="Bookman Old Style"/>
          <w:sz w:val="24"/>
        </w:rPr>
      </w:pPr>
      <w:r>
        <w:rPr>
          <w:rStyle w:val="C3"/>
          <w:rFonts w:ascii="Bookman Old Style" w:hAnsi="Bookman Old Style"/>
          <w:sz w:val="24"/>
        </w:rPr>
        <w:tab/>
        <w:t>c) La conservación del patrimonio cultural, natural, y la diversidad biológica es una responsabilidad de todos los habitantes;</w:t>
      </w:r>
    </w:p>
    <w:p>
      <w:pPr>
        <w:pStyle w:val="P13"/>
        <w:rPr>
          <w:rStyle w:val="C3"/>
          <w:rFonts w:ascii="Bookman Old Style" w:hAnsi="Bookman Old Style"/>
          <w:sz w:val="24"/>
        </w:rPr>
      </w:pPr>
      <w:r>
        <w:rPr>
          <w:rStyle w:val="C3"/>
          <w:rFonts w:ascii="Bookman Old Style" w:hAnsi="Bookman Old Style"/>
          <w:sz w:val="24"/>
        </w:rPr>
        <w:tab/>
        <w:t>d) El Estado debe regular el uso del ambiente y de los recursos naturales, la protección de los derechos relativos al ambiente y ejecutar la política ambiental;</w:t>
      </w:r>
    </w:p>
    <w:p>
      <w:pPr>
        <w:pStyle w:val="P13"/>
        <w:rPr>
          <w:rStyle w:val="C3"/>
          <w:rFonts w:ascii="Bookman Old Style" w:hAnsi="Bookman Old Style"/>
          <w:sz w:val="24"/>
        </w:rPr>
      </w:pPr>
      <w:r>
        <w:rPr>
          <w:rStyle w:val="C3"/>
          <w:rFonts w:ascii="Bookman Old Style" w:hAnsi="Bookman Old Style"/>
          <w:sz w:val="24"/>
        </w:rPr>
        <w:tab/>
        <w:t>e) El proceso de desarrollo debe cumplirse de tal modo que las futuras generaciones puedan cubrir sus necesidades de manera equitativa con las presentes;</w:t>
      </w:r>
    </w:p>
    <w:p>
      <w:pPr>
        <w:pStyle w:val="P13"/>
        <w:rPr>
          <w:rStyle w:val="C3"/>
          <w:rFonts w:ascii="Bookman Old Style" w:hAnsi="Bookman Old Style"/>
          <w:sz w:val="24"/>
        </w:rPr>
      </w:pPr>
      <w:r>
        <w:rPr>
          <w:rStyle w:val="C3"/>
          <w:rFonts w:ascii="Bookman Old Style" w:hAnsi="Bookman Old Style"/>
          <w:sz w:val="24"/>
        </w:rPr>
        <w:tab/>
        <w:t xml:space="preserve">f)  Los ciudadanos tienen derecho a la participación en las acciones relativas al ambiente y a defender sus derechos ambientales en los ámbitos administrativo y judicial;</w:t>
      </w:r>
    </w:p>
    <w:p>
      <w:pPr>
        <w:pStyle w:val="P13"/>
        <w:rPr>
          <w:rStyle w:val="C3"/>
          <w:rFonts w:ascii="Bookman Old Style" w:hAnsi="Bookman Old Style"/>
          <w:sz w:val="24"/>
        </w:rPr>
      </w:pPr>
      <w:r>
        <w:rPr>
          <w:rStyle w:val="C3"/>
          <w:rFonts w:ascii="Bookman Old Style" w:hAnsi="Bookman Old Style"/>
          <w:sz w:val="24"/>
        </w:rPr>
        <w:tab/>
        <w:t xml:space="preserve">g)  El Estado debe proveer a la educación ambiental de sus habitantes;</w:t>
      </w:r>
    </w:p>
    <w:p>
      <w:pPr>
        <w:pStyle w:val="P13"/>
        <w:rPr>
          <w:rStyle w:val="C3"/>
          <w:rFonts w:ascii="Bookman Old Style" w:hAnsi="Bookman Old Style"/>
          <w:sz w:val="24"/>
        </w:rPr>
      </w:pPr>
      <w:r>
        <w:rPr>
          <w:rStyle w:val="C3"/>
          <w:rFonts w:ascii="Bookman Old Style" w:hAnsi="Bookman Old Style"/>
          <w:sz w:val="24"/>
        </w:rPr>
        <w:tab/>
        <w:t>h) Los ciudadanos tienen derecho a acceder a la información ambiental administrada por el Estado que no se encuentre legalmente calificada como reservada;</w:t>
      </w:r>
    </w:p>
    <w:p>
      <w:pPr>
        <w:pStyle w:val="P13"/>
        <w:rPr>
          <w:rStyle w:val="C3"/>
          <w:rFonts w:ascii="Bookman Old Style" w:hAnsi="Bookman Old Style"/>
          <w:sz w:val="24"/>
        </w:rPr>
      </w:pPr>
      <w:r>
        <w:rPr>
          <w:rStyle w:val="C3"/>
          <w:rFonts w:ascii="Bookman Old Style" w:hAnsi="Bookman Old Style"/>
          <w:sz w:val="24"/>
        </w:rPr>
        <w:tab/>
        <w:t xml:space="preserve">i)  La política ambiental debe basarse en los principios de:</w:t>
      </w:r>
    </w:p>
    <w:p>
      <w:pPr>
        <w:pStyle w:val="P13"/>
        <w:rPr>
          <w:rStyle w:val="C3"/>
          <w:rFonts w:ascii="Bookman Old Style" w:hAnsi="Bookman Old Style"/>
          <w:sz w:val="24"/>
        </w:rPr>
      </w:pPr>
      <w:r>
        <w:rPr>
          <w:rStyle w:val="C3"/>
          <w:rFonts w:ascii="Bookman Old Style" w:hAnsi="Bookman Old Style"/>
          <w:sz w:val="24"/>
        </w:rPr>
        <w:tab/>
        <w:t xml:space="preserve">1. </w:t>
      </w:r>
      <w:r>
        <w:rPr>
          <w:rStyle w:val="C3"/>
          <w:rFonts w:ascii="Bookman Old Style" w:hAnsi="Bookman Old Style"/>
          <w:b w:val="1"/>
          <w:sz w:val="24"/>
        </w:rPr>
        <w:t>Prevención</w:t>
      </w:r>
      <w:r>
        <w:rPr>
          <w:rStyle w:val="C3"/>
          <w:rFonts w:ascii="Bookman Old Style" w:hAnsi="Bookman Old Style"/>
          <w:sz w:val="24"/>
        </w:rPr>
        <w:t>, atendiendo prioritariamente a las causas de los problemas que afecten o pudieran afectar al ambiente, la diversidad biológica y la salud de las personas, y luego a las consecuencias.</w:t>
      </w:r>
    </w:p>
    <w:p>
      <w:pPr>
        <w:pStyle w:val="P13"/>
        <w:rPr>
          <w:rStyle w:val="C3"/>
          <w:rFonts w:ascii="Bookman Old Style" w:hAnsi="Bookman Old Style"/>
          <w:sz w:val="24"/>
        </w:rPr>
      </w:pPr>
      <w:r>
        <w:rPr>
          <w:rStyle w:val="C3"/>
          <w:rFonts w:ascii="Bookman Old Style" w:hAnsi="Bookman Old Style"/>
          <w:sz w:val="24"/>
        </w:rPr>
        <w:tab/>
        <w:t xml:space="preserve">2. </w:t>
      </w:r>
      <w:r>
        <w:rPr>
          <w:rStyle w:val="C3"/>
          <w:rFonts w:ascii="Bookman Old Style" w:hAnsi="Bookman Old Style"/>
          <w:b w:val="1"/>
          <w:sz w:val="24"/>
        </w:rPr>
        <w:t>Precaución</w:t>
      </w:r>
      <w:r>
        <w:rPr>
          <w:rStyle w:val="C3"/>
          <w:rFonts w:ascii="Bookman Old Style" w:hAnsi="Bookman Old Style"/>
          <w:sz w:val="24"/>
        </w:rPr>
        <w:t>, ya que la falta de certeza científica no puede ser razón para posponer medidas precautorias ante la amenaza de daños graves al ambiente.</w:t>
      </w:r>
    </w:p>
    <w:p>
      <w:pPr>
        <w:pStyle w:val="P13"/>
        <w:rPr>
          <w:rStyle w:val="C3"/>
          <w:rFonts w:ascii="Bookman Old Style" w:hAnsi="Bookman Old Style"/>
          <w:sz w:val="24"/>
        </w:rPr>
      </w:pPr>
      <w:r>
        <w:rPr>
          <w:rStyle w:val="C3"/>
          <w:rFonts w:ascii="Bookman Old Style" w:hAnsi="Bookman Old Style"/>
          <w:sz w:val="24"/>
        </w:rPr>
        <w:tab/>
        <w:t xml:space="preserve">3. </w:t>
      </w:r>
      <w:r>
        <w:rPr>
          <w:rStyle w:val="C3"/>
          <w:rFonts w:ascii="Bookman Old Style" w:hAnsi="Bookman Old Style"/>
          <w:b w:val="1"/>
          <w:sz w:val="24"/>
        </w:rPr>
        <w:t>Responsabilidad</w:t>
      </w:r>
      <w:r>
        <w:rPr>
          <w:rStyle w:val="C3"/>
          <w:rFonts w:ascii="Bookman Old Style" w:hAnsi="Bookman Old Style"/>
          <w:sz w:val="24"/>
        </w:rPr>
        <w:t xml:space="preserve"> de asumir los costos ambientales que resulten de sus actividades para recomponer los daños ambientales y/o para la conservación de bienes y servicios ambientales.</w:t>
      </w:r>
    </w:p>
    <w:p>
      <w:pPr>
        <w:pStyle w:val="P13"/>
        <w:rPr>
          <w:rStyle w:val="C3"/>
          <w:rFonts w:ascii="Bookman Old Style" w:hAnsi="Bookman Old Style"/>
          <w:sz w:val="24"/>
        </w:rPr>
      </w:pPr>
      <w:r>
        <w:rPr>
          <w:rStyle w:val="C3"/>
          <w:rFonts w:ascii="Bookman Old Style" w:hAnsi="Bookman Old Style"/>
          <w:sz w:val="24"/>
        </w:rPr>
        <w:tab/>
        <w:t xml:space="preserve">4. </w:t>
      </w:r>
      <w:r>
        <w:rPr>
          <w:rStyle w:val="C3"/>
          <w:rFonts w:ascii="Bookman Old Style" w:hAnsi="Bookman Old Style"/>
          <w:b w:val="1"/>
          <w:sz w:val="24"/>
        </w:rPr>
        <w:t>Gradualidad</w:t>
      </w:r>
      <w:r>
        <w:rPr>
          <w:rStyle w:val="C3"/>
          <w:rFonts w:ascii="Bookman Old Style" w:hAnsi="Bookman Old Style"/>
          <w:sz w:val="24"/>
        </w:rPr>
        <w:t xml:space="preserve">, ya que las acciones encaminadas a revertir las causas de la actual situación ambiental se realizarán de forma gradual, atendiendo al cumplimiento de las metas fijadas y la adecuación en razón de las demandas y necesidades de la sociedad, de los resultados que se obtengan de la evolución de los conocimientos, de la disponibilidad tecnológica y de la capacidad de acción. </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4°.-</w:t>
      </w:r>
      <w:r>
        <w:rPr>
          <w:rStyle w:val="C3"/>
          <w:rFonts w:ascii="Bookman Old Style" w:hAnsi="Bookman Old Style"/>
          <w:sz w:val="24"/>
        </w:rPr>
        <w:t xml:space="preserve"> A los efectos del presente Código, la preservación, conservación, defensa y mejoramiento del ambiente comprende:</w:t>
      </w:r>
    </w:p>
    <w:p>
      <w:pPr>
        <w:pStyle w:val="P13"/>
        <w:rPr>
          <w:rStyle w:val="C3"/>
          <w:rFonts w:ascii="Bookman Old Style" w:hAnsi="Bookman Old Style"/>
          <w:sz w:val="24"/>
        </w:rPr>
      </w:pPr>
      <w:r>
        <w:rPr>
          <w:rStyle w:val="C3"/>
          <w:rFonts w:ascii="Bookman Old Style" w:hAnsi="Bookman Old Style"/>
          <w:sz w:val="24"/>
        </w:rPr>
        <w:tab/>
        <w:t>a) El ordenamiento territorial y la planificación del proceso de desarrollo sostenible, en función de los valores del ambiente;</w:t>
      </w:r>
    </w:p>
    <w:p>
      <w:pPr>
        <w:pStyle w:val="P13"/>
        <w:rPr>
          <w:rStyle w:val="C3"/>
          <w:rFonts w:ascii="Bookman Old Style" w:hAnsi="Bookman Old Style"/>
          <w:sz w:val="24"/>
        </w:rPr>
      </w:pPr>
      <w:r>
        <w:rPr>
          <w:rStyle w:val="C3"/>
          <w:rFonts w:ascii="Bookman Old Style" w:hAnsi="Bookman Old Style"/>
          <w:sz w:val="24"/>
        </w:rPr>
        <w:tab/>
        <w:t>b) La utilización ordenada y racional del conjunto de los recursos naturales, agua, suelo, flora, fauna, paisaje, fuentes de energía convencional y no convencional y atmósfera, en función de los valores del ambiente;</w:t>
      </w:r>
    </w:p>
    <w:p>
      <w:pPr>
        <w:pStyle w:val="P13"/>
        <w:rPr>
          <w:rStyle w:val="C3"/>
          <w:rFonts w:ascii="Bookman Old Style" w:hAnsi="Bookman Old Style"/>
          <w:sz w:val="24"/>
        </w:rPr>
      </w:pPr>
      <w:r>
        <w:rPr>
          <w:rStyle w:val="C3"/>
          <w:rFonts w:ascii="Bookman Old Style" w:hAnsi="Bookman Old Style"/>
          <w:sz w:val="24"/>
        </w:rPr>
        <w:tab/>
        <w:t>c) Las actividades tendientes al logro de una mejor calidad de vida de los ciudadanos en sus diferentes aspectos: social, económico, cultural y biofísico;</w:t>
      </w:r>
    </w:p>
    <w:p>
      <w:pPr>
        <w:pStyle w:val="P13"/>
        <w:rPr>
          <w:rStyle w:val="C3"/>
          <w:rFonts w:ascii="Bookman Old Style" w:hAnsi="Bookman Old Style"/>
          <w:sz w:val="24"/>
        </w:rPr>
      </w:pPr>
      <w:r>
        <w:rPr>
          <w:rStyle w:val="C3"/>
          <w:rFonts w:ascii="Bookman Old Style" w:hAnsi="Bookman Old Style"/>
          <w:sz w:val="24"/>
        </w:rPr>
        <w:tab/>
        <w:t>d) La creación, protección, defensa y mantenimiento de áreas y monumentos naturales, refugios de vida silvestre, reservas forestales, faunísticas y de uso múltiple, cuencas hídricas, áreas verdes de asentamiento humano y/o cualquier otro espacio que, conteniendo suelos y/o masas de agua con flora y fauna nativas o exóticas y/o estructuras geológicas y elementos culturales, merezcan ser sujetos a un régimen especial de gestión y administración;</w:t>
      </w:r>
    </w:p>
    <w:p>
      <w:pPr>
        <w:pStyle w:val="P13"/>
        <w:rPr>
          <w:rStyle w:val="C3"/>
          <w:rFonts w:ascii="Bookman Old Style" w:hAnsi="Bookman Old Style"/>
          <w:sz w:val="24"/>
        </w:rPr>
      </w:pPr>
      <w:r>
        <w:rPr>
          <w:rStyle w:val="C3"/>
          <w:rFonts w:ascii="Bookman Old Style" w:hAnsi="Bookman Old Style"/>
          <w:sz w:val="24"/>
        </w:rPr>
        <w:tab/>
        <w:t>e) La preservación y conservación de la diversidad biológica y el mantenimiento de los diversos ecosistemas existentes;</w:t>
      </w:r>
    </w:p>
    <w:p>
      <w:pPr>
        <w:pStyle w:val="P13"/>
        <w:rPr>
          <w:rStyle w:val="C3"/>
          <w:rFonts w:ascii="Bookman Old Style" w:hAnsi="Bookman Old Style"/>
          <w:sz w:val="24"/>
        </w:rPr>
      </w:pPr>
      <w:r>
        <w:rPr>
          <w:rStyle w:val="C3"/>
          <w:rFonts w:ascii="Bookman Old Style" w:hAnsi="Bookman Old Style"/>
          <w:sz w:val="24"/>
        </w:rPr>
        <w:tab/>
        <w:t>f) La prohibición y corrección de actividades degradantes o susceptibles de degradar el ambiente;</w:t>
      </w:r>
    </w:p>
    <w:p>
      <w:pPr>
        <w:pStyle w:val="P13"/>
        <w:rPr>
          <w:rStyle w:val="C3"/>
          <w:rFonts w:ascii="Bookman Old Style" w:hAnsi="Bookman Old Style"/>
          <w:sz w:val="24"/>
        </w:rPr>
      </w:pPr>
      <w:r>
        <w:rPr>
          <w:rStyle w:val="C3"/>
          <w:rFonts w:ascii="Bookman Old Style" w:hAnsi="Bookman Old Style"/>
          <w:sz w:val="24"/>
        </w:rPr>
        <w:tab/>
        <w:t>g) El control, reducción o eliminación de factores, procesos, acciones, obras o componentes antrópicos que ocasionen o puedan ocasionar perjuicios al ambiente o a las personas;</w:t>
      </w:r>
    </w:p>
    <w:p>
      <w:pPr>
        <w:pStyle w:val="P13"/>
        <w:rPr>
          <w:rStyle w:val="C3"/>
          <w:rFonts w:ascii="Bookman Old Style" w:hAnsi="Bookman Old Style"/>
          <w:sz w:val="24"/>
        </w:rPr>
      </w:pPr>
      <w:r>
        <w:rPr>
          <w:rStyle w:val="C3"/>
          <w:rFonts w:ascii="Bookman Old Style" w:hAnsi="Bookman Old Style"/>
          <w:sz w:val="24"/>
        </w:rPr>
        <w:tab/>
        <w:t>h) La orientación, fomento y desarrollo de procesos educativos y culturales ambientales con el concurso de organismos provinciales, nacionales o internacionales vinculados al tema;</w:t>
      </w:r>
    </w:p>
    <w:p>
      <w:pPr>
        <w:pStyle w:val="P13"/>
        <w:rPr>
          <w:rStyle w:val="C3"/>
          <w:rFonts w:ascii="Bookman Old Style" w:hAnsi="Bookman Old Style"/>
          <w:sz w:val="24"/>
        </w:rPr>
      </w:pPr>
      <w:r>
        <w:rPr>
          <w:rStyle w:val="C3"/>
          <w:rFonts w:ascii="Bookman Old Style" w:hAnsi="Bookman Old Style"/>
          <w:sz w:val="24"/>
        </w:rPr>
        <w:tab/>
        <w:t>i) La orientación, fomento y desarrollo de iniciativas públicas y privadas que estimulen la participación ciudadana en las cuestiones ambientales;</w:t>
      </w:r>
    </w:p>
    <w:p>
      <w:pPr>
        <w:pStyle w:val="P13"/>
        <w:rPr>
          <w:rStyle w:val="C3"/>
          <w:rFonts w:ascii="Bookman Old Style" w:hAnsi="Bookman Old Style"/>
          <w:sz w:val="24"/>
        </w:rPr>
      </w:pPr>
      <w:r>
        <w:rPr>
          <w:rStyle w:val="C3"/>
          <w:rFonts w:ascii="Bookman Old Style" w:hAnsi="Bookman Old Style"/>
          <w:sz w:val="24"/>
        </w:rPr>
        <w:tab/>
        <w:t>j) El fomento y desarrollo de las iniciativas institucionales de carácter académico, en cualquier nivel de enseñanza y de investigación, que permitan el análisis y solución de la problemática del ambiente;</w:t>
      </w:r>
    </w:p>
    <w:p>
      <w:pPr>
        <w:pStyle w:val="P13"/>
        <w:rPr>
          <w:rStyle w:val="C3"/>
          <w:rFonts w:ascii="Bookman Old Style" w:hAnsi="Bookman Old Style"/>
          <w:sz w:val="24"/>
        </w:rPr>
      </w:pPr>
      <w:r>
        <w:rPr>
          <w:rStyle w:val="C3"/>
          <w:rFonts w:ascii="Bookman Old Style" w:hAnsi="Bookman Old Style"/>
          <w:sz w:val="24"/>
        </w:rPr>
        <w:tab/>
        <w:t>k) La coordinación de obras, proyectos y acciones de la administración pública y de los particulares, en cuanto tenga vinculación con el ambiente;</w:t>
      </w:r>
    </w:p>
    <w:p>
      <w:pPr>
        <w:pStyle w:val="P13"/>
        <w:rPr>
          <w:rStyle w:val="C3"/>
          <w:rFonts w:ascii="Bookman Old Style" w:hAnsi="Bookman Old Style"/>
          <w:sz w:val="24"/>
        </w:rPr>
      </w:pPr>
      <w:r>
        <w:rPr>
          <w:rStyle w:val="C3"/>
          <w:rFonts w:ascii="Bookman Old Style" w:hAnsi="Bookman Old Style"/>
          <w:sz w:val="24"/>
        </w:rPr>
        <w:tab/>
        <w:t>l) La reconstrucción del ambiente en aquellos casos en que haya sido deteriorado por la acción antrópica;</w:t>
      </w:r>
    </w:p>
    <w:p>
      <w:pPr>
        <w:pStyle w:val="P13"/>
        <w:rPr>
          <w:rStyle w:val="C3"/>
          <w:rFonts w:ascii="Bookman Old Style" w:hAnsi="Bookman Old Style"/>
          <w:sz w:val="24"/>
        </w:rPr>
      </w:pPr>
      <w:r>
        <w:rPr>
          <w:rStyle w:val="C3"/>
          <w:rFonts w:ascii="Bookman Old Style" w:hAnsi="Bookman Old Style"/>
          <w:sz w:val="24"/>
        </w:rPr>
        <w:t>m) La sustentabilidad del desarrollo de los asentamientos humanos y la lucha contra la pobreza;</w:t>
      </w:r>
    </w:p>
    <w:p>
      <w:pPr>
        <w:pStyle w:val="P13"/>
        <w:rPr>
          <w:rStyle w:val="C3"/>
          <w:rFonts w:ascii="Bookman Old Style" w:hAnsi="Bookman Old Style"/>
          <w:sz w:val="24"/>
        </w:rPr>
      </w:pPr>
      <w:r>
        <w:rPr>
          <w:rStyle w:val="C3"/>
          <w:rFonts w:ascii="Bookman Old Style" w:hAnsi="Bookman Old Style"/>
          <w:sz w:val="24"/>
        </w:rPr>
        <w:tab/>
        <w:t xml:space="preserve">n) La promoción y apoyo de las modalidades de consumo y producción sostenibles. </w:t>
      </w:r>
    </w:p>
    <w:p>
      <w:pPr>
        <w:pStyle w:val="P13"/>
        <w:rPr>
          <w:rStyle w:val="C3"/>
          <w:rFonts w:ascii="Bookman Old Style" w:hAnsi="Bookman Old Style"/>
          <w:sz w:val="24"/>
        </w:rPr>
      </w:pPr>
    </w:p>
    <w:p>
      <w:pPr>
        <w:pStyle w:val="P13"/>
        <w:rPr>
          <w:rStyle w:val="C3"/>
          <w:rFonts w:ascii="Bookman Old Style" w:hAnsi="Bookman Old Style"/>
          <w:sz w:val="24"/>
        </w:rPr>
      </w:pPr>
    </w:p>
    <w:p>
      <w:pPr>
        <w:pStyle w:val="P2"/>
        <w:jc w:val="left"/>
      </w:pPr>
      <w:bookmarkStart w:id="21" w:name="_Toc184816589"/>
      <w:r>
        <w:t>CAPÍTULO IV - De la política ambiental</w:t>
      </w:r>
      <w:bookmarkEnd w:id="21"/>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5°.-</w:t>
      </w:r>
      <w:r>
        <w:rPr>
          <w:rStyle w:val="C3"/>
          <w:rFonts w:ascii="Bookman Old Style" w:hAnsi="Bookman Old Style"/>
          <w:sz w:val="24"/>
        </w:rPr>
        <w:t xml:space="preserve"> El Estado Municipal garantizará, en la ejecución de sus actos de gobierno, las siguientes pautas de política ambiental: </w:t>
      </w:r>
    </w:p>
    <w:p>
      <w:pPr>
        <w:pStyle w:val="P13"/>
        <w:rPr>
          <w:rStyle w:val="C3"/>
          <w:rFonts w:ascii="Bookman Old Style" w:hAnsi="Bookman Old Style"/>
          <w:sz w:val="24"/>
        </w:rPr>
      </w:pPr>
      <w:r>
        <w:rPr>
          <w:rStyle w:val="C3"/>
          <w:rFonts w:ascii="Bookman Old Style" w:hAnsi="Bookman Old Style"/>
          <w:sz w:val="24"/>
        </w:rPr>
        <w:tab/>
        <w:t>a) El manejo y aprovechamiento del ambiente y de los recursos naturales deben ser realizados de manera planificada y orgánica, de forma tal, que no produzcan consecuencias perjudiciales para las generaciones presentes y futuras;</w:t>
      </w:r>
    </w:p>
    <w:p>
      <w:pPr>
        <w:pStyle w:val="P13"/>
        <w:rPr>
          <w:rStyle w:val="C3"/>
          <w:rFonts w:ascii="Bookman Old Style" w:hAnsi="Bookman Old Style"/>
          <w:sz w:val="24"/>
        </w:rPr>
      </w:pPr>
      <w:r>
        <w:rPr>
          <w:rStyle w:val="C3"/>
          <w:rFonts w:ascii="Bookman Old Style" w:hAnsi="Bookman Old Style"/>
          <w:sz w:val="24"/>
        </w:rPr>
        <w:tab/>
        <w:t>b) Los sistemas ecológicos y sus elementos constituyentes deberán ser administrados para su uso y conservación de manera integral, armónica y equilibrada;</w:t>
      </w:r>
    </w:p>
    <w:p>
      <w:pPr>
        <w:pStyle w:val="P13"/>
        <w:rPr>
          <w:rStyle w:val="C3"/>
          <w:rFonts w:ascii="Bookman Old Style" w:hAnsi="Bookman Old Style"/>
          <w:sz w:val="24"/>
        </w:rPr>
      </w:pPr>
      <w:r>
        <w:rPr>
          <w:rStyle w:val="C3"/>
          <w:rFonts w:ascii="Bookman Old Style" w:hAnsi="Bookman Old Style"/>
          <w:sz w:val="24"/>
        </w:rPr>
        <w:tab/>
        <w:t>c) El ordenamiento legal municipal y los actos administrativos emanados, tendrán que ser aplicados con los criterios ambientales aquí establecidos;</w:t>
      </w:r>
    </w:p>
    <w:p>
      <w:pPr>
        <w:pStyle w:val="P13"/>
        <w:rPr>
          <w:rStyle w:val="C3"/>
          <w:rFonts w:ascii="Bookman Old Style" w:hAnsi="Bookman Old Style"/>
          <w:sz w:val="24"/>
        </w:rPr>
      </w:pPr>
      <w:r>
        <w:rPr>
          <w:rStyle w:val="C3"/>
          <w:rFonts w:ascii="Bookman Old Style" w:hAnsi="Bookman Old Style"/>
          <w:sz w:val="24"/>
        </w:rPr>
        <w:tab/>
        <w:t xml:space="preserve">d) Las actuaciones tendientes a la protección del ambiente no se limitarán a establecer restricciones y controles sino, por el contrario,  deberán promover y orientar el desarrollo con criterios sustentables;</w:t>
      </w:r>
    </w:p>
    <w:p>
      <w:pPr>
        <w:pStyle w:val="P13"/>
        <w:rPr>
          <w:rStyle w:val="C3"/>
          <w:rFonts w:ascii="Bookman Old Style" w:hAnsi="Bookman Old Style"/>
          <w:sz w:val="24"/>
        </w:rPr>
      </w:pPr>
      <w:r>
        <w:rPr>
          <w:rStyle w:val="C3"/>
          <w:rFonts w:ascii="Bookman Old Style" w:hAnsi="Bookman Old Style"/>
          <w:sz w:val="24"/>
        </w:rPr>
        <w:tab/>
        <w:t>e) En las restricciones y controles se priorizará en forma permanente las medidas preventivas que eviten y/o disminuyan el daño ambiental, más que la sanción del daño ya producido;</w:t>
      </w:r>
    </w:p>
    <w:p>
      <w:pPr>
        <w:pStyle w:val="P13"/>
        <w:rPr>
          <w:rStyle w:val="C3"/>
          <w:rFonts w:ascii="Bookman Old Style" w:hAnsi="Bookman Old Style"/>
          <w:sz w:val="24"/>
        </w:rPr>
      </w:pPr>
      <w:r>
        <w:rPr>
          <w:rStyle w:val="C3"/>
          <w:rFonts w:ascii="Bookman Old Style" w:hAnsi="Bookman Old Style"/>
          <w:sz w:val="24"/>
        </w:rPr>
        <w:tab/>
        <w:t>f) Los organismos públicos deberán utilizar un enfoque científico multidisciplinario al planificar y desarrollar actividades que, directa o indirectamente, puedan impactar en el ambiente;</w:t>
      </w:r>
    </w:p>
    <w:p>
      <w:pPr>
        <w:pStyle w:val="P13"/>
        <w:rPr>
          <w:rStyle w:val="C3"/>
          <w:rFonts w:ascii="Bookman Old Style" w:hAnsi="Bookman Old Style"/>
          <w:sz w:val="24"/>
        </w:rPr>
      </w:pPr>
      <w:r>
        <w:rPr>
          <w:rStyle w:val="C3"/>
          <w:rFonts w:ascii="Bookman Old Style" w:hAnsi="Bookman Old Style"/>
          <w:sz w:val="24"/>
        </w:rPr>
        <w:tab/>
        <w:t>g) El Estado Municipal, tiene el deber de defender, mejorar y recuperar la base ecológica más conveniente recurriendo a todos los medios técnicos, legales, institucionales y económicos que estén a su alcance;</w:t>
      </w:r>
    </w:p>
    <w:p>
      <w:pPr>
        <w:pStyle w:val="P13"/>
        <w:rPr>
          <w:rStyle w:val="C3"/>
          <w:rFonts w:ascii="Bookman Old Style" w:hAnsi="Bookman Old Style"/>
          <w:sz w:val="24"/>
        </w:rPr>
      </w:pPr>
      <w:r>
        <w:rPr>
          <w:rStyle w:val="C3"/>
          <w:rFonts w:ascii="Bookman Old Style" w:hAnsi="Bookman Old Style"/>
          <w:sz w:val="24"/>
        </w:rPr>
        <w:tab/>
        <w:t>h) Las acciones del Estado municipal y de las personas deberán tener en cuenta los principios de desarrollo sustentable en lo que hace al planeamiento y realización de actividades económicas de cualquier índole;</w:t>
      </w:r>
    </w:p>
    <w:p>
      <w:pPr>
        <w:pStyle w:val="P13"/>
        <w:rPr>
          <w:rStyle w:val="C3"/>
          <w:rFonts w:ascii="Bookman Old Style" w:hAnsi="Bookman Old Style"/>
          <w:sz w:val="24"/>
        </w:rPr>
      </w:pPr>
      <w:r>
        <w:rPr>
          <w:rStyle w:val="C3"/>
          <w:rFonts w:ascii="Bookman Old Style" w:hAnsi="Bookman Old Style"/>
          <w:sz w:val="24"/>
        </w:rPr>
        <w:tab/>
        <w:t>i) La regulación del uso y aprovechamiento de los recursos naturales deberá procurar que se garantice su disponibilidad a largo plazo y, en su caso, la renovabilidad;</w:t>
      </w:r>
    </w:p>
    <w:p>
      <w:pPr>
        <w:pStyle w:val="P13"/>
        <w:rPr>
          <w:rStyle w:val="C3"/>
          <w:rFonts w:ascii="Bookman Old Style" w:hAnsi="Bookman Old Style"/>
          <w:sz w:val="24"/>
        </w:rPr>
      </w:pPr>
      <w:r>
        <w:rPr>
          <w:rStyle w:val="C3"/>
          <w:rFonts w:ascii="Bookman Old Style" w:hAnsi="Bookman Old Style"/>
          <w:sz w:val="24"/>
        </w:rPr>
        <w:tab/>
        <w:t>j) La prohibición, corrección o sanción de las actividades degradantes del ambiente propiciará una progresiva disminución de los niveles de contaminación. A tal efecto, se cumplirán con las leyes de presupuestos mínimos ambientales y límites máximos permisibles de emisiones contaminantes, sean éstas sólidas, líquidas o gaseosas;</w:t>
      </w:r>
    </w:p>
    <w:p>
      <w:pPr>
        <w:pStyle w:val="P13"/>
        <w:rPr>
          <w:rStyle w:val="C3"/>
          <w:rFonts w:ascii="Bookman Old Style" w:hAnsi="Bookman Old Style"/>
          <w:sz w:val="24"/>
        </w:rPr>
      </w:pPr>
      <w:r>
        <w:rPr>
          <w:rStyle w:val="C3"/>
          <w:rFonts w:ascii="Bookman Old Style" w:hAnsi="Bookman Old Style"/>
          <w:sz w:val="24"/>
        </w:rPr>
        <w:tab/>
        <w:t xml:space="preserve">k) No se permitirán en el territorio municipal actividades que puedan degradar el ambiente de otras ciudades, provincias o países. </w:t>
      </w:r>
    </w:p>
    <w:p>
      <w:pPr>
        <w:pStyle w:val="P13"/>
        <w:rPr>
          <w:rStyle w:val="C3"/>
          <w:rFonts w:ascii="Bookman Old Style" w:hAnsi="Bookman Old Style"/>
          <w:sz w:val="24"/>
        </w:rPr>
      </w:pPr>
      <w:r>
        <w:rPr>
          <w:rStyle w:val="C3"/>
          <w:rFonts w:ascii="Bookman Old Style" w:hAnsi="Bookman Old Style"/>
          <w:sz w:val="24"/>
        </w:rPr>
        <w:tab/>
        <w:t>l) Se respetará la declaración de Zona No Nuclear en todo el ámbito de la Ciudad de Alta Gracia.</w:t>
      </w:r>
    </w:p>
    <w:p>
      <w:pPr>
        <w:pStyle w:val="P13"/>
        <w:rPr>
          <w:rStyle w:val="C3"/>
          <w:rFonts w:ascii="Bookman Old Style" w:hAnsi="Bookman Old Style"/>
          <w:sz w:val="24"/>
        </w:rPr>
      </w:pPr>
      <w:r>
        <w:rPr>
          <w:rStyle w:val="C3"/>
          <w:rFonts w:ascii="Bookman Old Style" w:hAnsi="Bookman Old Style"/>
          <w:sz w:val="24"/>
        </w:rPr>
        <w:t xml:space="preserve"> </w:t>
      </w:r>
    </w:p>
    <w:p>
      <w:pPr>
        <w:pStyle w:val="P13"/>
        <w:rPr>
          <w:rStyle w:val="C3"/>
          <w:rFonts w:ascii="Bookman Old Style" w:hAnsi="Bookman Old Style"/>
          <w:sz w:val="24"/>
        </w:rPr>
      </w:pPr>
      <w:r>
        <w:rPr>
          <w:rStyle w:val="C3"/>
          <w:rFonts w:ascii="Bookman Old Style" w:hAnsi="Bookman Old Style"/>
          <w:b w:val="1"/>
          <w:sz w:val="24"/>
          <w:u w:val="single"/>
        </w:rPr>
        <w:t>Artí</w:t>
      </w:r>
      <w:r>
        <w:rPr>
          <w:rStyle w:val="C3"/>
          <w:rFonts w:ascii="Bookman Old Style" w:hAnsi="Bookman Old Style"/>
          <w:b w:val="1"/>
          <w:sz w:val="24"/>
          <w:u w:val="single"/>
        </w:rPr>
        <w:t>culo 6°.-</w:t>
      </w:r>
      <w:r>
        <w:rPr>
          <w:rStyle w:val="C3"/>
          <w:rFonts w:ascii="Bookman Old Style" w:hAnsi="Bookman Old Style"/>
          <w:sz w:val="24"/>
        </w:rPr>
        <w:t xml:space="preserve"> La política ambiental se define a través de los siguientes aspectos:</w:t>
      </w:r>
    </w:p>
    <w:p>
      <w:pPr>
        <w:pStyle w:val="P13"/>
        <w:rPr>
          <w:rStyle w:val="C3"/>
          <w:rFonts w:ascii="Bookman Old Style" w:hAnsi="Bookman Old Style"/>
          <w:sz w:val="24"/>
        </w:rPr>
      </w:pPr>
      <w:r>
        <w:rPr>
          <w:rStyle w:val="C3"/>
          <w:rFonts w:ascii="Bookman Old Style" w:hAnsi="Bookman Old Style"/>
          <w:sz w:val="24"/>
        </w:rPr>
        <w:tab/>
        <w:t>a) Marco normativo: es el conjunto de Ordenanzas, decretos, resoluciones y disposiciones emanados de autoridades municipales, en conjunto con otras normas nacionales o provinciales vigentes;</w:t>
      </w:r>
    </w:p>
    <w:p>
      <w:pPr>
        <w:pStyle w:val="P13"/>
        <w:rPr>
          <w:rStyle w:val="C3"/>
          <w:rFonts w:ascii="Bookman Old Style" w:hAnsi="Bookman Old Style"/>
          <w:sz w:val="24"/>
        </w:rPr>
      </w:pPr>
      <w:r>
        <w:rPr>
          <w:rStyle w:val="C3"/>
          <w:rFonts w:ascii="Bookman Old Style" w:hAnsi="Bookman Old Style"/>
          <w:sz w:val="24"/>
        </w:rPr>
        <w:tab/>
        <w:t>b) Marco institucional: está definido por los componentes del Estado Municipal, en especial la autoridad de aplicación del presente Código, y los vínculos institucionales existentes y a crearse;</w:t>
      </w:r>
    </w:p>
    <w:p>
      <w:pPr>
        <w:pStyle w:val="P13"/>
        <w:rPr>
          <w:rStyle w:val="C3"/>
          <w:rFonts w:ascii="Bookman Old Style" w:hAnsi="Bookman Old Style"/>
          <w:sz w:val="24"/>
        </w:rPr>
      </w:pPr>
      <w:r>
        <w:rPr>
          <w:rStyle w:val="C3"/>
          <w:rFonts w:ascii="Bookman Old Style" w:hAnsi="Bookman Old Style"/>
          <w:sz w:val="24"/>
        </w:rPr>
        <w:tab/>
        <w:t>c) Herramientas de gestión: son planes, programas, proyectos generales o específicos en lo temático o en lo geográfico.</w:t>
      </w:r>
    </w:p>
    <w:p>
      <w:pPr>
        <w:pStyle w:val="P13"/>
        <w:rPr>
          <w:rStyle w:val="C3"/>
          <w:rFonts w:ascii="Bookman Old Style" w:hAnsi="Bookman Old Style"/>
          <w:sz w:val="24"/>
        </w:rPr>
      </w:pPr>
    </w:p>
    <w:p>
      <w:pPr>
        <w:pStyle w:val="P13"/>
        <w:rPr>
          <w:rStyle w:val="C3"/>
          <w:rFonts w:ascii="Bookman Old Style" w:hAnsi="Bookman Old Style"/>
          <w:sz w:val="24"/>
        </w:rPr>
      </w:pPr>
    </w:p>
    <w:p>
      <w:pPr>
        <w:pStyle w:val="P2"/>
        <w:jc w:val="left"/>
      </w:pPr>
      <w:bookmarkStart w:id="22" w:name="_Toc184816590"/>
      <w:r>
        <w:t>CAPÍTULO V- De los instrumentos de la política ambiental</w:t>
      </w:r>
      <w:bookmarkEnd w:id="22"/>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7°.-</w:t>
      </w:r>
      <w:r>
        <w:rPr>
          <w:rStyle w:val="C3"/>
          <w:rFonts w:ascii="Bookman Old Style" w:hAnsi="Bookman Old Style"/>
          <w:sz w:val="24"/>
        </w:rPr>
        <w:t xml:space="preserve"> Son instrumentos de la política ambiental:</w:t>
      </w:r>
    </w:p>
    <w:p>
      <w:pPr>
        <w:pStyle w:val="P13"/>
        <w:rPr>
          <w:rStyle w:val="C3"/>
          <w:rFonts w:ascii="Bookman Old Style" w:hAnsi="Bookman Old Style"/>
          <w:sz w:val="24"/>
        </w:rPr>
      </w:pPr>
      <w:r>
        <w:rPr>
          <w:rStyle w:val="C3"/>
          <w:rFonts w:ascii="Bookman Old Style" w:hAnsi="Bookman Old Style"/>
          <w:sz w:val="24"/>
        </w:rPr>
        <w:t>a. La información ambiental.</w:t>
      </w:r>
    </w:p>
    <w:p>
      <w:pPr>
        <w:pStyle w:val="P13"/>
        <w:rPr>
          <w:rStyle w:val="C3"/>
          <w:rFonts w:ascii="Bookman Old Style" w:hAnsi="Bookman Old Style"/>
          <w:sz w:val="24"/>
        </w:rPr>
      </w:pPr>
      <w:r>
        <w:rPr>
          <w:rStyle w:val="C3"/>
          <w:rFonts w:ascii="Bookman Old Style" w:hAnsi="Bookman Old Style"/>
          <w:sz w:val="24"/>
        </w:rPr>
        <w:t>b. La educación e investigación.</w:t>
      </w:r>
    </w:p>
    <w:p>
      <w:pPr>
        <w:pStyle w:val="P13"/>
        <w:rPr>
          <w:rStyle w:val="C3"/>
          <w:rFonts w:ascii="Bookman Old Style" w:hAnsi="Bookman Old Style"/>
          <w:sz w:val="24"/>
        </w:rPr>
      </w:pPr>
      <w:r>
        <w:rPr>
          <w:rStyle w:val="C3"/>
          <w:rFonts w:ascii="Bookman Old Style" w:hAnsi="Bookman Old Style"/>
          <w:sz w:val="24"/>
        </w:rPr>
        <w:t>c. El planeamiento y ordenación ambiental.</w:t>
      </w:r>
    </w:p>
    <w:p>
      <w:pPr>
        <w:pStyle w:val="P13"/>
        <w:rPr>
          <w:rStyle w:val="C3"/>
          <w:rFonts w:ascii="Bookman Old Style" w:hAnsi="Bookman Old Style"/>
          <w:sz w:val="24"/>
        </w:rPr>
      </w:pPr>
      <w:r>
        <w:rPr>
          <w:rStyle w:val="C3"/>
          <w:rFonts w:ascii="Bookman Old Style" w:hAnsi="Bookman Old Style"/>
          <w:sz w:val="24"/>
        </w:rPr>
        <w:t>d. El control orientado al uso racional de los recursos</w:t>
      </w:r>
    </w:p>
    <w:p>
      <w:pPr>
        <w:pStyle w:val="P13"/>
        <w:rPr>
          <w:rStyle w:val="C3"/>
          <w:rFonts w:ascii="Bookman Old Style" w:hAnsi="Bookman Old Style"/>
          <w:sz w:val="24"/>
        </w:rPr>
      </w:pPr>
      <w:r>
        <w:rPr>
          <w:rStyle w:val="C3"/>
          <w:rFonts w:ascii="Bookman Old Style" w:hAnsi="Bookman Old Style"/>
          <w:sz w:val="24"/>
        </w:rPr>
        <w:t>e. La evaluación de impacto ambiental.</w:t>
      </w:r>
    </w:p>
    <w:p>
      <w:pPr>
        <w:pStyle w:val="P13"/>
        <w:rPr>
          <w:rStyle w:val="C3"/>
          <w:rFonts w:ascii="Bookman Old Style" w:hAnsi="Bookman Old Style"/>
          <w:sz w:val="24"/>
        </w:rPr>
      </w:pPr>
      <w:r>
        <w:rPr>
          <w:rStyle w:val="C3"/>
          <w:rFonts w:ascii="Bookman Old Style" w:hAnsi="Bookman Old Style"/>
          <w:sz w:val="24"/>
        </w:rPr>
        <w:t>f. Las normas de calidad ambiental y de preservación, conservación del patrimonio natural y cultural.</w:t>
      </w:r>
    </w:p>
    <w:p>
      <w:pPr>
        <w:pStyle w:val="P13"/>
        <w:rPr>
          <w:rStyle w:val="C3"/>
          <w:rFonts w:ascii="Bookman Old Style" w:hAnsi="Bookman Old Style"/>
          <w:sz w:val="24"/>
        </w:rPr>
      </w:pPr>
      <w:r>
        <w:rPr>
          <w:rStyle w:val="C3"/>
          <w:rFonts w:ascii="Bookman Old Style" w:hAnsi="Bookman Old Style"/>
          <w:sz w:val="24"/>
        </w:rPr>
        <w:t>g. Las auditorías ambientales</w:t>
      </w:r>
      <w:r>
        <w:rPr>
          <w:rStyle w:val="C8"/>
          <w:rFonts w:ascii="Times New Roman" w:hAnsi="Times New Roman"/>
          <w:sz w:val="24"/>
        </w:rPr>
        <w:footnoteReference w:id="0"/>
      </w:r>
      <w:r>
        <w:rPr>
          <w:rStyle w:val="C3"/>
          <w:rFonts w:ascii="Bookman Old Style" w:hAnsi="Bookman Old Style"/>
          <w:sz w:val="24"/>
        </w:rPr>
        <w:t>.</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w:t>
      </w:r>
      <w:r>
        <w:rPr>
          <w:rStyle w:val="C3"/>
          <w:rFonts w:ascii="Bookman Old Style" w:hAnsi="Bookman Old Style"/>
          <w:b w:val="1"/>
          <w:sz w:val="24"/>
          <w:u w:val="single"/>
        </w:rPr>
        <w:t xml:space="preserve">ículo </w:t>
      </w:r>
      <w:r>
        <w:rPr>
          <w:rStyle w:val="C3"/>
          <w:rFonts w:ascii="Bookman Old Style" w:hAnsi="Bookman Old Style"/>
          <w:b w:val="1"/>
          <w:sz w:val="24"/>
          <w:u w:val="single"/>
        </w:rPr>
        <w:t>7</w:t>
      </w:r>
      <w:r>
        <w:rPr>
          <w:rStyle w:val="C3"/>
          <w:rFonts w:ascii="Bookman Old Style" w:hAnsi="Bookman Old Style"/>
          <w:b w:val="1"/>
          <w:sz w:val="24"/>
          <w:u w:val="single"/>
        </w:rPr>
        <w:t>°</w:t>
      </w:r>
      <w:r>
        <w:rPr>
          <w:rStyle w:val="C3"/>
          <w:rFonts w:ascii="Bookman Old Style" w:hAnsi="Bookman Old Style"/>
          <w:b w:val="1"/>
          <w:sz w:val="24"/>
          <w:u w:val="single"/>
        </w:rPr>
        <w:t xml:space="preserve"> bis</w:t>
      </w:r>
      <w:r>
        <w:rPr>
          <w:rStyle w:val="C3"/>
          <w:rFonts w:ascii="Bookman Old Style" w:hAnsi="Bookman Old Style"/>
          <w:sz w:val="24"/>
          <w:u w:val="single"/>
        </w:rPr>
        <w:t>:</w:t>
      </w:r>
      <w:r>
        <w:rPr>
          <w:rStyle w:val="C3"/>
          <w:rFonts w:ascii="Bookman Old Style" w:hAnsi="Bookman Old Style"/>
          <w:sz w:val="24"/>
        </w:rPr>
        <w:t xml:space="preserve"> Apruébese el SISTEMA DE ESTADOS DE LA SITUACIÓN HÍDRICA.</w:t>
      </w:r>
    </w:p>
    <w:p>
      <w:pPr>
        <w:pStyle w:val="P13"/>
        <w:rPr>
          <w:rStyle w:val="C3"/>
          <w:rFonts w:ascii="Bookman Old Style" w:hAnsi="Bookman Old Style"/>
          <w:sz w:val="24"/>
        </w:rPr>
      </w:pPr>
      <w:r>
        <w:rPr>
          <w:rStyle w:val="C3"/>
          <w:rFonts w:ascii="Bookman Old Style" w:hAnsi="Bookman Old Style"/>
          <w:sz w:val="24"/>
        </w:rPr>
        <w:t>Fíjense tres estados de situación y alarma para el servicio de agua potable, de acuerdo a las siguientes consideraciones y con los efectos que se establecen en los artículos siguientes:</w:t>
      </w:r>
    </w:p>
    <w:p>
      <w:pPr>
        <w:pStyle w:val="P13"/>
        <w:rPr>
          <w:rStyle w:val="C3"/>
          <w:rFonts w:ascii="Bookman Old Style" w:hAnsi="Bookman Old Style"/>
          <w:sz w:val="24"/>
        </w:rPr>
      </w:pPr>
      <w:r>
        <w:rPr>
          <w:rStyle w:val="C3"/>
          <w:rFonts w:ascii="Bookman Old Style" w:hAnsi="Bookman Old Style"/>
          <w:sz w:val="24"/>
        </w:rPr>
        <w:t>1.</w:t>
        <w:tab/>
        <w:t>Estado Situación Amarilla: estado normal del servicio.</w:t>
      </w:r>
    </w:p>
    <w:p>
      <w:pPr>
        <w:pStyle w:val="P13"/>
        <w:rPr>
          <w:rStyle w:val="C3"/>
          <w:rFonts w:ascii="Bookman Old Style" w:hAnsi="Bookman Old Style"/>
          <w:sz w:val="24"/>
        </w:rPr>
      </w:pPr>
      <w:r>
        <w:rPr>
          <w:rStyle w:val="C3"/>
          <w:rFonts w:ascii="Bookman Old Style" w:hAnsi="Bookman Old Style"/>
          <w:sz w:val="24"/>
        </w:rPr>
        <w:t>2.</w:t>
        <w:tab/>
        <w:t>Estado Alarma Anaranjada:-disminución consistente de los caudales del Río; ante falta de lluvias, aumento del consumo en la Ciudad u otro inconveniente del servicio.</w:t>
      </w:r>
    </w:p>
    <w:p>
      <w:pPr>
        <w:pStyle w:val="P13"/>
        <w:rPr>
          <w:rStyle w:val="C3"/>
          <w:rFonts w:ascii="Bookman Old Style" w:hAnsi="Bookman Old Style"/>
          <w:sz w:val="24"/>
        </w:rPr>
      </w:pPr>
      <w:r>
        <w:rPr>
          <w:rStyle w:val="C3"/>
          <w:rFonts w:ascii="Bookman Old Style" w:hAnsi="Bookman Old Style"/>
          <w:sz w:val="24"/>
        </w:rPr>
        <w:t>3.</w:t>
        <w:tab/>
        <w:t xml:space="preserve">Estado Alarma Roja: Módulo del Río insuficiente para garantizar caudales; dificultades en la captación; imposibilidad de prestación básica del servicio. </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sz w:val="24"/>
        </w:rPr>
        <w:t>El Departamento Ejecutivo reglamentará mediante decreto, con base en la información que le brinde el EMSeP y la concesionaria, los parámetros técnicos que definen cada estado;</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sz w:val="24"/>
        </w:rPr>
        <w:t>FACULTAD DEL EMSeP: Facúltese al EMSeP a activar los distintos estados de situación y alarma cuando las circunstancias lo requieran, como así también a implementar las medidas necesarias para dar cumplimiento a la presente Ordenanza.</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sz w:val="24"/>
        </w:rPr>
        <w:t>ESTADO SITUACIÓN AMARILLA: Durante la vigencia de la situación amarilla el lavado de veredas, patios interiores y vehículos y el riego de parques y jardines, podrá realizarse en los horarios que el Departamento Ejecutivo determine mediante Decreto Reglamentario.</w:t>
      </w:r>
    </w:p>
    <w:p>
      <w:pPr>
        <w:pStyle w:val="P13"/>
        <w:rPr>
          <w:rStyle w:val="C3"/>
          <w:rFonts w:ascii="Bookman Old Style" w:hAnsi="Bookman Old Style"/>
          <w:sz w:val="24"/>
        </w:rPr>
      </w:pPr>
      <w:r>
        <w:rPr>
          <w:rStyle w:val="C3"/>
          <w:rFonts w:ascii="Bookman Old Style" w:hAnsi="Bookman Old Style"/>
          <w:sz w:val="24"/>
        </w:rPr>
        <w:t>En todos los casos, deberá realizarse utilizando balde o utensilio similar. No está permitido de ninguna manera el uso de manguera o similar, que genere derroche de agua. La Concesionaria deberá brindar mensualmente al EMSeP la información requerida.</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sz w:val="24"/>
        </w:rPr>
        <w:t>ESTADO ALARMA ANARANJADA: Durante la vigencia de la alarma Anaranjada el Estado Municipal y el EMSeP deberán intensificar los controles del cumplimiento de lo dispuesto en el artículo anterior, teniendo facultades para disminuir los días permitidos para riego y lavado. Se deberá difundir a través de la oficina de prensa del Municipio, del EMSeP y de la Concesionaria, el estado de alarma y las medidas a implementarse. La Concesionaria deberá brindar semanalmente al EMSeP la información requerida.</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sz w:val="24"/>
        </w:rPr>
        <w:t xml:space="preserve">ESTADO ALARMA ROJA: Durante la vigencia de la alarma Roja se declarará la emergencia hídrica; el agua sólo podrá ser utilizada para consumo humano, sancionándose a quienes hagan un uso distinto de éste. La ejecución de  la  sanción  se  hará  mediante multas. El acta de </w:t>
      </w:r>
    </w:p>
    <w:p>
      <w:pPr>
        <w:pStyle w:val="P13"/>
        <w:rPr>
          <w:rStyle w:val="C3"/>
          <w:rFonts w:ascii="Bookman Old Style" w:hAnsi="Bookman Old Style"/>
          <w:sz w:val="24"/>
        </w:rPr>
      </w:pPr>
      <w:r>
        <w:rPr>
          <w:rStyle w:val="C3"/>
          <w:rFonts w:ascii="Bookman Old Style" w:hAnsi="Bookman Old Style"/>
          <w:sz w:val="24"/>
        </w:rPr>
        <w:t xml:space="preserve">constatación respectiva será remitida de inmediato a la Justicia Administrativa de Faltas. Se deberá difundir plenamente a través de la oficina de prensa del Municipio, del EMSeP y de la Concesionaria, el estado de alarma y las medidas a implementarse.  La Concesionaria deberá brindar diariamente al EMSeP la información requerida.</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sz w:val="24"/>
        </w:rPr>
        <w:t>ESTADO DE EMERGENCIA EXCEPCIONAL: La Concesionaria podrá solicitar al EMSeP la declaración de Emergencia cuando se encuentre en una emergencia técnico- operativa o bien de calidad que impida que el servicio sea prestado con normalidad durante un período de tiempo prolongado”.</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sz w:val="24"/>
        </w:rPr>
        <w:t xml:space="preserve">MULTAS: Sanciónese el incumplimiento de lo previsto para el estado de situación amarilla, con multa mínima en VEINTE (20) UF y máxima de CIEN (100) UF. El incumplimiento de lo previsto para el estado de alarma anaranjada se sancionará con el doble de dichos valores; y el incumplimiento de lo previsto para el estado  de alarma roja, con el triple. </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sz w:val="24"/>
        </w:rPr>
        <w:t>Aféctese lo recaudado al Fondo de Gestión Ambiental creado por Ordenanza 7.942 Código de Protección Ambiental de la Ciudad de Alta Gracia, en su Art.22º.</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sz w:val="24"/>
        </w:rPr>
        <w:t>MEDIDORES: Establézcase la obligatoriedad de la colocación de medidores para todos los usuarios del servicio de agua potable, para lo cual se autoriza al EMSeP a desarrollar el mecanismo más adecuado a cada zona de la Ciudad, con la supervisión del Comité para el Uso Racional del Agua</w:t>
      </w:r>
      <w:r>
        <w:rPr>
          <w:rStyle w:val="C8"/>
          <w:rFonts w:ascii="Times New Roman" w:hAnsi="Times New Roman"/>
          <w:sz w:val="24"/>
        </w:rPr>
        <w:footnoteReference w:id="1"/>
      </w:r>
      <w:r>
        <w:rPr>
          <w:rStyle w:val="C3"/>
          <w:rFonts w:ascii="Bookman Old Style" w:hAnsi="Bookman Old Style"/>
          <w:sz w:val="24"/>
        </w:rPr>
        <w:t>.</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8°.-</w:t>
      </w:r>
      <w:r>
        <w:rPr>
          <w:rStyle w:val="C3"/>
          <w:rFonts w:ascii="Bookman Old Style" w:hAnsi="Bookman Old Style"/>
          <w:sz w:val="24"/>
        </w:rPr>
        <w:t xml:space="preserve"> La Autoridad de Aplicación coordinará la formulación, ejecución y control de los instrumentos de la política ambiental definidos en el artículo 7°. En lo que es de su competencia, deberá definir tales instrumentos conforme los lineamientos contenidos en el presente capítulo. </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9°.-</w:t>
      </w:r>
      <w:r>
        <w:rPr>
          <w:rStyle w:val="C3"/>
          <w:rFonts w:ascii="Bookman Old Style" w:hAnsi="Bookman Old Style"/>
          <w:sz w:val="24"/>
        </w:rPr>
        <w:t xml:space="preserve"> Información ambiental: se instrumentará, a través de la Autoridad de Aplicación del Código o quien la reemplace. </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10°.-</w:t>
      </w:r>
      <w:r>
        <w:rPr>
          <w:rStyle w:val="C3"/>
          <w:rFonts w:ascii="Bookman Old Style" w:hAnsi="Bookman Old Style"/>
          <w:sz w:val="24"/>
        </w:rPr>
        <w:t xml:space="preserve"> La misma deberá reunir toda la información existente en materia ambiental proveniente del sector público y privado y constituirá una base de datos interdisciplinaria accesible a la consulta de quien lo solicite. </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11°.-</w:t>
      </w:r>
      <w:r>
        <w:rPr>
          <w:rStyle w:val="C3"/>
          <w:rFonts w:ascii="Bookman Old Style" w:hAnsi="Bookman Old Style"/>
          <w:sz w:val="24"/>
        </w:rPr>
        <w:t xml:space="preserve"> La Autoridad de Aplicación organizará y mantendrá actualizados los datos físicos, económicos, sociales, legales y todos aquellos vinculados a los recursos naturales y el ambiente en general. </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12°.-</w:t>
      </w:r>
      <w:r>
        <w:rPr>
          <w:rStyle w:val="C3"/>
          <w:rFonts w:ascii="Bookman Old Style" w:hAnsi="Bookman Old Style"/>
          <w:sz w:val="24"/>
        </w:rPr>
        <w:t xml:space="preserve"> Educación e investigación: el Departamento Ejecutivo, a través del organismo competente, formulará un Programa de Educación Ambiental Continuo que contendrá, como mínimo, los programas y proyectos necesarios para el logro de los siguientes objetivos:</w:t>
      </w:r>
    </w:p>
    <w:p>
      <w:pPr>
        <w:pStyle w:val="P13"/>
        <w:numPr>
          <w:ilvl w:val="0"/>
          <w:numId w:val="2"/>
        </w:numPr>
        <w:rPr>
          <w:rStyle w:val="C3"/>
          <w:rFonts w:ascii="Bookman Old Style" w:hAnsi="Bookman Old Style"/>
          <w:sz w:val="24"/>
        </w:rPr>
      </w:pPr>
      <w:r>
        <w:rPr>
          <w:rStyle w:val="C3"/>
          <w:rFonts w:ascii="Bookman Old Style" w:hAnsi="Bookman Old Style"/>
          <w:sz w:val="24"/>
        </w:rPr>
        <w:t xml:space="preserve">Difundir la información relativa al ambiente. </w:t>
      </w:r>
    </w:p>
    <w:p>
      <w:pPr>
        <w:pStyle w:val="P13"/>
        <w:numPr>
          <w:ilvl w:val="0"/>
          <w:numId w:val="2"/>
        </w:numPr>
        <w:rPr>
          <w:rStyle w:val="C3"/>
          <w:rFonts w:ascii="Bookman Old Style" w:hAnsi="Bookman Old Style"/>
          <w:sz w:val="24"/>
        </w:rPr>
      </w:pPr>
      <w:r>
        <w:rPr>
          <w:rStyle w:val="C3"/>
          <w:rFonts w:ascii="Bookman Old Style" w:hAnsi="Bookman Old Style"/>
          <w:sz w:val="24"/>
        </w:rPr>
        <w:t xml:space="preserve">Propender al logro de una ética y una conducta ambiental de los ciudadanos para la protección y mejoramiento del ambiente y la calidad de vida. </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13°.-</w:t>
      </w:r>
      <w:r>
        <w:rPr>
          <w:rStyle w:val="C3"/>
          <w:rFonts w:ascii="Bookman Old Style" w:hAnsi="Bookman Old Style"/>
          <w:sz w:val="24"/>
        </w:rPr>
        <w:t xml:space="preserve"> Las autoridades competentes desarrollarán planes de difusión para la toma de conciencia pública de los graves problemas que implica el uso irracional y la contaminación del agua, la atmósfera y el suelo, y la amenaza que representa para el bienestar general y el desarrollo local</w:t>
      </w:r>
      <w:r>
        <w:rPr>
          <w:rStyle w:val="C8"/>
          <w:rFonts w:ascii="Times New Roman" w:hAnsi="Times New Roman"/>
          <w:sz w:val="24"/>
        </w:rPr>
        <w:footnoteReference w:id="2"/>
      </w:r>
      <w:r>
        <w:rPr>
          <w:rStyle w:val="C3"/>
          <w:rFonts w:ascii="Bookman Old Style" w:hAnsi="Bookman Old Style"/>
          <w:sz w:val="24"/>
        </w:rPr>
        <w:t xml:space="preserve">. </w:t>
      </w:r>
    </w:p>
    <w:p>
      <w:pPr>
        <w:pStyle w:val="P13"/>
        <w:rPr>
          <w:rStyle w:val="C3"/>
          <w:rFonts w:ascii="Bookman Old Style" w:hAnsi="Bookman Old Style"/>
          <w:sz w:val="24"/>
        </w:rPr>
      </w:pPr>
      <w:r>
        <w:rPr>
          <w:rStyle w:val="C3"/>
          <w:rFonts w:ascii="Bookman Old Style" w:hAnsi="Bookman Old Style"/>
          <w:b w:val="1"/>
          <w:sz w:val="24"/>
          <w:u w:val="single"/>
        </w:rPr>
        <w:t>Artículo 14°.-</w:t>
      </w:r>
      <w:r>
        <w:rPr>
          <w:rStyle w:val="C3"/>
          <w:rFonts w:ascii="Bookman Old Style" w:hAnsi="Bookman Old Style"/>
          <w:sz w:val="24"/>
        </w:rPr>
        <w:t xml:space="preserve"> Los fines de la educación e investigación, a los efectos de lo establecido precedentemente, serán los siguientes:</w:t>
      </w:r>
    </w:p>
    <w:p>
      <w:pPr>
        <w:pStyle w:val="P13"/>
        <w:rPr>
          <w:rStyle w:val="C3"/>
          <w:rFonts w:ascii="Bookman Old Style" w:hAnsi="Bookman Old Style"/>
          <w:sz w:val="24"/>
        </w:rPr>
      </w:pPr>
      <w:r>
        <w:rPr>
          <w:rStyle w:val="C3"/>
          <w:rFonts w:ascii="Bookman Old Style" w:hAnsi="Bookman Old Style"/>
          <w:sz w:val="24"/>
        </w:rPr>
        <w:tab/>
        <w:t>a) La promoción de actividades, con participación comunitaria, tendientes a la divulgación de información ambiental y la motivación de la sociedad a través de sus ciudadanos, u organizaciones no gubernamentales, para la formulación de sugerencias y toma de iniciativas orientadas a la protección, mejoramiento y defensa del ambiente,</w:t>
      </w:r>
    </w:p>
    <w:p>
      <w:pPr>
        <w:pStyle w:val="P13"/>
        <w:rPr>
          <w:rStyle w:val="C3"/>
          <w:rFonts w:ascii="Bookman Old Style" w:hAnsi="Bookman Old Style"/>
          <w:sz w:val="24"/>
        </w:rPr>
      </w:pPr>
      <w:r>
        <w:rPr>
          <w:rStyle w:val="C3"/>
          <w:rFonts w:ascii="Bookman Old Style" w:hAnsi="Bookman Old Style"/>
          <w:sz w:val="24"/>
        </w:rPr>
        <w:tab/>
        <w:t>b) La capacitación para el desarrollo de tecnologías y modos de producción sustentables que compatibilicen el crecimiento económico con la preservación de los recursos naturales y la conservación y mejoramiento de la calidad de vida,</w:t>
      </w:r>
    </w:p>
    <w:p>
      <w:pPr>
        <w:pStyle w:val="P13"/>
        <w:rPr>
          <w:rStyle w:val="C3"/>
          <w:rFonts w:ascii="Bookman Old Style" w:hAnsi="Bookman Old Style"/>
          <w:sz w:val="24"/>
        </w:rPr>
      </w:pPr>
      <w:r>
        <w:rPr>
          <w:rStyle w:val="C3"/>
          <w:rFonts w:ascii="Bookman Old Style" w:hAnsi="Bookman Old Style"/>
          <w:sz w:val="24"/>
        </w:rPr>
        <w:tab/>
        <w:t>c) La participación activa del Consejo Educativo Municipal para la realización de estas tareas como nexo con las instituciones educativas.</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15°.-</w:t>
      </w:r>
      <w:r>
        <w:rPr>
          <w:rStyle w:val="C3"/>
          <w:rFonts w:ascii="Bookman Old Style" w:hAnsi="Bookman Old Style"/>
          <w:sz w:val="24"/>
        </w:rPr>
        <w:t xml:space="preserve"> El Consejo Educativo Municipal coordinará con las instituciones educativas, programas de educación, difusión y formación de personal en el conocimiento de la temática ambiental. Para ello podrá gestionar convenios con instituciones de educación superior, centros de investigación, instituciones públicas y privadas, organizaciones no gubernamentales, investigadores y especialistas en la materia. </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16°.-</w:t>
      </w:r>
      <w:r>
        <w:rPr>
          <w:rStyle w:val="C3"/>
          <w:rFonts w:ascii="Bookman Old Style" w:hAnsi="Bookman Old Style"/>
          <w:sz w:val="24"/>
        </w:rPr>
        <w:t xml:space="preserve"> El Estado Municipal promoverá en sus políticas para el desarrollo sectorial, aquellas actividades de investigación, producción e instalación de tecnologías vinculadas con el objeto del presente Código. </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17°.-</w:t>
      </w:r>
      <w:r>
        <w:rPr>
          <w:rStyle w:val="C3"/>
          <w:rFonts w:ascii="Bookman Old Style" w:hAnsi="Bookman Old Style"/>
          <w:sz w:val="24"/>
        </w:rPr>
        <w:t xml:space="preserve"> La Autoridad de Aplicación promoverá la celebración de convenios con universidades, institutos y centros de investigación con el fin de implementar las políticas y acciones vinculadas con el objeto del presente Código. Los mismos se realizarán en el marco de la normativa vigente.</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18°.-</w:t>
      </w:r>
      <w:r>
        <w:rPr>
          <w:rStyle w:val="C3"/>
          <w:rFonts w:ascii="Bookman Old Style" w:hAnsi="Bookman Old Style"/>
          <w:sz w:val="24"/>
        </w:rPr>
        <w:t xml:space="preserve"> El Departamento Ejecutivo debe destinar las partidas presupuestarias necesarias para financiar la implementación de planes de educación e investigación, precisando las asignaciones para la educación formal, no formal y las que garanticen la difusión de las medidas y normas ambientales. </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19°.-</w:t>
      </w:r>
      <w:r>
        <w:rPr>
          <w:rStyle w:val="C3"/>
          <w:rFonts w:ascii="Bookman Old Style" w:hAnsi="Bookman Old Style"/>
          <w:sz w:val="24"/>
        </w:rPr>
        <w:t xml:space="preserve"> Planeamiento y ordenamiento ambiental: en la localización de actividades productivas, de bienes y servicios, en el aprovechamiento de los recursos naturales y en la localización y regulación de los asentamientos humanos deberá tenerse en cuenta:</w:t>
      </w:r>
    </w:p>
    <w:p>
      <w:pPr>
        <w:pStyle w:val="P13"/>
        <w:rPr>
          <w:rStyle w:val="C3"/>
          <w:rFonts w:ascii="Bookman Old Style" w:hAnsi="Bookman Old Style"/>
          <w:sz w:val="24"/>
        </w:rPr>
      </w:pPr>
      <w:r>
        <w:rPr>
          <w:rStyle w:val="C3"/>
          <w:rFonts w:ascii="Bookman Old Style" w:hAnsi="Bookman Old Style"/>
          <w:sz w:val="24"/>
        </w:rPr>
        <w:t>a) La naturaleza y características de cada ecosistema;</w:t>
      </w:r>
    </w:p>
    <w:p>
      <w:pPr>
        <w:pStyle w:val="P13"/>
        <w:rPr>
          <w:rStyle w:val="C3"/>
          <w:rFonts w:ascii="Bookman Old Style" w:hAnsi="Bookman Old Style"/>
          <w:sz w:val="24"/>
        </w:rPr>
      </w:pPr>
      <w:r>
        <w:rPr>
          <w:rStyle w:val="C3"/>
          <w:rFonts w:ascii="Bookman Old Style" w:hAnsi="Bookman Old Style"/>
          <w:sz w:val="24"/>
        </w:rPr>
        <w:t xml:space="preserve">b) Las alteraciones existentes en los biomas por efecto de los asentamientos humanos, de las actividades económicas o de otras actividades humanas o fenómenos naturales. </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20°.-</w:t>
      </w:r>
      <w:r>
        <w:rPr>
          <w:rStyle w:val="C3"/>
          <w:rFonts w:ascii="Bookman Old Style" w:hAnsi="Bookman Old Style"/>
          <w:sz w:val="24"/>
        </w:rPr>
        <w:t xml:space="preserve"> Lo prescripto en el artículo anterior será aplicable, en lo que hace al desarrollo de actividades productivas de bienes o servicios y aprovechamiento de recursos naturales:</w:t>
      </w:r>
    </w:p>
    <w:p>
      <w:pPr>
        <w:pStyle w:val="P13"/>
        <w:rPr>
          <w:rStyle w:val="C3"/>
          <w:rFonts w:ascii="Bookman Old Style" w:hAnsi="Bookman Old Style"/>
          <w:sz w:val="24"/>
        </w:rPr>
      </w:pPr>
      <w:r>
        <w:rPr>
          <w:rStyle w:val="C3"/>
          <w:rFonts w:ascii="Bookman Old Style" w:hAnsi="Bookman Old Style"/>
          <w:sz w:val="24"/>
        </w:rPr>
        <w:tab/>
        <w:t xml:space="preserve">1)  Para la realización de obras públicas.</w:t>
      </w:r>
    </w:p>
    <w:p>
      <w:pPr>
        <w:pStyle w:val="P13"/>
        <w:rPr>
          <w:rStyle w:val="C3"/>
          <w:rFonts w:ascii="Bookman Old Style" w:hAnsi="Bookman Old Style"/>
          <w:sz w:val="24"/>
        </w:rPr>
      </w:pPr>
      <w:r>
        <w:rPr>
          <w:rStyle w:val="C3"/>
          <w:rFonts w:ascii="Bookman Old Style" w:hAnsi="Bookman Old Style"/>
          <w:sz w:val="24"/>
        </w:rPr>
        <w:tab/>
        <w:t>2) Para la construcción y operación de plantas o establecimientos industriales, comerciales o de servicios.</w:t>
      </w:r>
    </w:p>
    <w:p>
      <w:pPr>
        <w:pStyle w:val="P13"/>
        <w:rPr>
          <w:rStyle w:val="C3"/>
          <w:rFonts w:ascii="Bookman Old Style" w:hAnsi="Bookman Old Style"/>
          <w:sz w:val="24"/>
        </w:rPr>
      </w:pPr>
      <w:r>
        <w:rPr>
          <w:rStyle w:val="C3"/>
          <w:rFonts w:ascii="Bookman Old Style" w:hAnsi="Bookman Old Style"/>
          <w:sz w:val="24"/>
        </w:rPr>
        <w:tab/>
        <w:t>3) Para las autorizaciones relativas al uso del suelo para actividades primarias en general.</w:t>
      </w:r>
    </w:p>
    <w:p>
      <w:pPr>
        <w:pStyle w:val="P13"/>
        <w:rPr>
          <w:rStyle w:val="C3"/>
          <w:rFonts w:ascii="Bookman Old Style" w:hAnsi="Bookman Old Style"/>
          <w:sz w:val="24"/>
        </w:rPr>
      </w:pPr>
      <w:r>
        <w:rPr>
          <w:rStyle w:val="C3"/>
          <w:rFonts w:ascii="Bookman Old Style" w:hAnsi="Bookman Old Style"/>
          <w:sz w:val="24"/>
        </w:rPr>
        <w:tab/>
        <w:t>4) Para el financiamiento de actividades mencionadas en el inciso anterior a los efectos de inducir su adecuada localización.</w:t>
      </w:r>
    </w:p>
    <w:p>
      <w:pPr>
        <w:pStyle w:val="P13"/>
        <w:rPr>
          <w:rStyle w:val="C3"/>
          <w:rFonts w:ascii="Bookman Old Style" w:hAnsi="Bookman Old Style"/>
          <w:sz w:val="24"/>
        </w:rPr>
      </w:pPr>
      <w:r>
        <w:rPr>
          <w:rStyle w:val="C3"/>
          <w:rFonts w:ascii="Bookman Old Style" w:hAnsi="Bookman Old Style"/>
          <w:sz w:val="24"/>
        </w:rPr>
        <w:tab/>
        <w:t>5) En lo referente a la localización y regulación de los asentamientos humanos y la determinación de los usos y destinos del suelo urbano y rural.</w:t>
      </w:r>
    </w:p>
    <w:p>
      <w:pPr>
        <w:pStyle w:val="P13"/>
        <w:rPr>
          <w:rStyle w:val="C3"/>
          <w:rFonts w:ascii="Bookman Old Style" w:hAnsi="Bookman Old Style"/>
          <w:sz w:val="24"/>
        </w:rPr>
      </w:pPr>
      <w:r>
        <w:rPr>
          <w:rStyle w:val="C3"/>
          <w:rFonts w:ascii="Bookman Old Style" w:hAnsi="Bookman Old Style"/>
          <w:sz w:val="24"/>
        </w:rPr>
        <w:tab/>
        <w:t>6) Para los programas de gobierno y su financiamiento destinados a infraestructura, equipamiento urbano y vivienda.</w:t>
      </w:r>
    </w:p>
    <w:p>
      <w:pPr>
        <w:pStyle w:val="P13"/>
        <w:rPr>
          <w:rStyle w:val="C3"/>
          <w:rFonts w:ascii="Bookman Old Style" w:hAnsi="Bookman Old Style"/>
          <w:sz w:val="24"/>
        </w:rPr>
      </w:pPr>
      <w:r>
        <w:rPr>
          <w:rStyle w:val="C3"/>
          <w:rFonts w:ascii="Bookman Old Style" w:hAnsi="Bookman Old Style"/>
          <w:sz w:val="24"/>
        </w:rPr>
        <w:tab/>
        <w:t xml:space="preserve">7) Para la determinación de parámetros y normas de diseño, tecnologías de construcción y uso de viviendas. </w:t>
      </w:r>
    </w:p>
    <w:p>
      <w:pPr>
        <w:pStyle w:val="P13"/>
        <w:rPr>
          <w:rStyle w:val="C3"/>
          <w:rFonts w:ascii="Bookman Old Style" w:hAnsi="Bookman Old Style"/>
          <w:sz w:val="24"/>
        </w:rPr>
      </w:pPr>
    </w:p>
    <w:p>
      <w:pPr>
        <w:pStyle w:val="P13"/>
        <w:rPr>
          <w:rStyle w:val="C3"/>
          <w:rFonts w:ascii="Bookman Old Style" w:hAnsi="Bookman Old Style"/>
          <w:sz w:val="24"/>
        </w:rPr>
      </w:pPr>
    </w:p>
    <w:p>
      <w:pPr>
        <w:pStyle w:val="P2"/>
        <w:jc w:val="left"/>
        <w:rPr>
          <w:rStyle w:val="C3"/>
        </w:rPr>
      </w:pPr>
      <w:bookmarkStart w:id="23" w:name="_Toc184816591"/>
      <w:r>
        <w:rPr>
          <w:rStyle w:val="C3"/>
        </w:rPr>
        <w:t>CAPÍTULO VI - Del plan de política y gestión ambiental</w:t>
      </w:r>
      <w:bookmarkEnd w:id="23"/>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21°.-</w:t>
      </w:r>
      <w:r>
        <w:rPr>
          <w:rStyle w:val="C3"/>
          <w:rFonts w:ascii="Bookman Old Style" w:hAnsi="Bookman Old Style"/>
          <w:sz w:val="24"/>
        </w:rPr>
        <w:t xml:space="preserve">  La Autoridad de Aplicación elaborará anualmente el Informe de la Situación Ambiental Municipal en base a las previsiones del Plan de Política y Gestión Ambiental, complementario de los demás programas sectoriales de gobierno. El Plan de Política y Gestión Ambiental será plurianual, previéndose en etapas de cumplimiento a corto y mediano plazo. El Plan de Política y Gestión Ambiental deberá contener como mínimo:</w:t>
      </w:r>
    </w:p>
    <w:p>
      <w:pPr>
        <w:pStyle w:val="P13"/>
        <w:rPr>
          <w:rStyle w:val="C3"/>
          <w:rFonts w:ascii="Bookman Old Style" w:hAnsi="Bookman Old Style"/>
          <w:sz w:val="24"/>
        </w:rPr>
      </w:pPr>
      <w:r>
        <w:rPr>
          <w:rStyle w:val="C3"/>
          <w:rFonts w:ascii="Bookman Old Style" w:hAnsi="Bookman Old Style"/>
          <w:sz w:val="24"/>
        </w:rPr>
        <w:tab/>
        <w:t>a) Diagnóstico integrado ambiental del patrimonio natural y de los ecosistemas naturales, urbanos y rurales; de los bienes patrimoniales, de las obras de infraestructura y equipamiento urbano; del patrimonio socio-cultural y de las relaciones de producción y ambiente humano y natural;</w:t>
      </w:r>
    </w:p>
    <w:p>
      <w:pPr>
        <w:pStyle w:val="P13"/>
        <w:rPr>
          <w:rStyle w:val="C3"/>
          <w:rFonts w:ascii="Bookman Old Style" w:hAnsi="Bookman Old Style"/>
          <w:sz w:val="24"/>
        </w:rPr>
      </w:pPr>
      <w:r>
        <w:rPr>
          <w:rStyle w:val="C3"/>
          <w:rFonts w:ascii="Bookman Old Style" w:hAnsi="Bookman Old Style"/>
          <w:sz w:val="24"/>
        </w:rPr>
        <w:tab/>
        <w:t>b) Ordenación del territorio municipal según los mejores usos de los espacios de acuerdo a sus capacidades, condiciones específicas y limitaciones ecosistémicas;</w:t>
      </w:r>
    </w:p>
    <w:p>
      <w:pPr>
        <w:pStyle w:val="P13"/>
        <w:rPr>
          <w:rStyle w:val="C3"/>
          <w:rFonts w:ascii="Bookman Old Style" w:hAnsi="Bookman Old Style"/>
          <w:sz w:val="24"/>
        </w:rPr>
      </w:pPr>
      <w:r>
        <w:rPr>
          <w:rStyle w:val="C3"/>
          <w:rFonts w:ascii="Bookman Old Style" w:hAnsi="Bookman Old Style"/>
          <w:sz w:val="24"/>
        </w:rPr>
        <w:tab/>
        <w:t>c) La determinación de los espacios sujetos a un régimen especial de protección, conservación o mejoramiento;</w:t>
      </w:r>
    </w:p>
    <w:p>
      <w:pPr>
        <w:pStyle w:val="P13"/>
        <w:rPr>
          <w:rStyle w:val="C3"/>
          <w:rFonts w:ascii="Bookman Old Style" w:hAnsi="Bookman Old Style"/>
          <w:sz w:val="24"/>
        </w:rPr>
      </w:pPr>
      <w:r>
        <w:rPr>
          <w:rStyle w:val="C3"/>
          <w:rFonts w:ascii="Bookman Old Style" w:hAnsi="Bookman Old Style"/>
          <w:sz w:val="24"/>
        </w:rPr>
        <w:tab/>
        <w:t>d) El establecimiento de criterios prospectivos y principios que orienten los procesos de urbanización, industrialización, desconcentración económica y poblamiento en función de los objetivos del presente Código;</w:t>
      </w:r>
    </w:p>
    <w:p>
      <w:pPr>
        <w:pStyle w:val="P13"/>
        <w:rPr>
          <w:rStyle w:val="C3"/>
          <w:rFonts w:ascii="Bookman Old Style" w:hAnsi="Bookman Old Style"/>
          <w:sz w:val="24"/>
        </w:rPr>
      </w:pPr>
      <w:r>
        <w:rPr>
          <w:rStyle w:val="C3"/>
          <w:rFonts w:ascii="Bookman Old Style" w:hAnsi="Bookman Old Style"/>
          <w:sz w:val="24"/>
        </w:rPr>
        <w:tab/>
        <w:t>e) La determinación de los planes de manejo, prevención o descontaminación de determinados ambientes en un espacio geográfico definido;</w:t>
      </w:r>
    </w:p>
    <w:p>
      <w:pPr>
        <w:pStyle w:val="P13"/>
        <w:rPr>
          <w:rStyle w:val="C3"/>
          <w:rFonts w:ascii="Bookman Old Style" w:hAnsi="Bookman Old Style"/>
          <w:sz w:val="24"/>
        </w:rPr>
      </w:pPr>
      <w:r>
        <w:rPr>
          <w:rStyle w:val="C3"/>
          <w:rFonts w:ascii="Bookman Old Style" w:hAnsi="Bookman Old Style"/>
          <w:sz w:val="24"/>
        </w:rPr>
        <w:tab/>
        <w:t>f) La determinación de las acciones sectoriales de la política ambiental municipal con la categorización de las áreas prioritarias y secundarias de intervención. A tal efecto y a modo de orientación se enumeran las acciones sectoriales mínimas a considerar:</w:t>
      </w:r>
    </w:p>
    <w:p>
      <w:pPr>
        <w:pStyle w:val="P13"/>
        <w:rPr>
          <w:rStyle w:val="C3"/>
          <w:rFonts w:ascii="Bookman Old Style" w:hAnsi="Bookman Old Style"/>
          <w:sz w:val="24"/>
        </w:rPr>
      </w:pPr>
      <w:r>
        <w:rPr>
          <w:rStyle w:val="C3"/>
          <w:rFonts w:ascii="Bookman Old Style" w:hAnsi="Bookman Old Style"/>
          <w:sz w:val="24"/>
        </w:rPr>
        <w:tab/>
        <w:t>1. Prevención y control de la contaminación y recuperación de la calidad ambiental de los asentamientos humanos, ej.: mejoramiento de las actividades de saneamiento básico; gestión de materiales y residuos peligrosos y patogénicos; control de la contaminación del aire y protección de la atmósfera; gestión de residuos sólidos domiciliarios.</w:t>
      </w:r>
    </w:p>
    <w:p>
      <w:pPr>
        <w:pStyle w:val="P13"/>
        <w:rPr>
          <w:rStyle w:val="C3"/>
          <w:rFonts w:ascii="Bookman Old Style" w:hAnsi="Bookman Old Style"/>
          <w:sz w:val="24"/>
        </w:rPr>
      </w:pPr>
      <w:r>
        <w:rPr>
          <w:rStyle w:val="C3"/>
          <w:rFonts w:ascii="Bookman Old Style" w:hAnsi="Bookman Old Style"/>
          <w:sz w:val="24"/>
        </w:rPr>
        <w:tab/>
        <w:t>2. Conservación de la diversidad biológica y sistemas productivos sustentables: bases para la conservación y uso sustentable de los recursos naturales; conservación de la diversidad biológica en las áreas naturales protegidas; conservación y uso sustentable de los recursos biológicos terrestres; conservación y uso sustentable de los recursos acuáticos vivos; conservación y uso sustentable de los recursos forestales nativos; conservación y uso sustentable de los suelos y lucha contra la desertificación; conservación y uso sustentable de las aguas.</w:t>
      </w:r>
    </w:p>
    <w:p>
      <w:pPr>
        <w:pStyle w:val="P13"/>
        <w:rPr>
          <w:rStyle w:val="C3"/>
          <w:rFonts w:ascii="Bookman Old Style" w:hAnsi="Bookman Old Style"/>
          <w:sz w:val="24"/>
        </w:rPr>
      </w:pPr>
      <w:r>
        <w:rPr>
          <w:rStyle w:val="C3"/>
          <w:rFonts w:ascii="Bookman Old Style" w:hAnsi="Bookman Old Style"/>
          <w:sz w:val="24"/>
        </w:rPr>
        <w:tab/>
        <w:t xml:space="preserve">3.  Gestión integral de los recursos hídricos.</w:t>
      </w:r>
    </w:p>
    <w:p>
      <w:pPr>
        <w:pStyle w:val="P13"/>
        <w:rPr>
          <w:rStyle w:val="C3"/>
          <w:rFonts w:ascii="Bookman Old Style" w:hAnsi="Bookman Old Style"/>
          <w:sz w:val="24"/>
        </w:rPr>
      </w:pPr>
      <w:r>
        <w:rPr>
          <w:rStyle w:val="C3"/>
          <w:rFonts w:ascii="Bookman Old Style" w:hAnsi="Bookman Old Style"/>
          <w:sz w:val="24"/>
        </w:rPr>
        <w:tab/>
        <w:t>4. Fortalecimiento de las instituciones y los mecanismos de coordinación de la política ambiental nacional, provincial y con otros municipios.</w:t>
      </w:r>
    </w:p>
    <w:p>
      <w:pPr>
        <w:pStyle w:val="P13"/>
        <w:rPr>
          <w:rStyle w:val="C3"/>
          <w:rFonts w:ascii="Bookman Old Style" w:hAnsi="Bookman Old Style"/>
          <w:sz w:val="24"/>
        </w:rPr>
      </w:pPr>
    </w:p>
    <w:p>
      <w:pPr>
        <w:pStyle w:val="P13"/>
        <w:rPr>
          <w:rStyle w:val="C3"/>
          <w:rFonts w:ascii="Bookman Old Style" w:hAnsi="Bookman Old Style"/>
          <w:sz w:val="24"/>
        </w:rPr>
      </w:pPr>
    </w:p>
    <w:p>
      <w:pPr>
        <w:pStyle w:val="P2"/>
        <w:jc w:val="left"/>
      </w:pPr>
      <w:bookmarkStart w:id="24" w:name="_Toc184816592"/>
      <w:r>
        <w:t>CAPÍTULO VII - Del Fondo Especial de Gestión Ambiental</w:t>
      </w:r>
      <w:bookmarkEnd w:id="24"/>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22°.-</w:t>
      </w:r>
      <w:r>
        <w:rPr>
          <w:rStyle w:val="C3"/>
          <w:rFonts w:ascii="Bookman Old Style" w:hAnsi="Bookman Old Style"/>
          <w:sz w:val="24"/>
        </w:rPr>
        <w:t xml:space="preserve"> Créase el Fondo Especial denominado “Fondo Especial de Gestión Ambiental", que estará integrado por:</w:t>
      </w:r>
    </w:p>
    <w:p>
      <w:pPr>
        <w:pStyle w:val="P13"/>
        <w:rPr>
          <w:rStyle w:val="C3"/>
          <w:rFonts w:ascii="Bookman Old Style" w:hAnsi="Bookman Old Style"/>
          <w:sz w:val="24"/>
        </w:rPr>
      </w:pPr>
      <w:r>
        <w:rPr>
          <w:rStyle w:val="C3"/>
          <w:rFonts w:ascii="Bookman Old Style" w:hAnsi="Bookman Old Style"/>
          <w:sz w:val="24"/>
        </w:rPr>
        <w:tab/>
        <w:t>a) El monto de lo recaudado por la aplicación de sanciones por infracciones al presente Código; y a toda otra Normativa Ambiental;</w:t>
      </w:r>
    </w:p>
    <w:p>
      <w:pPr>
        <w:pStyle w:val="P13"/>
        <w:rPr>
          <w:rStyle w:val="C3"/>
          <w:rFonts w:ascii="Bookman Old Style" w:hAnsi="Bookman Old Style"/>
          <w:sz w:val="24"/>
        </w:rPr>
      </w:pPr>
      <w:r>
        <w:rPr>
          <w:rStyle w:val="C3"/>
          <w:rFonts w:ascii="Bookman Old Style" w:hAnsi="Bookman Old Style"/>
          <w:sz w:val="24"/>
        </w:rPr>
        <w:tab/>
        <w:t>b) Los ingresos provenientes de donaciones o legados o contribuciones de empresas, sociedades o instituciones particulares interesadas en la gestión ambiental;</w:t>
      </w:r>
    </w:p>
    <w:p>
      <w:pPr>
        <w:pStyle w:val="P13"/>
        <w:rPr>
          <w:rStyle w:val="C3"/>
          <w:rFonts w:ascii="Bookman Old Style" w:hAnsi="Bookman Old Style"/>
          <w:sz w:val="24"/>
        </w:rPr>
      </w:pPr>
      <w:r>
        <w:rPr>
          <w:rStyle w:val="C3"/>
          <w:rFonts w:ascii="Bookman Old Style" w:hAnsi="Bookman Old Style"/>
          <w:sz w:val="24"/>
        </w:rPr>
        <w:tab/>
        <w:t>c) Los aportes que provengan de convenios específicos suscriptos con la Provincia o entidades públicas o privadas nacionales e internacionales;</w:t>
      </w:r>
    </w:p>
    <w:p>
      <w:pPr>
        <w:pStyle w:val="P13"/>
        <w:rPr>
          <w:rStyle w:val="C3"/>
          <w:rFonts w:ascii="Bookman Old Style" w:hAnsi="Bookman Old Style"/>
          <w:sz w:val="24"/>
        </w:rPr>
      </w:pPr>
      <w:r>
        <w:rPr>
          <w:rStyle w:val="C3"/>
          <w:rFonts w:ascii="Bookman Old Style" w:hAnsi="Bookman Old Style"/>
          <w:sz w:val="24"/>
        </w:rPr>
        <w:tab/>
        <w:t>d) Cualquier otro recurso que se establezca por ordenanza;</w:t>
      </w:r>
    </w:p>
    <w:p>
      <w:pPr>
        <w:pStyle w:val="P13"/>
        <w:rPr>
          <w:rStyle w:val="C3"/>
          <w:rFonts w:ascii="Bookman Old Style" w:hAnsi="Bookman Old Style"/>
          <w:sz w:val="24"/>
        </w:rPr>
      </w:pPr>
      <w:r>
        <w:rPr>
          <w:rStyle w:val="C3"/>
          <w:rFonts w:ascii="Bookman Old Style" w:hAnsi="Bookman Old Style"/>
          <w:sz w:val="24"/>
        </w:rPr>
        <w:tab/>
        <w:t xml:space="preserve">e) La asignación presupuestaria anual. </w:t>
      </w: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b w:val="1"/>
          <w:sz w:val="24"/>
          <w:u w:val="single"/>
        </w:rPr>
        <w:t>Artículo 23°.-</w:t>
      </w:r>
      <w:r>
        <w:rPr>
          <w:rStyle w:val="C3"/>
          <w:rFonts w:ascii="Bookman Old Style" w:hAnsi="Bookman Old Style"/>
          <w:sz w:val="24"/>
        </w:rPr>
        <w:t xml:space="preserve"> Lo recaudado por el Fondo Especial se aplicará a la atención de las erogaciones que a continuación se detallan:</w:t>
      </w:r>
    </w:p>
    <w:p>
      <w:pPr>
        <w:pStyle w:val="P13"/>
        <w:rPr>
          <w:rStyle w:val="C3"/>
          <w:rFonts w:ascii="Bookman Old Style" w:hAnsi="Bookman Old Style"/>
          <w:sz w:val="24"/>
        </w:rPr>
      </w:pPr>
      <w:r>
        <w:rPr>
          <w:rStyle w:val="C3"/>
          <w:rFonts w:ascii="Bookman Old Style" w:hAnsi="Bookman Old Style"/>
          <w:sz w:val="24"/>
        </w:rPr>
        <w:tab/>
        <w:t xml:space="preserve">a)  Investigaciones de carácter científico o técnico por tiempo determinado;</w:t>
      </w:r>
    </w:p>
    <w:p>
      <w:pPr>
        <w:pStyle w:val="P13"/>
        <w:rPr>
          <w:rStyle w:val="C3"/>
          <w:rFonts w:ascii="Bookman Old Style" w:hAnsi="Bookman Old Style"/>
          <w:sz w:val="24"/>
        </w:rPr>
      </w:pPr>
      <w:r>
        <w:rPr>
          <w:rStyle w:val="C3"/>
          <w:rFonts w:ascii="Bookman Old Style" w:hAnsi="Bookman Old Style"/>
          <w:sz w:val="24"/>
        </w:rPr>
        <w:tab/>
        <w:t xml:space="preserve">b)  Afectaciones de gastos de la Autoridad de Aplicación;</w:t>
      </w:r>
    </w:p>
    <w:p>
      <w:pPr>
        <w:pStyle w:val="P13"/>
        <w:rPr>
          <w:rStyle w:val="C3"/>
          <w:rFonts w:ascii="Bookman Old Style" w:hAnsi="Bookman Old Style"/>
          <w:sz w:val="24"/>
        </w:rPr>
      </w:pPr>
      <w:r>
        <w:rPr>
          <w:rStyle w:val="C3"/>
          <w:rFonts w:ascii="Bookman Old Style" w:hAnsi="Bookman Old Style"/>
          <w:sz w:val="24"/>
        </w:rPr>
        <w:tab/>
        <w:t>c) La atención de las necesidades de equipamiento del organismo de control ambiental del Municipio;</w:t>
      </w:r>
    </w:p>
    <w:p>
      <w:pPr>
        <w:pStyle w:val="P13"/>
        <w:rPr>
          <w:rStyle w:val="C3"/>
          <w:rFonts w:ascii="Bookman Old Style" w:hAnsi="Bookman Old Style"/>
          <w:sz w:val="24"/>
        </w:rPr>
      </w:pPr>
      <w:r>
        <w:rPr>
          <w:rStyle w:val="C3"/>
          <w:rFonts w:ascii="Bookman Old Style" w:hAnsi="Bookman Old Style"/>
          <w:sz w:val="24"/>
        </w:rPr>
        <w:tab/>
        <w:t>d) La promoción de actividades que concurran a asegurar la difusión del cuidado del medio ambiente.</w:t>
      </w:r>
    </w:p>
    <w:p>
      <w:pPr>
        <w:pStyle w:val="P13"/>
        <w:rPr>
          <w:rStyle w:val="C3"/>
          <w:rFonts w:ascii="Bookman Old Style" w:hAnsi="Bookman Old Style"/>
          <w:sz w:val="24"/>
        </w:rPr>
      </w:pPr>
      <w:r>
        <w:rPr>
          <w:rStyle w:val="C3"/>
          <w:rFonts w:ascii="Bookman Old Style" w:hAnsi="Bookman Old Style"/>
          <w:sz w:val="24"/>
        </w:rPr>
        <w:tab/>
        <w:t xml:space="preserve">e)  Afectación a acciones destinadas a cumplir con los objetivos establecidos en el presente Código.</w:t>
      </w:r>
    </w:p>
    <w:p>
      <w:pPr>
        <w:pStyle w:val="P13"/>
        <w:rPr>
          <w:rStyle w:val="C3"/>
          <w:rFonts w:ascii="Bookman Old Style" w:hAnsi="Bookman Old Style"/>
          <w:sz w:val="24"/>
        </w:rPr>
      </w:pPr>
    </w:p>
    <w:p>
      <w:pPr>
        <w:pStyle w:val="P13"/>
        <w:rPr>
          <w:rStyle w:val="C3"/>
          <w:rFonts w:ascii="Bookman Old Style" w:hAnsi="Bookman Old Style"/>
          <w:b w:val="1"/>
          <w:sz w:val="24"/>
        </w:rPr>
      </w:pPr>
    </w:p>
    <w:p>
      <w:pPr>
        <w:pStyle w:val="P13"/>
        <w:rPr>
          <w:rStyle w:val="C3"/>
          <w:rFonts w:ascii="Bookman Old Style" w:hAnsi="Bookman Old Style"/>
          <w:sz w:val="24"/>
        </w:rPr>
      </w:pPr>
    </w:p>
    <w:p>
      <w:pPr>
        <w:pStyle w:val="P13"/>
        <w:rPr>
          <w:rStyle w:val="C3"/>
          <w:rFonts w:ascii="Bookman Old Style" w:hAnsi="Bookman Old Style"/>
          <w:sz w:val="24"/>
        </w:rPr>
      </w:pPr>
      <w:r>
        <w:rPr>
          <w:rStyle w:val="C3"/>
          <w:rFonts w:ascii="Bookman Old Style" w:hAnsi="Bookman Old Style"/>
          <w:sz w:val="24"/>
        </w:rPr>
        <w:br w:type="page"/>
      </w:r>
    </w:p>
    <w:p>
      <w:pPr>
        <w:pStyle w:val="P1"/>
        <w:rPr>
          <w:rStyle w:val="C3"/>
          <w:rFonts w:ascii="Bookman Old Style" w:hAnsi="Bookman Old Style"/>
          <w:sz w:val="28"/>
        </w:rPr>
      </w:pPr>
      <w:bookmarkStart w:id="25" w:name="_Toc184816593"/>
      <w:r>
        <w:rPr>
          <w:rStyle w:val="C3"/>
          <w:rFonts w:ascii="Bookman Old Style" w:hAnsi="Bookman Old Style"/>
          <w:sz w:val="28"/>
        </w:rPr>
        <w:t xml:space="preserve">LIBRO SEGUNDO -  De los Instrumentos de la Gestión Ambiental</w:t>
      </w:r>
      <w:bookmarkEnd w:id="25"/>
    </w:p>
    <w:p>
      <w:pPr>
        <w:pStyle w:val="P13"/>
        <w:rPr>
          <w:rStyle w:val="C3"/>
          <w:rFonts w:ascii="Bookman Old Style" w:hAnsi="Bookman Old Style"/>
          <w:b w:val="1"/>
          <w:sz w:val="24"/>
        </w:rPr>
      </w:pPr>
    </w:p>
    <w:p>
      <w:pPr>
        <w:pStyle w:val="P1"/>
        <w:rPr>
          <w:rStyle w:val="C3"/>
          <w:rFonts w:ascii="Bookman Old Style" w:hAnsi="Bookman Old Style"/>
          <w:highlight w:val="yellow"/>
        </w:rPr>
      </w:pPr>
      <w:bookmarkStart w:id="26" w:name="_Toc184816594"/>
      <w:r>
        <w:rPr>
          <w:rStyle w:val="C3"/>
          <w:rFonts w:ascii="Bookman Old Style" w:hAnsi="Bookman Old Style"/>
        </w:rPr>
        <w:t>TÍTULO I - Evaluación de Impacto Ambiental</w:t>
      </w:r>
      <w:bookmarkEnd w:id="26"/>
    </w:p>
    <w:p>
      <w:pPr>
        <w:pStyle w:val="P13"/>
        <w:rPr>
          <w:rStyle w:val="C3"/>
          <w:rFonts w:ascii="Bookman Old Style" w:hAnsi="Bookman Old Style"/>
          <w:b w:val="1"/>
          <w:sz w:val="24"/>
        </w:rPr>
      </w:pPr>
    </w:p>
    <w:p>
      <w:pPr>
        <w:pStyle w:val="P2"/>
        <w:jc w:val="left"/>
      </w:pPr>
      <w:bookmarkStart w:id="27" w:name="_Toc184816595"/>
      <w:r>
        <w:t>CAPÍTULO I - Disposiciones Generales</w:t>
      </w:r>
      <w:bookmarkEnd w:id="27"/>
      <w:r>
        <w:t xml:space="preserve"> </w:t>
      </w:r>
    </w:p>
    <w:p>
      <w:pPr>
        <w:jc w:val="both"/>
        <w:rPr>
          <w:rStyle w:val="C3"/>
          <w:rFonts w:ascii="Bookman Old Style" w:hAnsi="Bookman Old Style"/>
          <w:b w:val="1"/>
          <w:u w:val="single"/>
        </w:rPr>
      </w:pPr>
    </w:p>
    <w:p>
      <w:pPr>
        <w:jc w:val="both"/>
        <w:rPr>
          <w:rStyle w:val="C3"/>
          <w:rFonts w:ascii="Bookman Old Style" w:hAnsi="Bookman Old Style"/>
          <w:b w:val="1"/>
        </w:rPr>
      </w:pPr>
    </w:p>
    <w:p>
      <w:pPr>
        <w:spacing w:lineRule="exact" w:line="268"/>
        <w:rPr>
          <w:rStyle w:val="C3"/>
          <w:rFonts w:ascii="Bookman Old Style" w:hAnsi="Bookman Old Style"/>
        </w:rPr>
      </w:pPr>
      <w:r>
        <w:rPr>
          <w:rStyle w:val="C3"/>
          <w:rFonts w:ascii="Bookman Old Style" w:hAnsi="Bookman Old Style"/>
          <w:b w:val="1"/>
          <w:u w:val="single"/>
        </w:rPr>
        <w:t>Artículo 24:</w:t>
      </w:r>
      <w:r>
        <w:rPr>
          <w:rStyle w:val="C3"/>
          <w:rFonts w:ascii="Bookman Old Style" w:hAnsi="Bookman Old Style"/>
          <w:b w:val="1"/>
        </w:rPr>
        <w:t xml:space="preserve"> </w:t>
      </w:r>
      <w:r>
        <w:rPr>
          <w:rStyle w:val="C3"/>
          <w:rFonts w:ascii="Bookman Old Style" w:hAnsi="Bookman Old Style"/>
        </w:rPr>
        <w:t>A los fines del presente Código</w:t>
      </w:r>
      <w:r>
        <w:rPr>
          <w:rStyle w:val="C3"/>
          <w:rFonts w:ascii="Bookman Old Style" w:hAnsi="Bookman Old Style"/>
          <w:b w:val="1"/>
        </w:rPr>
        <w:t xml:space="preserve">, </w:t>
      </w:r>
      <w:r>
        <w:rPr>
          <w:rStyle w:val="C3"/>
          <w:rFonts w:ascii="Bookman Old Style" w:hAnsi="Bookman Old Style"/>
        </w:rPr>
        <w:t xml:space="preserve">se entiende por </w:t>
      </w:r>
      <w:r>
        <w:rPr>
          <w:rStyle w:val="C3"/>
          <w:rFonts w:ascii="Bookman Old Style" w:hAnsi="Bookman Old Style"/>
          <w:b w:val="1"/>
        </w:rPr>
        <w:t>Impacto</w:t>
      </w:r>
      <w:r>
        <w:rPr>
          <w:rStyle w:val="C3"/>
          <w:rFonts w:ascii="Bookman Old Style" w:hAnsi="Bookman Old Style"/>
        </w:rPr>
        <w:t xml:space="preserve"> </w:t>
      </w:r>
      <w:r>
        <w:rPr>
          <w:rStyle w:val="C3"/>
          <w:rFonts w:ascii="Bookman Old Style" w:hAnsi="Bookman Old Style"/>
          <w:b w:val="1"/>
        </w:rPr>
        <w:t>Ambiental</w:t>
      </w:r>
      <w:r>
        <w:rPr>
          <w:rStyle w:val="C3"/>
          <w:rFonts w:ascii="Bookman Old Style" w:hAnsi="Bookman Old Style"/>
        </w:rPr>
        <w:t xml:space="preserve"> a cualquier cambio, positivo o negativo que se provoca sobre el ambiente como consecuencia -directa o indirecta-  de acciones de origen antrópico y cuyas alteraciones pueden ser susceptibles de afectar la salud, la calidad de vida, la capacidad productiva de los recursos naturales, los procesos ecológicos y los bienes patrimoniales y culturales de un sitio determinado. </w:t>
      </w:r>
    </w:p>
    <w:p>
      <w:pPr>
        <w:spacing w:lineRule="exact" w:line="268"/>
        <w:rPr>
          <w:rStyle w:val="C3"/>
          <w:rFonts w:ascii="Bookman Old Style" w:hAnsi="Bookman Old Style"/>
          <w:b w:val="1"/>
          <w:u w:val="single"/>
        </w:rPr>
      </w:pPr>
    </w:p>
    <w:p>
      <w:pPr>
        <w:spacing w:lineRule="exact" w:line="268"/>
        <w:rPr>
          <w:rStyle w:val="C3"/>
          <w:rFonts w:ascii="Bookman Old Style" w:hAnsi="Bookman Old Style"/>
        </w:rPr>
      </w:pPr>
      <w:r>
        <w:rPr>
          <w:rStyle w:val="C3"/>
          <w:rFonts w:ascii="Bookman Old Style" w:hAnsi="Bookman Old Style"/>
          <w:b w:val="1"/>
          <w:u w:val="single"/>
        </w:rPr>
        <w:t>Artículo 25:</w:t>
      </w:r>
      <w:r>
        <w:rPr>
          <w:rStyle w:val="C3"/>
          <w:rFonts w:ascii="Bookman Old Style" w:hAnsi="Bookman Old Style"/>
          <w:b w:val="1"/>
        </w:rPr>
        <w:t xml:space="preserve">    </w:t>
      </w:r>
      <w:r>
        <w:rPr>
          <w:rStyle w:val="C3"/>
          <w:rFonts w:ascii="Bookman Old Style" w:hAnsi="Bookman Old Style"/>
        </w:rPr>
        <w:t xml:space="preserve">A los fines del presente Código, se entiende por </w:t>
      </w:r>
      <w:r>
        <w:rPr>
          <w:rStyle w:val="C3"/>
          <w:rFonts w:ascii="Bookman Old Style" w:hAnsi="Bookman Old Style"/>
          <w:b w:val="1"/>
        </w:rPr>
        <w:t>Evaluación de Impacto Ambiental</w:t>
      </w:r>
      <w:r>
        <w:rPr>
          <w:rStyle w:val="C3"/>
          <w:rFonts w:ascii="Bookman Old Style" w:hAnsi="Bookman Old Style"/>
        </w:rPr>
        <w:t xml:space="preserve"> (EIA) el procedimiento jurídico administrativo destinado a identificar, interpretar y prevenir, las consecuencias o efectos que  causaren alteraciones  al  equilibrio del ecosistema, al mantenimiento de la calidad de vida y a la preservación de los recursos naturales y patrimoniales de la Ciudad de Alta Gracia producidos por acciones o proyectos públicos o privados. </w:t>
      </w:r>
    </w:p>
    <w:p>
      <w:pPr>
        <w:spacing w:lineRule="exact" w:line="268"/>
        <w:rPr>
          <w:rStyle w:val="C3"/>
          <w:rFonts w:ascii="Bookman Old Style" w:hAnsi="Bookman Old Style"/>
        </w:rPr>
      </w:pPr>
      <w:r>
        <w:rPr>
          <w:rStyle w:val="C3"/>
          <w:rFonts w:ascii="Bookman Old Style" w:hAnsi="Bookman Old Style"/>
        </w:rPr>
        <w:t xml:space="preserve">Y como </w:t>
      </w:r>
      <w:r>
        <w:rPr>
          <w:rStyle w:val="C3"/>
          <w:rFonts w:ascii="Bookman Old Style" w:hAnsi="Bookman Old Style"/>
          <w:b w:val="1"/>
        </w:rPr>
        <w:t>Estudio de Impacto Ambiental</w:t>
      </w:r>
      <w:r>
        <w:rPr>
          <w:rStyle w:val="C3"/>
          <w:rFonts w:ascii="Bookman Old Style" w:hAnsi="Bookman Old Style"/>
        </w:rPr>
        <w:t xml:space="preserve"> (EsIA) al documento escrito denominado “manifiesto” donde se analizan los impactos del proyecto en su fase de construcción y operación.</w:t>
      </w:r>
    </w:p>
    <w:p>
      <w:pPr>
        <w:spacing w:lineRule="exact" w:line="268"/>
        <w:rPr>
          <w:rStyle w:val="C3"/>
          <w:rFonts w:ascii="Bookman Old Style" w:hAnsi="Bookman Old Style"/>
        </w:rPr>
      </w:pPr>
    </w:p>
    <w:p>
      <w:pPr>
        <w:spacing w:lineRule="exact" w:line="268"/>
        <w:rPr>
          <w:rStyle w:val="C3"/>
          <w:rFonts w:ascii="Bookman Old Style" w:hAnsi="Bookman Old Style"/>
        </w:rPr>
      </w:pPr>
    </w:p>
    <w:p>
      <w:pPr>
        <w:spacing w:lineRule="exact" w:line="268"/>
        <w:rPr>
          <w:rStyle w:val="C3"/>
          <w:rFonts w:ascii="Bookman Old Style" w:hAnsi="Bookman Old Style"/>
        </w:rPr>
      </w:pPr>
    </w:p>
    <w:p>
      <w:pPr>
        <w:pStyle w:val="P11"/>
        <w:rPr>
          <w:rStyle w:val="C3"/>
          <w:rFonts w:ascii="Bookman Old Style" w:hAnsi="Bookman Old Style"/>
        </w:rPr>
      </w:pPr>
      <w:r>
        <w:rPr>
          <w:rStyle w:val="C3"/>
          <w:rFonts w:ascii="Bookman Old Style" w:hAnsi="Bookman Old Style"/>
          <w:b w:val="1"/>
          <w:u w:val="single"/>
        </w:rPr>
        <w:t>Artículo: 26</w:t>
      </w:r>
      <w:r>
        <w:rPr>
          <w:rStyle w:val="C3"/>
          <w:rFonts w:ascii="Bookman Old Style" w:hAnsi="Bookman Old Style"/>
        </w:rPr>
        <w:t xml:space="preserve"> El presente Capítulo determina el procedimiento técnico-administrativo de evaluación de impacto ambiental (EIA) con el fin de coadyuvar a:</w:t>
      </w:r>
    </w:p>
    <w:p>
      <w:pPr>
        <w:numPr>
          <w:ilvl w:val="0"/>
          <w:numId w:val="8"/>
        </w:numPr>
        <w:spacing w:lineRule="exact" w:line="268"/>
        <w:rPr>
          <w:rStyle w:val="C3"/>
          <w:rFonts w:ascii="Bookman Old Style" w:hAnsi="Bookman Old Style"/>
        </w:rPr>
      </w:pPr>
      <w:r>
        <w:rPr>
          <w:rStyle w:val="C3"/>
          <w:rFonts w:ascii="Bookman Old Style" w:hAnsi="Bookman Old Style"/>
        </w:rPr>
        <w:t>Establecer el derecho de las personas a gozar de un ambiente sano, preservarlo y defenderlo en provecho de las generaciones presentes y futuras.</w:t>
      </w:r>
    </w:p>
    <w:p>
      <w:pPr>
        <w:numPr>
          <w:ilvl w:val="0"/>
          <w:numId w:val="8"/>
        </w:numPr>
        <w:spacing w:lineRule="exact" w:line="268"/>
        <w:rPr>
          <w:rStyle w:val="C3"/>
          <w:rFonts w:ascii="Bookman Old Style" w:hAnsi="Bookman Old Style"/>
        </w:rPr>
      </w:pPr>
      <w:r>
        <w:rPr>
          <w:rStyle w:val="C3"/>
          <w:rFonts w:ascii="Bookman Old Style" w:hAnsi="Bookman Old Style"/>
        </w:rPr>
        <w:t>Preservar el patrimonio natural, cultural, urbanístico, arquitectónico, la calidad paisajística y sonora.</w:t>
      </w:r>
    </w:p>
    <w:p>
      <w:pPr>
        <w:numPr>
          <w:ilvl w:val="0"/>
          <w:numId w:val="8"/>
        </w:numPr>
        <w:spacing w:lineRule="exact" w:line="268"/>
        <w:rPr>
          <w:rStyle w:val="C3"/>
          <w:rFonts w:ascii="Bookman Old Style" w:hAnsi="Bookman Old Style"/>
        </w:rPr>
      </w:pPr>
      <w:r>
        <w:rPr>
          <w:rStyle w:val="C3"/>
          <w:rFonts w:ascii="Bookman Old Style" w:hAnsi="Bookman Old Style"/>
        </w:rPr>
        <w:t>Proteger los recursos de flora y fauna.</w:t>
      </w:r>
    </w:p>
    <w:p>
      <w:pPr>
        <w:numPr>
          <w:ilvl w:val="0"/>
          <w:numId w:val="8"/>
        </w:numPr>
        <w:spacing w:lineRule="exact" w:line="268"/>
        <w:rPr>
          <w:rStyle w:val="C3"/>
          <w:rFonts w:ascii="Bookman Old Style" w:hAnsi="Bookman Old Style"/>
        </w:rPr>
      </w:pPr>
      <w:r>
        <w:rPr>
          <w:rStyle w:val="C3"/>
          <w:rFonts w:ascii="Bookman Old Style" w:hAnsi="Bookman Old Style"/>
        </w:rPr>
        <w:t>Propender al uso sostenido de los materiales y de energía en el desarrollo urbano.</w:t>
      </w:r>
    </w:p>
    <w:p>
      <w:pPr>
        <w:numPr>
          <w:ilvl w:val="0"/>
          <w:numId w:val="8"/>
        </w:numPr>
        <w:spacing w:lineRule="exact" w:line="268"/>
        <w:rPr>
          <w:rStyle w:val="C3"/>
          <w:rFonts w:ascii="Bookman Old Style" w:hAnsi="Bookman Old Style"/>
        </w:rPr>
      </w:pPr>
      <w:r>
        <w:rPr>
          <w:rStyle w:val="C3"/>
          <w:rFonts w:ascii="Bookman Old Style" w:hAnsi="Bookman Old Style"/>
        </w:rPr>
        <w:t>Lograr un desarrollo sostenible y equitativo de la Ciudad.</w:t>
      </w:r>
    </w:p>
    <w:p>
      <w:pPr>
        <w:numPr>
          <w:ilvl w:val="0"/>
          <w:numId w:val="8"/>
        </w:numPr>
        <w:spacing w:lineRule="exact" w:line="268"/>
        <w:rPr>
          <w:rStyle w:val="C3"/>
          <w:rFonts w:ascii="Bookman Old Style" w:hAnsi="Bookman Old Style"/>
        </w:rPr>
      </w:pPr>
      <w:r>
        <w:rPr>
          <w:rStyle w:val="C3"/>
          <w:rFonts w:ascii="Bookman Old Style" w:hAnsi="Bookman Old Style"/>
        </w:rPr>
        <w:t>Mejorar y preservar la calidad de aire, suelo y agua.</w:t>
      </w:r>
    </w:p>
    <w:p>
      <w:pPr>
        <w:numPr>
          <w:ilvl w:val="0"/>
          <w:numId w:val="8"/>
        </w:numPr>
        <w:spacing w:lineRule="exact" w:line="268"/>
        <w:rPr>
          <w:rStyle w:val="C3"/>
          <w:rFonts w:ascii="Bookman Old Style" w:hAnsi="Bookman Old Style"/>
          <w:b w:val="1"/>
        </w:rPr>
      </w:pPr>
      <w:r>
        <w:rPr>
          <w:rStyle w:val="C3"/>
          <w:rFonts w:ascii="Bookman Old Style" w:hAnsi="Bookman Old Style"/>
        </w:rPr>
        <w:t xml:space="preserve">Regular toda otra actividad que se considere necesaria para el logro de los objetivos ambientales consagrados por nuestra Carta Orgánica  Municipal.</w:t>
      </w:r>
    </w:p>
    <w:p>
      <w:pPr>
        <w:spacing w:lineRule="exact" w:line="268"/>
        <w:ind w:left="360"/>
        <w:rPr>
          <w:rStyle w:val="C3"/>
          <w:rFonts w:ascii="Bookman Old Style" w:hAnsi="Bookman Old Style"/>
          <w:b w:val="1"/>
        </w:rPr>
      </w:pPr>
    </w:p>
    <w:p>
      <w:pPr>
        <w:pStyle w:val="P2"/>
        <w:jc w:val="left"/>
        <w:rPr>
          <w:rStyle w:val="C3"/>
        </w:rPr>
      </w:pPr>
    </w:p>
    <w:p>
      <w:pPr>
        <w:pStyle w:val="P2"/>
        <w:jc w:val="left"/>
      </w:pPr>
      <w:bookmarkStart w:id="28" w:name="_Toc184816596"/>
      <w:r>
        <w:t>CAPÍTULO II - Del ámbito de aplicación y de sus autoridades comprendidas</w:t>
      </w:r>
      <w:bookmarkEnd w:id="28"/>
    </w:p>
    <w:p>
      <w:pPr>
        <w:jc w:val="both"/>
        <w:rPr>
          <w:rStyle w:val="C3"/>
          <w:rFonts w:ascii="Bookman Old Style" w:hAnsi="Bookman Old Style"/>
          <w:b w:val="1"/>
          <w:u w:val="single"/>
        </w:rPr>
      </w:pPr>
    </w:p>
    <w:p>
      <w:pPr>
        <w:spacing w:lineRule="exact" w:line="273"/>
        <w:rPr>
          <w:rStyle w:val="C3"/>
          <w:rFonts w:ascii="Bookman Old Style" w:hAnsi="Bookman Old Style"/>
        </w:rPr>
      </w:pPr>
      <w:r>
        <w:rPr>
          <w:rStyle w:val="C3"/>
          <w:rFonts w:ascii="Bookman Old Style" w:hAnsi="Bookman Old Style"/>
          <w:b w:val="1"/>
          <w:u w:val="single"/>
        </w:rPr>
        <w:t>Artículo 27</w:t>
      </w:r>
      <w:r>
        <w:rPr>
          <w:rStyle w:val="C3"/>
          <w:rFonts w:ascii="Bookman Old Style" w:hAnsi="Bookman Old Style"/>
          <w:b w:val="1"/>
        </w:rPr>
        <w:t xml:space="preserve">: </w:t>
      </w:r>
      <w:r>
        <w:rPr>
          <w:rStyle w:val="C3"/>
          <w:rFonts w:ascii="Bookman Old Style" w:hAnsi="Bookman Old Style"/>
        </w:rPr>
        <w:t xml:space="preserve">Todos los proyectos de iniciación, ampliación o modificación de obras, actividades productivas o de  servicios, sean estos públicos o privados,  capaces de modificar, directa o indirectamente el ambiente del territorio del Ejido Municipal, deberán obtener una Declaración de Impacto Ambiental (D.I.A), expedida por el Consejo Municipal del Ambiente de la ciudad de  Alta Gracia (Ord. 3147)  quien será la autoridad de aplicación de la misma. En este sentido y para cumplir con lo previsto en este Código, el Consejo Municipal del Ambiente designará  entre sus  miembros representantes de la Municipalidad, un </w:t>
      </w:r>
      <w:r>
        <w:rPr>
          <w:rStyle w:val="C3"/>
          <w:rFonts w:ascii="Bookman Old Style" w:hAnsi="Bookman Old Style"/>
          <w:u w:val="single"/>
        </w:rPr>
        <w:t>Secretario Técnico</w:t>
      </w:r>
      <w:r>
        <w:rPr>
          <w:rStyle w:val="C3"/>
          <w:rFonts w:ascii="Bookman Old Style" w:hAnsi="Bookman Old Style"/>
        </w:rPr>
        <w:t xml:space="preserve">  (quien estará a cargo de   la Secretaría Técnica de la Municipalidad de Alta Gracia)  hasta tanto se cree el organismo técnico específico para el cumplimiento de todas las normativas ambientales, el cual tendrá las funciones que se le asignan en la presente.</w:t>
      </w:r>
    </w:p>
    <w:p>
      <w:pPr>
        <w:spacing w:lineRule="exact" w:line="273"/>
        <w:rPr>
          <w:rStyle w:val="C3"/>
          <w:rFonts w:ascii="Bookman Old Style" w:hAnsi="Bookman Old Style"/>
        </w:rPr>
      </w:pPr>
    </w:p>
    <w:p>
      <w:pPr>
        <w:spacing w:lineRule="exact" w:line="273"/>
        <w:rPr>
          <w:rStyle w:val="C3"/>
          <w:rFonts w:ascii="Bookman Old Style" w:hAnsi="Bookman Old Style"/>
        </w:rPr>
      </w:pPr>
    </w:p>
    <w:p>
      <w:pPr>
        <w:spacing w:lineRule="exact" w:line="254"/>
        <w:rPr>
          <w:rStyle w:val="C3"/>
          <w:rFonts w:ascii="Bookman Old Style" w:hAnsi="Bookman Old Style"/>
        </w:rPr>
      </w:pPr>
      <w:r>
        <w:rPr>
          <w:rStyle w:val="C3"/>
          <w:rFonts w:ascii="Bookman Old Style" w:hAnsi="Bookman Old Style"/>
          <w:b w:val="1"/>
          <w:u w:val="single"/>
        </w:rPr>
        <w:t>Artículo 28</w:t>
      </w:r>
      <w:r>
        <w:rPr>
          <w:rStyle w:val="C3"/>
          <w:rFonts w:ascii="Bookman Old Style" w:hAnsi="Bookman Old Style"/>
          <w:b w:val="1"/>
        </w:rPr>
        <w:t xml:space="preserve">:  </w:t>
      </w:r>
      <w:r>
        <w:rPr>
          <w:rStyle w:val="C3"/>
          <w:rFonts w:ascii="Bookman Old Style" w:hAnsi="Bookman Old Style"/>
        </w:rPr>
        <w:t xml:space="preserve">La Declaración de Impacto Ambiental (D. I. A.) deberá ser exigida por todos los organismos  de la Administración Pública Municipal con competencia en obras o actividades sujetas a este régimen. Quedando  expresamente prohibido en el Ejido, la autorización administrativa o la ejecución de actividades que no cumplan con la presente, sin perjuicio de la nulidad de las actuaciones administrativas que se hubieren iniciado. </w:t>
      </w:r>
    </w:p>
    <w:p>
      <w:pPr>
        <w:spacing w:lineRule="exact" w:line="268" w:before="33"/>
        <w:rPr>
          <w:rStyle w:val="C3"/>
          <w:rFonts w:ascii="Bookman Old Style" w:hAnsi="Bookman Old Style"/>
        </w:rPr>
      </w:pPr>
    </w:p>
    <w:p>
      <w:pPr>
        <w:spacing w:lineRule="exact" w:line="268" w:before="33"/>
        <w:rPr>
          <w:rStyle w:val="C3"/>
          <w:rFonts w:ascii="Bookman Old Style" w:hAnsi="Bookman Old Style"/>
        </w:rPr>
      </w:pPr>
    </w:p>
    <w:p>
      <w:pPr>
        <w:pStyle w:val="P2"/>
        <w:jc w:val="left"/>
      </w:pPr>
      <w:bookmarkStart w:id="29" w:name="_Toc184816597"/>
      <w:r>
        <w:t xml:space="preserve">CAPÍTULO III -  De los profesionales actuantes</w:t>
      </w:r>
      <w:bookmarkEnd w:id="29"/>
    </w:p>
    <w:p>
      <w:pPr>
        <w:spacing w:lineRule="exact" w:line="268" w:before="33"/>
        <w:rPr>
          <w:rStyle w:val="C3"/>
          <w:rFonts w:ascii="Bookman Old Style" w:hAnsi="Bookman Old Style"/>
        </w:rPr>
      </w:pPr>
    </w:p>
    <w:p>
      <w:pPr>
        <w:spacing w:lineRule="exact" w:line="268" w:before="33"/>
        <w:rPr>
          <w:rStyle w:val="C3"/>
          <w:rFonts w:ascii="Bookman Old Style" w:hAnsi="Bookman Old Style"/>
        </w:rPr>
      </w:pPr>
      <w:r>
        <w:rPr>
          <w:rStyle w:val="C3"/>
          <w:rFonts w:ascii="Bookman Old Style" w:hAnsi="Bookman Old Style"/>
          <w:b w:val="1"/>
          <w:u w:val="single"/>
        </w:rPr>
        <w:t>Artículo 29:</w:t>
      </w:r>
      <w:r>
        <w:rPr>
          <w:rStyle w:val="C3"/>
          <w:rFonts w:ascii="Bookman Old Style" w:hAnsi="Bookman Old Style"/>
        </w:rPr>
        <w:t xml:space="preserve"> La elaboración de  Avisos de Proyectos y de  Manifiestos de Impacto Ambiental, producto del estudio de Impacto Ambiental,  deberán ser realizados por profesionales registrados en  el Registro Municipal de Profesionales Consultores y Consultoras Ambientales.</w:t>
      </w:r>
    </w:p>
    <w:p>
      <w:pPr>
        <w:spacing w:lineRule="exact" w:line="268" w:before="33"/>
        <w:rPr>
          <w:rStyle w:val="C3"/>
          <w:rFonts w:ascii="Bookman Old Style" w:hAnsi="Bookman Old Style"/>
        </w:rPr>
      </w:pPr>
    </w:p>
    <w:p>
      <w:pPr>
        <w:spacing w:lineRule="exact" w:line="268" w:before="33"/>
        <w:rPr>
          <w:rStyle w:val="C3"/>
          <w:rFonts w:ascii="Bookman Old Style" w:hAnsi="Bookman Old Style"/>
        </w:rPr>
      </w:pPr>
      <w:r>
        <w:rPr>
          <w:rStyle w:val="C3"/>
          <w:rFonts w:ascii="Bookman Old Style" w:hAnsi="Bookman Old Style"/>
          <w:b w:val="1"/>
          <w:u w:val="single"/>
        </w:rPr>
        <w:t>Artículo 30</w:t>
      </w:r>
      <w:r>
        <w:rPr>
          <w:rStyle w:val="C3"/>
          <w:rFonts w:ascii="Bookman Old Style" w:hAnsi="Bookman Old Style"/>
          <w:b w:val="1"/>
        </w:rPr>
        <w:t xml:space="preserve">: </w:t>
      </w:r>
      <w:r>
        <w:rPr>
          <w:rStyle w:val="C3"/>
          <w:rFonts w:ascii="Bookman Old Style" w:hAnsi="Bookman Old Style"/>
        </w:rPr>
        <w:t xml:space="preserve">  La Secretaría Técnica de la Municipalidad, previa difusión por los medios de comunicación oral, televisivo, gráficos y página web oficial, habilitará el </w:t>
      </w:r>
      <w:r>
        <w:rPr>
          <w:rStyle w:val="C3"/>
          <w:rFonts w:ascii="Bookman Old Style" w:hAnsi="Bookman Old Style"/>
          <w:u w:val="single"/>
        </w:rPr>
        <w:t>Registro Municipal de Profesionales Consultores y de Consultoras Ambientales</w:t>
      </w:r>
      <w:r>
        <w:rPr>
          <w:rStyle w:val="C3"/>
          <w:rFonts w:ascii="Bookman Old Style" w:hAnsi="Bookman Old Style"/>
        </w:rPr>
        <w:t xml:space="preserve"> dedicadas a la elaboración de Estudios de Impacto Ambiental. </w:t>
      </w:r>
    </w:p>
    <w:p>
      <w:pPr>
        <w:spacing w:lineRule="exact" w:line="268" w:before="33"/>
        <w:rPr>
          <w:rStyle w:val="C3"/>
          <w:rFonts w:ascii="Bookman Old Style" w:hAnsi="Bookman Old Style"/>
        </w:rPr>
      </w:pPr>
      <w:r>
        <w:rPr>
          <w:rStyle w:val="C3"/>
          <w:rFonts w:ascii="Bookman Old Style" w:hAnsi="Bookman Old Style"/>
        </w:rPr>
        <w:t xml:space="preserve">Serán requisitos para ser inscriptos en el Registro mencionado  en la categoría de Profesionales Consultores,  los siguientes:</w:t>
      </w:r>
    </w:p>
    <w:p>
      <w:pPr>
        <w:spacing w:lineRule="exact" w:line="268" w:before="33"/>
        <w:rPr>
          <w:rStyle w:val="C3"/>
          <w:rFonts w:ascii="Bookman Old Style" w:hAnsi="Bookman Old Style"/>
        </w:rPr>
      </w:pPr>
      <w:r>
        <w:rPr>
          <w:rStyle w:val="C3"/>
          <w:rFonts w:ascii="Bookman Old Style" w:hAnsi="Bookman Old Style"/>
        </w:rPr>
        <w:t xml:space="preserve">a)  Solicitud de inscripción.</w:t>
      </w:r>
    </w:p>
    <w:p>
      <w:pPr>
        <w:numPr>
          <w:ilvl w:val="0"/>
          <w:numId w:val="4"/>
        </w:numPr>
        <w:spacing w:lineRule="exact" w:line="312"/>
        <w:rPr>
          <w:rStyle w:val="C3"/>
          <w:rFonts w:ascii="Bookman Old Style" w:hAnsi="Bookman Old Style"/>
        </w:rPr>
      </w:pPr>
      <w:r>
        <w:rPr>
          <w:rStyle w:val="C3"/>
          <w:rFonts w:ascii="Bookman Old Style" w:hAnsi="Bookman Old Style"/>
        </w:rPr>
        <w:t>Título universitario legalizado.</w:t>
      </w:r>
    </w:p>
    <w:p>
      <w:pPr>
        <w:spacing w:lineRule="exact" w:line="268" w:before="33"/>
        <w:rPr>
          <w:rStyle w:val="C3"/>
          <w:rFonts w:ascii="Bookman Old Style" w:hAnsi="Bookman Old Style"/>
        </w:rPr>
      </w:pPr>
      <w:r>
        <w:rPr>
          <w:rStyle w:val="C3"/>
          <w:rFonts w:ascii="Bookman Old Style" w:hAnsi="Bookman Old Style"/>
        </w:rPr>
        <w:t xml:space="preserve">c) Curriculum personal en el cual se acrediten antecedentes de formación o experiencias en Estudios  de Impacto Ambiental.</w:t>
      </w:r>
    </w:p>
    <w:p>
      <w:pPr>
        <w:spacing w:lineRule="exact" w:line="268" w:before="33"/>
        <w:rPr>
          <w:rStyle w:val="C3"/>
          <w:rFonts w:ascii="Bookman Old Style" w:hAnsi="Bookman Old Style"/>
        </w:rPr>
      </w:pPr>
      <w:r>
        <w:rPr>
          <w:rStyle w:val="C3"/>
          <w:rFonts w:ascii="Bookman Old Style" w:hAnsi="Bookman Old Style"/>
        </w:rPr>
        <w:t>Serán requisitos para ser inscriptos, como Consultoras Ambientales legalmente constituidas, los siguientes:</w:t>
      </w:r>
    </w:p>
    <w:p>
      <w:pPr>
        <w:numPr>
          <w:ilvl w:val="0"/>
          <w:numId w:val="3"/>
        </w:numPr>
        <w:spacing w:lineRule="exact" w:line="268" w:before="33"/>
        <w:rPr>
          <w:rStyle w:val="C3"/>
          <w:rFonts w:ascii="Bookman Old Style" w:hAnsi="Bookman Old Style"/>
        </w:rPr>
      </w:pPr>
      <w:r>
        <w:rPr>
          <w:rStyle w:val="C3"/>
          <w:rFonts w:ascii="Bookman Old Style" w:hAnsi="Bookman Old Style"/>
        </w:rPr>
        <w:t>Solicitud de inscripción.</w:t>
      </w:r>
    </w:p>
    <w:p>
      <w:pPr>
        <w:numPr>
          <w:ilvl w:val="0"/>
          <w:numId w:val="3"/>
        </w:numPr>
        <w:spacing w:lineRule="exact" w:line="268" w:before="33"/>
        <w:rPr>
          <w:rStyle w:val="C3"/>
          <w:rFonts w:ascii="Bookman Old Style" w:hAnsi="Bookman Old Style"/>
        </w:rPr>
      </w:pPr>
      <w:r>
        <w:rPr>
          <w:rStyle w:val="C3"/>
          <w:rFonts w:ascii="Bookman Old Style" w:hAnsi="Bookman Old Style"/>
        </w:rPr>
        <w:t>Acta constitutiva y estatutos.</w:t>
      </w:r>
    </w:p>
    <w:p>
      <w:pPr>
        <w:numPr>
          <w:ilvl w:val="0"/>
          <w:numId w:val="3"/>
        </w:numPr>
        <w:spacing w:lineRule="exact" w:line="268" w:before="33"/>
        <w:rPr>
          <w:rStyle w:val="C3"/>
          <w:rFonts w:ascii="Bookman Old Style" w:hAnsi="Bookman Old Style"/>
        </w:rPr>
      </w:pPr>
      <w:r>
        <w:rPr>
          <w:rStyle w:val="C3"/>
          <w:rFonts w:ascii="Bookman Old Style" w:hAnsi="Bookman Old Style"/>
        </w:rPr>
        <w:t>Perfil de la Consultora.</w:t>
      </w:r>
    </w:p>
    <w:p>
      <w:pPr>
        <w:numPr>
          <w:ilvl w:val="0"/>
          <w:numId w:val="3"/>
        </w:numPr>
        <w:spacing w:lineRule="exact" w:line="268" w:before="33"/>
        <w:rPr>
          <w:rStyle w:val="C3"/>
          <w:rFonts w:ascii="Bookman Old Style" w:hAnsi="Bookman Old Style"/>
        </w:rPr>
      </w:pPr>
      <w:r>
        <w:rPr>
          <w:rStyle w:val="C3"/>
          <w:rFonts w:ascii="Bookman Old Style" w:hAnsi="Bookman Old Style"/>
        </w:rPr>
        <w:t>Plantel profesional universitario con, por lo menos, una mínima constitución multidisciplinaria en concordancia con los diferentes aspectos que cubre un Estudio de Impacto Ambiental.</w:t>
      </w:r>
    </w:p>
    <w:p>
      <w:pPr>
        <w:numPr>
          <w:ilvl w:val="0"/>
          <w:numId w:val="3"/>
        </w:numPr>
        <w:spacing w:lineRule="exact" w:line="268" w:before="33"/>
        <w:rPr>
          <w:rStyle w:val="C3"/>
          <w:rFonts w:ascii="Bookman Old Style" w:hAnsi="Bookman Old Style"/>
        </w:rPr>
      </w:pPr>
      <w:r>
        <w:rPr>
          <w:rStyle w:val="C3"/>
          <w:rFonts w:ascii="Bookman Old Style" w:hAnsi="Bookman Old Style"/>
        </w:rPr>
        <w:t>Título universitario legalizado y breve curriculum de cada profesional referido a la formación o experiencia en EIA.</w:t>
      </w:r>
    </w:p>
    <w:p>
      <w:pPr>
        <w:spacing w:lineRule="exact" w:line="268" w:before="33"/>
        <w:rPr>
          <w:rStyle w:val="C3"/>
          <w:rFonts w:ascii="Bookman Old Style" w:hAnsi="Bookman Old Style"/>
        </w:rPr>
      </w:pPr>
    </w:p>
    <w:p>
      <w:pPr>
        <w:pStyle w:val="P14"/>
        <w:tabs>
          <w:tab w:val="clear" w:pos="4419" w:leader="none"/>
          <w:tab w:val="clear" w:pos="8838" w:leader="none"/>
        </w:tabs>
        <w:spacing w:lineRule="exact" w:line="312"/>
        <w:rPr>
          <w:rStyle w:val="C3"/>
          <w:rFonts w:ascii="Bookman Old Style" w:hAnsi="Bookman Old Style"/>
        </w:rPr>
      </w:pPr>
    </w:p>
    <w:p>
      <w:pPr>
        <w:spacing w:lineRule="exact" w:line="273"/>
        <w:rPr>
          <w:rStyle w:val="C3"/>
          <w:rFonts w:ascii="Bookman Old Style" w:hAnsi="Bookman Old Style"/>
        </w:rPr>
      </w:pPr>
      <w:r>
        <w:rPr>
          <w:rStyle w:val="C3"/>
          <w:rFonts w:ascii="Bookman Old Style" w:hAnsi="Bookman Old Style"/>
          <w:b w:val="1"/>
          <w:u w:val="single"/>
        </w:rPr>
        <w:t>Artículo 31</w:t>
      </w:r>
      <w:r>
        <w:rPr>
          <w:rStyle w:val="C3"/>
          <w:rFonts w:ascii="Bookman Old Style" w:hAnsi="Bookman Old Style"/>
          <w:b w:val="1"/>
        </w:rPr>
        <w:t>:</w:t>
      </w:r>
      <w:r>
        <w:rPr>
          <w:rStyle w:val="C3"/>
          <w:rFonts w:ascii="Bookman Old Style" w:hAnsi="Bookman Old Style"/>
        </w:rPr>
        <w:t xml:space="preserve"> Los solicitantes aludidos en el art. 29 de la presente serán notificados de su inclusión en el Registro Municipal de Profesionales Consultores y Consultoras Ambientales a fin de poder participar en la elaboración de los Estudios de Impacto Ambiental. </w:t>
      </w:r>
    </w:p>
    <w:p>
      <w:pPr>
        <w:spacing w:lineRule="exact" w:line="312"/>
        <w:rPr>
          <w:rStyle w:val="C3"/>
          <w:rFonts w:ascii="Bookman Old Style" w:hAnsi="Bookman Old Style"/>
        </w:rPr>
      </w:pPr>
    </w:p>
    <w:p>
      <w:pPr>
        <w:spacing w:lineRule="exact" w:line="273"/>
        <w:rPr>
          <w:rStyle w:val="C3"/>
          <w:rFonts w:ascii="Bookman Old Style" w:hAnsi="Bookman Old Style"/>
        </w:rPr>
      </w:pPr>
      <w:r>
        <w:rPr>
          <w:rStyle w:val="C3"/>
          <w:rFonts w:ascii="Bookman Old Style" w:hAnsi="Bookman Old Style"/>
          <w:b w:val="1"/>
          <w:u w:val="single"/>
        </w:rPr>
        <w:t>Artículo 32</w:t>
      </w:r>
      <w:r>
        <w:rPr>
          <w:rStyle w:val="C3"/>
          <w:rFonts w:ascii="Bookman Old Style" w:hAnsi="Bookman Old Style"/>
          <w:b w:val="1"/>
        </w:rPr>
        <w:t>:</w:t>
      </w:r>
      <w:r>
        <w:rPr>
          <w:rStyle w:val="C3"/>
          <w:rFonts w:ascii="Bookman Old Style" w:hAnsi="Bookman Old Style"/>
        </w:rPr>
        <w:t xml:space="preserve">   Cuando bajo la figura de Grupo de Profesionales Consultores, se realice  un Aviso de Proyecto o un  Estudio de Impacto Ambiental, deberán de todos modos, consignarse la nómina completa de profesionales y su número de registro correspondiente en el Registro Municipal de Profesionales Consultores y de Consultoras Ambientales y dejar constancia del Profesional del Grupo que actuará como Coordinador del grupo de trabajo, al momento de la presentación de la mencionada documentación.</w:t>
      </w:r>
    </w:p>
    <w:p>
      <w:pPr>
        <w:pStyle w:val="P14"/>
        <w:tabs>
          <w:tab w:val="clear" w:pos="4419" w:leader="none"/>
          <w:tab w:val="clear" w:pos="8838" w:leader="none"/>
        </w:tabs>
        <w:spacing w:lineRule="exact" w:line="312"/>
        <w:rPr>
          <w:rStyle w:val="C3"/>
          <w:rFonts w:ascii="Bookman Old Style" w:hAnsi="Bookman Old Style"/>
          <w:b w:val="1"/>
        </w:rPr>
      </w:pPr>
    </w:p>
    <w:p>
      <w:pPr>
        <w:spacing w:lineRule="exact" w:line="273"/>
        <w:rPr>
          <w:rStyle w:val="C3"/>
          <w:rFonts w:ascii="Bookman Old Style" w:hAnsi="Bookman Old Style"/>
        </w:rPr>
      </w:pPr>
      <w:r>
        <w:rPr>
          <w:rStyle w:val="C3"/>
          <w:rFonts w:ascii="Bookman Old Style" w:hAnsi="Bookman Old Style"/>
          <w:b w:val="1"/>
          <w:u w:val="single"/>
        </w:rPr>
        <w:t>Artículo 33</w:t>
      </w:r>
      <w:r>
        <w:rPr>
          <w:rStyle w:val="C3"/>
          <w:rFonts w:ascii="Bookman Old Style" w:hAnsi="Bookman Old Style"/>
          <w:b w:val="1"/>
        </w:rPr>
        <w:t>:</w:t>
      </w:r>
      <w:r>
        <w:rPr>
          <w:rStyle w:val="C3"/>
          <w:rFonts w:ascii="Bookman Old Style" w:hAnsi="Bookman Old Style"/>
        </w:rPr>
        <w:t xml:space="preserve"> Los Profesionales  Consultores y Consultoras Ambientales serán responsables del contenido de los Avisos de Proyectos y Estudios (Manifiesto) de Impacto Ambiental al igual que el proponente del proyecto. La Secretaría Técnica podrá excluir del Registro mencionado a aquellas Consultoras o Profesionales habilitados cuyos informes no hubieran reunido reiteradamente la calidad técnica y científica pertinente.</w:t>
      </w:r>
    </w:p>
    <w:p>
      <w:pPr>
        <w:spacing w:lineRule="exact" w:line="312"/>
        <w:rPr>
          <w:rStyle w:val="C3"/>
          <w:rFonts w:ascii="Bookman Old Style" w:hAnsi="Bookman Old Style"/>
          <w:b w:val="1"/>
        </w:rPr>
      </w:pPr>
    </w:p>
    <w:p>
      <w:pPr>
        <w:spacing w:lineRule="exact" w:line="273"/>
        <w:rPr>
          <w:rStyle w:val="C3"/>
          <w:rFonts w:ascii="Bookman Old Style" w:hAnsi="Bookman Old Style"/>
        </w:rPr>
      </w:pPr>
      <w:r>
        <w:rPr>
          <w:rStyle w:val="C3"/>
          <w:rFonts w:ascii="Bookman Old Style" w:hAnsi="Bookman Old Style"/>
          <w:b w:val="1"/>
          <w:u w:val="single"/>
        </w:rPr>
        <w:t>Artículo 34</w:t>
      </w:r>
      <w:r>
        <w:rPr>
          <w:rStyle w:val="C3"/>
          <w:rFonts w:ascii="Bookman Old Style" w:hAnsi="Bookman Old Style"/>
          <w:b w:val="1"/>
        </w:rPr>
        <w:t>:</w:t>
      </w:r>
      <w:r>
        <w:rPr>
          <w:rStyle w:val="C3"/>
          <w:rFonts w:ascii="Bookman Old Style" w:hAnsi="Bookman Old Style"/>
        </w:rPr>
        <w:t xml:space="preserve">   La presentación del Aviso de Proyecto y del Estudio (Manifiesto)  de Impacto Ambiental deberá realizarla el Proponente del proyecto junto a  la Consultora o Grupo de Profesionales contratados.</w:t>
      </w:r>
    </w:p>
    <w:p>
      <w:pPr>
        <w:spacing w:lineRule="exact" w:line="312"/>
        <w:rPr>
          <w:rStyle w:val="C3"/>
          <w:rFonts w:ascii="Bookman Old Style" w:hAnsi="Bookman Old Style"/>
          <w:b w:val="1"/>
        </w:rPr>
      </w:pPr>
    </w:p>
    <w:p>
      <w:pPr>
        <w:spacing w:lineRule="exact" w:line="312"/>
        <w:rPr>
          <w:rStyle w:val="C3"/>
          <w:rFonts w:ascii="Bookman Old Style" w:hAnsi="Bookman Old Style"/>
          <w:b w:val="1"/>
        </w:rPr>
      </w:pPr>
    </w:p>
    <w:p>
      <w:pPr>
        <w:pStyle w:val="P2"/>
        <w:jc w:val="left"/>
      </w:pPr>
      <w:bookmarkStart w:id="30" w:name="_Toc184816598"/>
      <w:r>
        <w:t>CAPÍTULO IV - De la categorización</w:t>
      </w:r>
      <w:bookmarkEnd w:id="30"/>
    </w:p>
    <w:p>
      <w:pPr>
        <w:spacing w:lineRule="exact" w:line="312"/>
        <w:rPr>
          <w:rStyle w:val="C3"/>
          <w:rFonts w:ascii="Bookman Old Style" w:hAnsi="Bookman Old Style"/>
          <w:b w:val="1"/>
        </w:rPr>
      </w:pPr>
    </w:p>
    <w:p>
      <w:pPr>
        <w:spacing w:lineRule="exact" w:line="273"/>
        <w:rPr>
          <w:rStyle w:val="C3"/>
          <w:rFonts w:ascii="Bookman Old Style" w:hAnsi="Bookman Old Style"/>
        </w:rPr>
      </w:pPr>
      <w:r>
        <w:rPr>
          <w:rStyle w:val="C3"/>
          <w:rFonts w:ascii="Bookman Old Style" w:hAnsi="Bookman Old Style"/>
          <w:b w:val="1"/>
          <w:u w:val="single"/>
        </w:rPr>
        <w:t>Artículo 35</w:t>
      </w:r>
      <w:r>
        <w:rPr>
          <w:rStyle w:val="C3"/>
          <w:rFonts w:ascii="Bookman Old Style" w:hAnsi="Bookman Old Style"/>
          <w:b w:val="1"/>
        </w:rPr>
        <w:t>:</w:t>
      </w:r>
      <w:r>
        <w:rPr>
          <w:rStyle w:val="C3"/>
          <w:rFonts w:ascii="Bookman Old Style" w:hAnsi="Bookman Old Style"/>
        </w:rPr>
        <w:t xml:space="preserve"> La autoridad de aplicación, dentro de los diez (10) días hábiles de recibida la documentación previa, procederá a la categorización de la actividad, proyecto, programa o emprendimiento. Como documentación previa  será necesario presentar:</w:t>
      </w:r>
    </w:p>
    <w:p>
      <w:pPr>
        <w:spacing w:lineRule="exact" w:line="273"/>
        <w:ind w:firstLine="708"/>
        <w:rPr>
          <w:rStyle w:val="C3"/>
          <w:rFonts w:ascii="Bookman Old Style" w:hAnsi="Bookman Old Style"/>
        </w:rPr>
      </w:pPr>
      <w:r>
        <w:rPr>
          <w:rStyle w:val="C3"/>
          <w:rFonts w:ascii="Bookman Old Style" w:hAnsi="Bookman Old Style"/>
        </w:rPr>
        <w:t>a)Denominación del proyecto.</w:t>
      </w:r>
    </w:p>
    <w:p>
      <w:pPr>
        <w:spacing w:lineRule="exact" w:line="273"/>
        <w:ind w:firstLine="708"/>
        <w:rPr>
          <w:rStyle w:val="C3"/>
          <w:rFonts w:ascii="Bookman Old Style" w:hAnsi="Bookman Old Style"/>
        </w:rPr>
      </w:pPr>
      <w:r>
        <w:rPr>
          <w:rStyle w:val="C3"/>
          <w:rFonts w:ascii="Bookman Old Style" w:hAnsi="Bookman Old Style"/>
        </w:rPr>
        <w:t>b)Descripción sintética del mismo.</w:t>
      </w:r>
    </w:p>
    <w:p>
      <w:pPr>
        <w:spacing w:lineRule="exact" w:line="273"/>
        <w:ind w:firstLine="708"/>
        <w:rPr>
          <w:rStyle w:val="C3"/>
          <w:rFonts w:ascii="Bookman Old Style" w:hAnsi="Bookman Old Style"/>
        </w:rPr>
      </w:pPr>
      <w:r>
        <w:rPr>
          <w:rStyle w:val="C3"/>
          <w:rFonts w:ascii="Bookman Old Style" w:hAnsi="Bookman Old Style"/>
        </w:rPr>
        <w:t>c)Localización prevista.</w:t>
      </w:r>
    </w:p>
    <w:p>
      <w:pPr>
        <w:spacing w:lineRule="exact" w:line="273"/>
        <w:ind w:firstLine="708"/>
        <w:rPr>
          <w:rStyle w:val="C3"/>
          <w:rFonts w:ascii="Bookman Old Style" w:hAnsi="Bookman Old Style"/>
        </w:rPr>
      </w:pPr>
      <w:r>
        <w:rPr>
          <w:rStyle w:val="C3"/>
          <w:rFonts w:ascii="Bookman Old Style" w:hAnsi="Bookman Old Style"/>
        </w:rPr>
        <w:t>d)Responsable legal y profesional del mismo.</w:t>
      </w:r>
    </w:p>
    <w:p>
      <w:pPr>
        <w:spacing w:lineRule="exact" w:line="273"/>
        <w:ind w:firstLine="708"/>
        <w:rPr>
          <w:rStyle w:val="C3"/>
          <w:rFonts w:ascii="Bookman Old Style" w:hAnsi="Bookman Old Style"/>
        </w:rPr>
      </w:pPr>
      <w:r>
        <w:rPr>
          <w:rStyle w:val="C3"/>
          <w:rFonts w:ascii="Bookman Old Style" w:hAnsi="Bookman Old Style"/>
        </w:rPr>
        <w:t>e)Dirección legal.</w:t>
      </w:r>
    </w:p>
    <w:p>
      <w:pPr>
        <w:spacing w:lineRule="exact" w:line="312"/>
        <w:rPr>
          <w:rStyle w:val="C3"/>
          <w:rFonts w:ascii="Bookman Old Style" w:hAnsi="Bookman Old Style"/>
          <w:b w:val="1"/>
        </w:rPr>
      </w:pPr>
    </w:p>
    <w:p>
      <w:pPr>
        <w:spacing w:lineRule="exact" w:line="273"/>
        <w:rPr>
          <w:rStyle w:val="C3"/>
          <w:rFonts w:ascii="Bookman Old Style" w:hAnsi="Bookman Old Style"/>
        </w:rPr>
      </w:pPr>
      <w:r>
        <w:rPr>
          <w:rStyle w:val="C3"/>
          <w:rFonts w:ascii="Bookman Old Style" w:hAnsi="Bookman Old Style"/>
          <w:b w:val="1"/>
          <w:u w:val="single"/>
        </w:rPr>
        <w:t>Artículo 36</w:t>
      </w:r>
      <w:r>
        <w:rPr>
          <w:rStyle w:val="C3"/>
          <w:rFonts w:ascii="Bookman Old Style" w:hAnsi="Bookman Old Style"/>
          <w:b w:val="1"/>
        </w:rPr>
        <w:t>:</w:t>
      </w:r>
      <w:r>
        <w:rPr>
          <w:rStyle w:val="C3"/>
          <w:rFonts w:ascii="Bookman Old Style" w:hAnsi="Bookman Old Style"/>
        </w:rPr>
        <w:t xml:space="preserve"> Tras la categorización la autoridad de aplicación notificará la categoría asignada para dicho proyecto,  al responsable del proyecto propuesto.</w:t>
      </w:r>
    </w:p>
    <w:p>
      <w:pPr>
        <w:spacing w:lineRule="exact" w:line="312"/>
        <w:rPr>
          <w:rStyle w:val="C3"/>
          <w:rFonts w:ascii="Bookman Old Style" w:hAnsi="Bookman Old Style"/>
        </w:rPr>
      </w:pPr>
    </w:p>
    <w:p>
      <w:pPr>
        <w:spacing w:lineRule="exact" w:line="312"/>
        <w:rPr>
          <w:rStyle w:val="C3"/>
          <w:rFonts w:ascii="Bookman Old Style" w:hAnsi="Bookman Old Style"/>
        </w:rPr>
      </w:pPr>
      <w:r>
        <w:rPr>
          <w:rStyle w:val="C3"/>
          <w:rFonts w:ascii="Bookman Old Style" w:hAnsi="Bookman Old Style"/>
          <w:b w:val="1"/>
          <w:u w:val="single"/>
        </w:rPr>
        <w:t>Artículo 37</w:t>
      </w:r>
      <w:r>
        <w:rPr>
          <w:rStyle w:val="C3"/>
          <w:rFonts w:ascii="Bookman Old Style" w:hAnsi="Bookman Old Style"/>
          <w:b w:val="1"/>
        </w:rPr>
        <w:t>:</w:t>
      </w:r>
      <w:r>
        <w:rPr>
          <w:rStyle w:val="C3"/>
          <w:rFonts w:ascii="Bookman Old Style" w:hAnsi="Bookman Old Style"/>
        </w:rPr>
        <w:t xml:space="preserve"> Se establecen dos categorías para los proyectos, </w:t>
      </w:r>
    </w:p>
    <w:p>
      <w:pPr>
        <w:numPr>
          <w:ilvl w:val="0"/>
          <w:numId w:val="9"/>
        </w:numPr>
        <w:spacing w:lineRule="exact" w:line="312"/>
        <w:rPr>
          <w:rStyle w:val="C3"/>
          <w:rFonts w:ascii="Bookman Old Style" w:hAnsi="Bookman Old Style"/>
        </w:rPr>
      </w:pPr>
      <w:r>
        <w:rPr>
          <w:rStyle w:val="C3"/>
          <w:rFonts w:ascii="Bookman Old Style" w:hAnsi="Bookman Old Style"/>
        </w:rPr>
        <w:t xml:space="preserve">Proyectos que deben presentar  Aviso de Proyecto.</w:t>
      </w:r>
    </w:p>
    <w:p>
      <w:pPr>
        <w:numPr>
          <w:ilvl w:val="0"/>
          <w:numId w:val="9"/>
        </w:numPr>
        <w:spacing w:lineRule="exact" w:line="312"/>
        <w:rPr>
          <w:rStyle w:val="C3"/>
          <w:rFonts w:ascii="Bookman Old Style" w:hAnsi="Bookman Old Style"/>
        </w:rPr>
      </w:pPr>
      <w:r>
        <w:rPr>
          <w:rStyle w:val="C3"/>
          <w:rFonts w:ascii="Bookman Old Style" w:hAnsi="Bookman Old Style"/>
        </w:rPr>
        <w:t xml:space="preserve">Proyectos que deben presentar Manifiesto producto de un Estudio de Impacto Ambiental. </w:t>
      </w:r>
    </w:p>
    <w:p>
      <w:pPr>
        <w:spacing w:lineRule="exact" w:line="312"/>
        <w:ind w:left="360"/>
        <w:rPr>
          <w:rStyle w:val="C3"/>
          <w:rFonts w:ascii="Bookman Old Style" w:hAnsi="Bookman Old Style"/>
          <w:b w:val="1"/>
        </w:rPr>
      </w:pPr>
    </w:p>
    <w:p>
      <w:pPr>
        <w:spacing w:lineRule="exact" w:line="312"/>
        <w:rPr>
          <w:rStyle w:val="C3"/>
          <w:rFonts w:ascii="Bookman Old Style" w:hAnsi="Bookman Old Style"/>
        </w:rPr>
      </w:pPr>
      <w:r>
        <w:rPr>
          <w:rStyle w:val="C3"/>
          <w:rFonts w:ascii="Bookman Old Style" w:hAnsi="Bookman Old Style"/>
          <w:b w:val="1"/>
          <w:u w:val="single"/>
        </w:rPr>
        <w:t>Artículo 38</w:t>
      </w:r>
      <w:r>
        <w:rPr>
          <w:rStyle w:val="C3"/>
          <w:rFonts w:ascii="Bookman Old Style" w:hAnsi="Bookman Old Style"/>
          <w:b w:val="1"/>
        </w:rPr>
        <w:t xml:space="preserve">: </w:t>
      </w:r>
      <w:r>
        <w:rPr>
          <w:rStyle w:val="C3"/>
          <w:rFonts w:ascii="Bookman Old Style" w:hAnsi="Bookman Old Style"/>
        </w:rPr>
        <w:t xml:space="preserve">  Luego de la categorización del proyecto efectuada por la autoridad de aplicación, el procedimiento de Evaluación de Impacto Ambiental, estará integrado por las siguientes etapas: </w:t>
      </w:r>
    </w:p>
    <w:p>
      <w:pPr>
        <w:spacing w:lineRule="exact" w:line="312"/>
        <w:ind w:firstLine="708"/>
        <w:rPr>
          <w:rStyle w:val="C3"/>
          <w:rFonts w:ascii="Bookman Old Style" w:hAnsi="Bookman Old Style"/>
        </w:rPr>
      </w:pPr>
      <w:r>
        <w:rPr>
          <w:rStyle w:val="C3"/>
          <w:rFonts w:ascii="Bookman Old Style" w:hAnsi="Bookman Old Style"/>
        </w:rPr>
        <w:t xml:space="preserve">a) - Presentación de un Aviso de Proyecto o Presentación  de un Manifiesto de Impacto Ambiental, producto del Estudio de Impacto Ambiental. </w:t>
      </w:r>
    </w:p>
    <w:p>
      <w:pPr>
        <w:spacing w:lineRule="exact" w:line="288"/>
        <w:ind w:firstLine="708"/>
        <w:rPr>
          <w:rStyle w:val="C3"/>
          <w:rFonts w:ascii="Bookman Old Style" w:hAnsi="Bookman Old Style"/>
        </w:rPr>
      </w:pPr>
      <w:r>
        <w:rPr>
          <w:rStyle w:val="C3"/>
          <w:rFonts w:ascii="Bookman Old Style" w:hAnsi="Bookman Old Style"/>
        </w:rPr>
        <w:t xml:space="preserve">b)-  Participación ciudadana.</w:t>
      </w:r>
    </w:p>
    <w:p>
      <w:pPr>
        <w:spacing w:lineRule="exact" w:line="288"/>
        <w:ind w:firstLine="708"/>
        <w:rPr>
          <w:rStyle w:val="C3"/>
          <w:rFonts w:ascii="Bookman Old Style" w:hAnsi="Bookman Old Style"/>
        </w:rPr>
      </w:pPr>
      <w:r>
        <w:rPr>
          <w:rStyle w:val="C3"/>
          <w:rFonts w:ascii="Bookman Old Style" w:hAnsi="Bookman Old Style"/>
        </w:rPr>
        <w:t xml:space="preserve">c)-  Dictamen Técnico del Consejo Municipal del Ambiente. </w:t>
      </w:r>
    </w:p>
    <w:p>
      <w:pPr>
        <w:spacing w:lineRule="exact" w:line="288"/>
        <w:ind w:firstLine="708"/>
        <w:rPr>
          <w:rStyle w:val="C3"/>
          <w:rFonts w:ascii="Bookman Old Style" w:hAnsi="Bookman Old Style"/>
        </w:rPr>
      </w:pPr>
      <w:r>
        <w:rPr>
          <w:rStyle w:val="C3"/>
          <w:rFonts w:ascii="Bookman Old Style" w:hAnsi="Bookman Old Style"/>
        </w:rPr>
        <w:t xml:space="preserve">d)-  Declaración de Impacto Ambiental. </w:t>
      </w:r>
    </w:p>
    <w:p>
      <w:pPr>
        <w:spacing w:lineRule="exact" w:line="288"/>
        <w:rPr>
          <w:rStyle w:val="C3"/>
          <w:rFonts w:ascii="Bookman Old Style" w:hAnsi="Bookman Old Style"/>
          <w:b w:val="1"/>
        </w:rPr>
      </w:pPr>
    </w:p>
    <w:p>
      <w:pPr>
        <w:spacing w:lineRule="exact" w:line="288"/>
        <w:rPr>
          <w:rStyle w:val="C3"/>
          <w:rFonts w:ascii="Bookman Old Style" w:hAnsi="Bookman Old Style"/>
        </w:rPr>
      </w:pPr>
      <w:r>
        <w:rPr>
          <w:rStyle w:val="C3"/>
          <w:rFonts w:ascii="Bookman Old Style" w:hAnsi="Bookman Old Style"/>
          <w:b w:val="1"/>
          <w:u w:val="single"/>
        </w:rPr>
        <w:t>Artículo 39</w:t>
      </w:r>
      <w:r>
        <w:rPr>
          <w:rStyle w:val="C3"/>
          <w:rFonts w:ascii="Bookman Old Style" w:hAnsi="Bookman Old Style"/>
          <w:b w:val="1"/>
        </w:rPr>
        <w:t xml:space="preserve">: </w:t>
      </w:r>
      <w:r>
        <w:rPr>
          <w:rStyle w:val="C3"/>
          <w:rFonts w:ascii="Bookman Old Style" w:hAnsi="Bookman Old Style"/>
        </w:rPr>
        <w:t>La obtención de la Declaración de Impacto Ambiental, como aprobación del</w:t>
      </w:r>
      <w:r>
        <w:rPr>
          <w:rStyle w:val="C3"/>
          <w:rFonts w:ascii="Bookman Old Style" w:hAnsi="Bookman Old Style"/>
          <w:b w:val="1"/>
        </w:rPr>
        <w:t xml:space="preserve"> </w:t>
      </w:r>
      <w:r>
        <w:rPr>
          <w:rStyle w:val="C3"/>
          <w:rFonts w:ascii="Bookman Old Style" w:hAnsi="Bookman Old Style"/>
        </w:rPr>
        <w:t xml:space="preserve">Aviso de Proyecto o del Manifiesto de Impacto Ambiental será requisito indispensable para la solicitud de autorización de Uso de Suelo,  cuando sea por la vía de excepción.</w:t>
      </w:r>
    </w:p>
    <w:p>
      <w:pPr>
        <w:spacing w:lineRule="exact" w:line="288"/>
        <w:rPr>
          <w:rStyle w:val="C3"/>
          <w:rFonts w:ascii="Bookman Old Style" w:hAnsi="Bookman Old Style"/>
        </w:rPr>
      </w:pPr>
    </w:p>
    <w:p>
      <w:pPr>
        <w:spacing w:lineRule="exact" w:line="288"/>
        <w:jc w:val="both"/>
        <w:rPr>
          <w:rStyle w:val="C3"/>
          <w:rFonts w:ascii="Bookman Old Style" w:hAnsi="Bookman Old Style"/>
          <w:b w:val="1"/>
        </w:rPr>
      </w:pPr>
    </w:p>
    <w:p>
      <w:pPr>
        <w:pStyle w:val="P2"/>
        <w:jc w:val="left"/>
      </w:pPr>
      <w:bookmarkStart w:id="31" w:name="_Toc184816599"/>
      <w:r>
        <w:t>CAPÍTULO V - Del Procedimiento de Evaluación de Impacto Ambiental</w:t>
      </w:r>
      <w:bookmarkEnd w:id="31"/>
    </w:p>
    <w:p>
      <w:pPr>
        <w:spacing w:lineRule="exact" w:line="288"/>
        <w:jc w:val="both"/>
        <w:rPr>
          <w:rStyle w:val="C3"/>
          <w:rFonts w:ascii="Bookman Old Style" w:hAnsi="Bookman Old Style"/>
        </w:rPr>
      </w:pPr>
    </w:p>
    <w:p>
      <w:pPr>
        <w:spacing w:lineRule="exact" w:line="273"/>
        <w:rPr>
          <w:rStyle w:val="C3"/>
          <w:rFonts w:ascii="Bookman Old Style" w:hAnsi="Bookman Old Style"/>
        </w:rPr>
      </w:pPr>
      <w:r>
        <w:rPr>
          <w:rStyle w:val="C3"/>
          <w:rFonts w:ascii="Bookman Old Style" w:hAnsi="Bookman Old Style"/>
          <w:b w:val="1"/>
          <w:u w:val="single"/>
        </w:rPr>
        <w:t>Artículo 40</w:t>
      </w:r>
      <w:r>
        <w:rPr>
          <w:rStyle w:val="C3"/>
          <w:rFonts w:ascii="Bookman Old Style" w:hAnsi="Bookman Old Style"/>
          <w:b w:val="1"/>
        </w:rPr>
        <w:t xml:space="preserve">: </w:t>
      </w:r>
      <w:r>
        <w:rPr>
          <w:rStyle w:val="C3"/>
          <w:rFonts w:ascii="Bookman Old Style" w:hAnsi="Bookman Old Style"/>
        </w:rPr>
        <w:t xml:space="preserve">A los efectos de obtener la Declaración de Impacto Ambiental (D. I. A.), el Proponente de la/s obra/s o proyecto/s, deberá presentar ante la Secretaría Técnica , y para ser analizado por el Consejo Municipal del Ambiente la  documentación que a continuación se detalla según la categorización efectuada como  Aviso de Proyecto o Manifiesto de Impacto Ambiental. </w:t>
      </w:r>
    </w:p>
    <w:p>
      <w:pPr>
        <w:spacing w:lineRule="exact" w:line="273"/>
        <w:rPr>
          <w:rStyle w:val="C3"/>
          <w:rFonts w:ascii="Bookman Old Style" w:hAnsi="Bookman Old Style"/>
        </w:rPr>
      </w:pPr>
    </w:p>
    <w:p>
      <w:pPr>
        <w:spacing w:lineRule="exact" w:line="273"/>
        <w:rPr>
          <w:rStyle w:val="C3"/>
          <w:rFonts w:ascii="Bookman Old Style" w:hAnsi="Bookman Old Style"/>
        </w:rPr>
      </w:pPr>
      <w:r>
        <w:rPr>
          <w:rStyle w:val="C3"/>
          <w:rFonts w:ascii="Bookman Old Style" w:hAnsi="Bookman Old Style"/>
          <w:b w:val="1"/>
          <w:u w:val="single"/>
        </w:rPr>
        <w:t>Artículo 41</w:t>
      </w:r>
      <w:r>
        <w:rPr>
          <w:rStyle w:val="C3"/>
          <w:rFonts w:ascii="Bookman Old Style" w:hAnsi="Bookman Old Style"/>
          <w:b w:val="1"/>
        </w:rPr>
        <w:t xml:space="preserve">: </w:t>
      </w:r>
      <w:r>
        <w:rPr>
          <w:rStyle w:val="C3"/>
          <w:rFonts w:ascii="Bookman Old Style" w:hAnsi="Bookman Old Style"/>
        </w:rPr>
        <w:t xml:space="preserve">  El  </w:t>
      </w:r>
      <w:r>
        <w:rPr>
          <w:rStyle w:val="C3"/>
          <w:rFonts w:ascii="Bookman Old Style" w:hAnsi="Bookman Old Style"/>
          <w:u w:val="single"/>
        </w:rPr>
        <w:t>Aviso de Proyecto</w:t>
      </w:r>
      <w:r>
        <w:rPr>
          <w:rStyle w:val="C3"/>
          <w:rFonts w:ascii="Bookman Old Style" w:hAnsi="Bookman Old Style"/>
        </w:rPr>
        <w:t xml:space="preserve"> deberá contener: </w:t>
      </w:r>
    </w:p>
    <w:p>
      <w:pPr>
        <w:spacing w:lineRule="exact" w:line="273"/>
        <w:ind w:firstLine="708"/>
        <w:rPr>
          <w:rStyle w:val="C3"/>
          <w:rFonts w:ascii="Bookman Old Style" w:hAnsi="Bookman Old Style"/>
        </w:rPr>
      </w:pPr>
      <w:r>
        <w:rPr>
          <w:rStyle w:val="C3"/>
          <w:rFonts w:ascii="Bookman Old Style" w:hAnsi="Bookman Old Style"/>
        </w:rPr>
        <w:t xml:space="preserve">1-  Identificación del o los Proponentes del Proyecto, del o los Profesionales  Responsables del Proyecto y del o los Profesional/es Consultores o Consultora Ambiental intervinientes. Quedando especificados para este fin: Apellido y nombre, número de Registro Municipal, domicilio legal, teléfono y fax  del o las personas antes mencionadas.</w:t>
      </w:r>
    </w:p>
    <w:p>
      <w:pPr>
        <w:spacing w:lineRule="exact" w:line="273"/>
        <w:ind w:firstLine="708"/>
        <w:rPr>
          <w:rStyle w:val="C3"/>
          <w:rFonts w:ascii="Bookman Old Style" w:hAnsi="Bookman Old Style"/>
        </w:rPr>
      </w:pPr>
      <w:r>
        <w:rPr>
          <w:rStyle w:val="C3"/>
          <w:rFonts w:ascii="Bookman Old Style" w:hAnsi="Bookman Old Style"/>
        </w:rPr>
        <w:t xml:space="preserve">2- Identificación de la actividad propuesta y descripción del proyecto en la cual no deberá faltar: localización,  alternativas tecnológicas, mano de obra, fuentes de energía, materias primas, fases de construcción, probables efluentes, emisiones o producción de residuos tóxicos o peligrosos. </w:t>
      </w:r>
    </w:p>
    <w:p>
      <w:pPr>
        <w:spacing w:lineRule="exact" w:line="273"/>
        <w:ind w:firstLine="708"/>
        <w:rPr>
          <w:rStyle w:val="C3"/>
          <w:rFonts w:ascii="Bookman Old Style" w:hAnsi="Bookman Old Style"/>
        </w:rPr>
      </w:pPr>
      <w:r>
        <w:rPr>
          <w:rStyle w:val="C3"/>
          <w:rFonts w:ascii="Bookman Old Style" w:hAnsi="Bookman Old Style"/>
        </w:rPr>
        <w:t xml:space="preserve">3- Área de influencia: descripción, teniendo en cuenta parámetros  bióticos, físicos  y socio culturales del espacio geográfico donde  se podrían producir, por la ejecución del proyecto, los impactos ambientales estimados. </w:t>
      </w:r>
    </w:p>
    <w:p>
      <w:pPr>
        <w:spacing w:lineRule="exact" w:line="273"/>
        <w:ind w:firstLine="708"/>
        <w:rPr>
          <w:rStyle w:val="C3"/>
          <w:rFonts w:ascii="Bookman Old Style" w:hAnsi="Bookman Old Style"/>
        </w:rPr>
      </w:pPr>
      <w:r>
        <w:rPr>
          <w:rStyle w:val="C3"/>
          <w:rFonts w:ascii="Bookman Old Style" w:hAnsi="Bookman Old Style"/>
        </w:rPr>
        <w:t xml:space="preserve">4-    Identificación de los posibles impactos en sus fases de construcción y funcionamiento sobre  los factores biológicos, físicos y socioculturales.  </w:t>
      </w:r>
    </w:p>
    <w:p>
      <w:pPr>
        <w:spacing w:lineRule="exact" w:line="273"/>
        <w:rPr>
          <w:rStyle w:val="C3"/>
          <w:rFonts w:ascii="Bookman Old Style" w:hAnsi="Bookman Old Style"/>
        </w:rPr>
      </w:pPr>
    </w:p>
    <w:p>
      <w:pPr>
        <w:spacing w:lineRule="exact" w:line="273"/>
        <w:rPr>
          <w:rStyle w:val="C3"/>
          <w:rFonts w:ascii="Bookman Old Style" w:hAnsi="Bookman Old Style"/>
        </w:rPr>
      </w:pPr>
      <w:r>
        <w:rPr>
          <w:rStyle w:val="C3"/>
          <w:rFonts w:ascii="Bookman Old Style" w:hAnsi="Bookman Old Style"/>
          <w:b w:val="1"/>
          <w:u w:val="single"/>
        </w:rPr>
        <w:t>Artículo 42</w:t>
      </w:r>
      <w:r>
        <w:rPr>
          <w:rStyle w:val="C3"/>
          <w:rFonts w:ascii="Bookman Old Style" w:hAnsi="Bookman Old Style"/>
          <w:b w:val="1"/>
        </w:rPr>
        <w:t xml:space="preserve">: </w:t>
      </w:r>
      <w:r>
        <w:rPr>
          <w:rStyle w:val="C3"/>
          <w:rFonts w:ascii="Bookman Old Style" w:hAnsi="Bookman Old Style"/>
        </w:rPr>
        <w:t xml:space="preserve">  Estarán sujetos al dictamen  que el Consejo Municipal del  Ambiente vierta sobre los Avisos de Proyectos, los restantes proyectos no discriminados en el artículo 46  del presente. En tales casos la Secretaría Técnica  deberá hacer cumplir dicho dictamen.</w:t>
      </w:r>
    </w:p>
    <w:p>
      <w:pPr>
        <w:spacing w:lineRule="exact" w:line="273"/>
        <w:rPr>
          <w:rStyle w:val="C3"/>
          <w:rFonts w:ascii="Bookman Old Style" w:hAnsi="Bookman Old Style"/>
        </w:rPr>
      </w:pPr>
    </w:p>
    <w:p>
      <w:pPr>
        <w:spacing w:lineRule="exact" w:line="273"/>
        <w:rPr>
          <w:rStyle w:val="C3"/>
          <w:rFonts w:ascii="Bookman Old Style" w:hAnsi="Bookman Old Style"/>
        </w:rPr>
      </w:pPr>
      <w:r>
        <w:rPr>
          <w:rStyle w:val="C3"/>
          <w:rFonts w:ascii="Bookman Old Style" w:hAnsi="Bookman Old Style"/>
          <w:b w:val="1"/>
          <w:u w:val="single"/>
        </w:rPr>
        <w:t>Artículo 43</w:t>
      </w:r>
      <w:r>
        <w:rPr>
          <w:rStyle w:val="C3"/>
          <w:rFonts w:ascii="Bookman Old Style" w:hAnsi="Bookman Old Style"/>
          <w:b w:val="1"/>
        </w:rPr>
        <w:t>:</w:t>
      </w:r>
      <w:r>
        <w:rPr>
          <w:rStyle w:val="C3"/>
          <w:rFonts w:ascii="Bookman Old Style" w:hAnsi="Bookman Old Style"/>
        </w:rPr>
        <w:t xml:space="preserve">   El Consejo Municipal del Ambiente deberá expedirse en un plazo no mayor a los 20 días hábiles de presentado el Aviso de Proyecto emitiendo la respectiva declaración de Impacto Ambiental sobre el mismo.</w:t>
      </w:r>
    </w:p>
    <w:p>
      <w:pPr>
        <w:spacing w:lineRule="exact" w:line="273"/>
        <w:rPr>
          <w:rStyle w:val="C3"/>
          <w:rFonts w:ascii="Bookman Old Style" w:hAnsi="Bookman Old Style"/>
        </w:rPr>
      </w:pPr>
    </w:p>
    <w:p>
      <w:pPr>
        <w:spacing w:lineRule="exact" w:line="273"/>
        <w:rPr>
          <w:rStyle w:val="C3"/>
          <w:rFonts w:ascii="Bookman Old Style" w:hAnsi="Bookman Old Style"/>
        </w:rPr>
      </w:pPr>
      <w:r>
        <w:rPr>
          <w:rStyle w:val="C3"/>
          <w:rFonts w:ascii="Bookman Old Style" w:hAnsi="Bookman Old Style"/>
          <w:b w:val="1"/>
          <w:u w:val="single"/>
        </w:rPr>
        <w:t>Artículo 44</w:t>
      </w:r>
      <w:r>
        <w:rPr>
          <w:rStyle w:val="C3"/>
          <w:rFonts w:ascii="Bookman Old Style" w:hAnsi="Bookman Old Style"/>
          <w:b w:val="1"/>
        </w:rPr>
        <w:t>:</w:t>
      </w:r>
      <w:r>
        <w:rPr>
          <w:rStyle w:val="C3"/>
          <w:rFonts w:ascii="Bookman Old Style" w:hAnsi="Bookman Old Style"/>
        </w:rPr>
        <w:t xml:space="preserve"> Si el Consejo Municipal del Ambiente al evaluar el Aviso de Proyecto considera que las implicancias sobre el ambiente son mayores a las previstas inicialmente, la Secretaría Técnica por  dictamen del Consejo Municipal del Ambiente podrá requerir, con el objeto de obtener mayores datos y precisiones, una Manifestación Específica de Impacto Ambiental con el grado de detalle que establece la reglamentación.</w:t>
      </w:r>
    </w:p>
    <w:p>
      <w:pPr>
        <w:tabs>
          <w:tab w:val="left" w:pos="567" w:leader="none"/>
        </w:tabs>
        <w:spacing w:lineRule="exact" w:line="278" w:before="24"/>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45</w:t>
      </w:r>
      <w:r>
        <w:rPr>
          <w:rStyle w:val="C3"/>
          <w:rFonts w:ascii="Bookman Old Style" w:hAnsi="Bookman Old Style"/>
        </w:rPr>
        <w:t xml:space="preserve">: El Aviso de Proyecto tendrá carácter de declaración jurada y será suscripto por el o los proponentes y por profesionales idóneos en las materias que comprendan los estudios de impacto ambiental y debidamente habilitados por este Municipio. </w:t>
      </w:r>
    </w:p>
    <w:p>
      <w:pPr>
        <w:tabs>
          <w:tab w:val="left" w:pos="567" w:leader="none"/>
        </w:tabs>
        <w:spacing w:lineRule="exact" w:line="278" w:before="24"/>
        <w:rPr>
          <w:rStyle w:val="C3"/>
          <w:rFonts w:ascii="Bookman Old Style" w:hAnsi="Bookman Old Style"/>
        </w:rPr>
      </w:pPr>
    </w:p>
    <w:p>
      <w:pPr>
        <w:spacing w:lineRule="exact" w:line="273"/>
        <w:rPr>
          <w:rStyle w:val="C3"/>
          <w:rFonts w:ascii="Bookman Old Style" w:hAnsi="Bookman Old Style"/>
        </w:rPr>
      </w:pPr>
      <w:r>
        <w:rPr>
          <w:rStyle w:val="C3"/>
          <w:rFonts w:ascii="Bookman Old Style" w:hAnsi="Bookman Old Style"/>
          <w:b w:val="1"/>
          <w:u w:val="single"/>
        </w:rPr>
        <w:t>Artículo 46</w:t>
      </w:r>
      <w:r>
        <w:rPr>
          <w:rStyle w:val="C3"/>
          <w:rFonts w:ascii="Bookman Old Style" w:hAnsi="Bookman Old Style"/>
          <w:b w:val="1"/>
        </w:rPr>
        <w:t>:</w:t>
      </w:r>
      <w:r>
        <w:rPr>
          <w:rStyle w:val="C3"/>
          <w:rFonts w:ascii="Bookman Old Style" w:hAnsi="Bookman Old Style"/>
        </w:rPr>
        <w:t xml:space="preserve">   El </w:t>
      </w:r>
      <w:r>
        <w:rPr>
          <w:rStyle w:val="C3"/>
          <w:rFonts w:ascii="Bookman Old Style" w:hAnsi="Bookman Old Style"/>
          <w:u w:val="single"/>
        </w:rPr>
        <w:t xml:space="preserve"> Manifiesto de Impacto Ambiental</w:t>
      </w:r>
      <w:r>
        <w:rPr>
          <w:rStyle w:val="C3"/>
          <w:rFonts w:ascii="Bookman Old Style" w:hAnsi="Bookman Old Style"/>
        </w:rPr>
        <w:t xml:space="preserve">: será una  síntesis clara y precisa, en términos entendibles que surgirá del Estudio de Impacto Ambiental. </w:t>
      </w:r>
    </w:p>
    <w:p>
      <w:pPr>
        <w:spacing w:lineRule="exact" w:line="273"/>
        <w:rPr>
          <w:rStyle w:val="C3"/>
          <w:rFonts w:ascii="Bookman Old Style" w:hAnsi="Bookman Old Style"/>
        </w:rPr>
      </w:pPr>
      <w:r>
        <w:rPr>
          <w:rStyle w:val="C3"/>
          <w:rFonts w:ascii="Bookman Old Style" w:hAnsi="Bookman Old Style"/>
        </w:rPr>
        <w:t xml:space="preserve">1. Será obligatoria la presentación de una Manifestación de Impacto  </w:t>
      </w:r>
    </w:p>
    <w:p>
      <w:pPr>
        <w:spacing w:lineRule="exact" w:line="273"/>
        <w:rPr>
          <w:rStyle w:val="C3"/>
          <w:rFonts w:ascii="Bookman Old Style" w:hAnsi="Bookman Old Style"/>
        </w:rPr>
      </w:pPr>
      <w:r>
        <w:rPr>
          <w:rStyle w:val="C3"/>
          <w:rFonts w:ascii="Bookman Old Style" w:hAnsi="Bookman Old Style"/>
        </w:rPr>
        <w:t xml:space="preserve">Ambiental en  los proyectos que se detallan a continuación:</w:t>
      </w:r>
    </w:p>
    <w:p>
      <w:pPr>
        <w:spacing w:lineRule="exact" w:line="273"/>
        <w:rPr>
          <w:rStyle w:val="C3"/>
          <w:rFonts w:ascii="Bookman Old Style" w:hAnsi="Bookman Old Style"/>
        </w:rPr>
      </w:pPr>
      <w:r>
        <w:rPr>
          <w:rStyle w:val="C3"/>
          <w:rFonts w:ascii="Bookman Old Style" w:hAnsi="Bookman Old Style"/>
        </w:rPr>
        <w:t xml:space="preserve">1.1   Industrias: químicas, petroquímicas, metalúrgicas, cerámicas, baldosas, vidrio, arcillas, automotrices y alimenticias.</w:t>
      </w:r>
    </w:p>
    <w:p>
      <w:pPr>
        <w:spacing w:lineRule="exact" w:line="273"/>
        <w:rPr>
          <w:rStyle w:val="C3"/>
          <w:rFonts w:ascii="Bookman Old Style" w:hAnsi="Bookman Old Style"/>
        </w:rPr>
      </w:pPr>
      <w:r>
        <w:rPr>
          <w:rStyle w:val="C3"/>
          <w:rFonts w:ascii="Bookman Old Style" w:hAnsi="Bookman Old Style"/>
        </w:rPr>
        <w:t xml:space="preserve">1.2   Todos los emprendimientos relacionados con la instalación de antenas de radiofrecuencia, radiotelefonías, etc.</w:t>
      </w:r>
    </w:p>
    <w:p>
      <w:pPr>
        <w:spacing w:lineRule="exact" w:line="273"/>
        <w:rPr>
          <w:rStyle w:val="C3"/>
          <w:rFonts w:ascii="Bookman Old Style" w:hAnsi="Bookman Old Style"/>
        </w:rPr>
      </w:pPr>
      <w:r>
        <w:rPr>
          <w:rStyle w:val="C3"/>
          <w:rFonts w:ascii="Bookman Old Style" w:hAnsi="Bookman Old Style"/>
        </w:rPr>
        <w:t xml:space="preserve">1.3   Centros  radiológicos o laboratorios con uso de material radiactivo. </w:t>
      </w:r>
    </w:p>
    <w:p>
      <w:pPr>
        <w:spacing w:lineRule="exact" w:line="273"/>
        <w:rPr>
          <w:rStyle w:val="C3"/>
          <w:rFonts w:ascii="Bookman Old Style" w:hAnsi="Bookman Old Style"/>
        </w:rPr>
      </w:pPr>
      <w:r>
        <w:rPr>
          <w:rStyle w:val="C3"/>
          <w:rFonts w:ascii="Bookman Old Style" w:hAnsi="Bookman Old Style"/>
        </w:rPr>
        <w:t xml:space="preserve">1.4   Todas las actividades mineras: prospección, extracción y procesamiento de minerales.</w:t>
      </w:r>
    </w:p>
    <w:p>
      <w:pPr>
        <w:spacing w:lineRule="exact" w:line="273"/>
        <w:rPr>
          <w:rStyle w:val="C3"/>
          <w:rFonts w:ascii="Bookman Old Style" w:hAnsi="Bookman Old Style"/>
        </w:rPr>
      </w:pPr>
      <w:r>
        <w:rPr>
          <w:rStyle w:val="C3"/>
          <w:rFonts w:ascii="Bookman Old Style" w:hAnsi="Bookman Old Style"/>
        </w:rPr>
        <w:t xml:space="preserve">1.5   Estaciones de Servicio de combustibles líquidos o gaseosos.</w:t>
      </w:r>
    </w:p>
    <w:p>
      <w:pPr>
        <w:spacing w:lineRule="exact" w:line="273"/>
        <w:rPr>
          <w:rStyle w:val="C3"/>
          <w:rFonts w:ascii="Bookman Old Style" w:hAnsi="Bookman Old Style"/>
        </w:rPr>
      </w:pPr>
      <w:r>
        <w:rPr>
          <w:rStyle w:val="C3"/>
          <w:rFonts w:ascii="Bookman Old Style" w:hAnsi="Bookman Old Style"/>
        </w:rPr>
        <w:t xml:space="preserve">1.6   Depósitos de productos químicos u otros productos o sustancias peligrosas.</w:t>
      </w:r>
    </w:p>
    <w:p>
      <w:pPr>
        <w:spacing w:lineRule="exact" w:line="273"/>
        <w:rPr>
          <w:rStyle w:val="C3"/>
          <w:rFonts w:ascii="Bookman Old Style" w:hAnsi="Bookman Old Style"/>
        </w:rPr>
      </w:pPr>
      <w:r>
        <w:rPr>
          <w:rStyle w:val="C3"/>
          <w:rFonts w:ascii="Bookman Old Style" w:hAnsi="Bookman Old Style"/>
        </w:rPr>
        <w:t xml:space="preserve">1.7   Obras hidráulicas sobre cursos naturales de agua (puentes,  </w:t>
      </w:r>
    </w:p>
    <w:p>
      <w:pPr>
        <w:spacing w:lineRule="exact" w:line="273"/>
        <w:rPr>
          <w:rStyle w:val="C3"/>
          <w:rFonts w:ascii="Bookman Old Style" w:hAnsi="Bookman Old Style"/>
        </w:rPr>
      </w:pPr>
      <w:r>
        <w:rPr>
          <w:rStyle w:val="C3"/>
          <w:rFonts w:ascii="Bookman Old Style" w:hAnsi="Bookman Old Style"/>
        </w:rPr>
        <w:t>endicamiento, canalizaciones y trasvasamiento de aguas, etc).</w:t>
      </w:r>
    </w:p>
    <w:p>
      <w:pPr>
        <w:spacing w:lineRule="exact" w:line="273"/>
        <w:rPr>
          <w:rStyle w:val="C3"/>
          <w:rFonts w:ascii="Bookman Old Style" w:hAnsi="Bookman Old Style"/>
        </w:rPr>
      </w:pPr>
      <w:r>
        <w:rPr>
          <w:rStyle w:val="C3"/>
          <w:rFonts w:ascii="Bookman Old Style" w:hAnsi="Bookman Old Style"/>
        </w:rPr>
        <w:t xml:space="preserve">1.8   Obras de desagües integrales y acueductos.</w:t>
      </w:r>
    </w:p>
    <w:p>
      <w:pPr>
        <w:spacing w:lineRule="exact" w:line="273"/>
        <w:rPr>
          <w:rStyle w:val="C3"/>
          <w:rFonts w:ascii="Bookman Old Style" w:hAnsi="Bookman Old Style"/>
        </w:rPr>
      </w:pPr>
      <w:r>
        <w:rPr>
          <w:rStyle w:val="C3"/>
          <w:rFonts w:ascii="Bookman Old Style" w:hAnsi="Bookman Old Style"/>
        </w:rPr>
        <w:t xml:space="preserve">1.9   Obras de riego.</w:t>
      </w:r>
    </w:p>
    <w:p>
      <w:pPr>
        <w:spacing w:lineRule="exact" w:line="273"/>
        <w:rPr>
          <w:rStyle w:val="C3"/>
          <w:rFonts w:ascii="Bookman Old Style" w:hAnsi="Bookman Old Style"/>
        </w:rPr>
      </w:pPr>
      <w:r>
        <w:rPr>
          <w:rStyle w:val="C3"/>
          <w:rFonts w:ascii="Bookman Old Style" w:hAnsi="Bookman Old Style"/>
        </w:rPr>
        <w:t xml:space="preserve">1.10  Construcción de rutas, líneas férreas, gasoductos, líneas de alta  y media tensión.</w:t>
      </w:r>
    </w:p>
    <w:p>
      <w:pPr>
        <w:spacing w:lineRule="exact" w:line="273"/>
        <w:rPr>
          <w:rStyle w:val="C3"/>
          <w:rFonts w:ascii="Bookman Old Style" w:hAnsi="Bookman Old Style"/>
        </w:rPr>
      </w:pPr>
      <w:r>
        <w:rPr>
          <w:rStyle w:val="C3"/>
          <w:rFonts w:ascii="Bookman Old Style" w:hAnsi="Bookman Old Style"/>
        </w:rPr>
        <w:t xml:space="preserve">1.11  Desmonte de bosques y sotobosque.</w:t>
      </w:r>
    </w:p>
    <w:p>
      <w:pPr>
        <w:numPr>
          <w:ilvl w:val="1"/>
          <w:numId w:val="5"/>
        </w:numPr>
        <w:spacing w:lineRule="exact" w:line="273"/>
        <w:rPr>
          <w:rStyle w:val="C3"/>
          <w:rFonts w:ascii="Bookman Old Style" w:hAnsi="Bookman Old Style"/>
        </w:rPr>
      </w:pPr>
      <w:r>
        <w:rPr>
          <w:rStyle w:val="C3"/>
          <w:rFonts w:ascii="Bookman Old Style" w:hAnsi="Bookman Old Style"/>
        </w:rPr>
        <w:t xml:space="preserve">Maniobras de tropas de gran envergadura en tiempo de paz. </w:t>
      </w:r>
    </w:p>
    <w:p>
      <w:pPr>
        <w:numPr>
          <w:ilvl w:val="1"/>
          <w:numId w:val="5"/>
        </w:numPr>
        <w:spacing w:lineRule="exact" w:line="273"/>
        <w:rPr>
          <w:rStyle w:val="C3"/>
          <w:rFonts w:ascii="Bookman Old Style" w:hAnsi="Bookman Old Style"/>
        </w:rPr>
      </w:pPr>
      <w:r>
        <w:rPr>
          <w:rStyle w:val="C3"/>
          <w:rFonts w:ascii="Bookman Old Style" w:hAnsi="Bookman Old Style"/>
        </w:rPr>
        <w:t>Emplazamiento de centros tecnológicos.</w:t>
      </w:r>
    </w:p>
    <w:p>
      <w:pPr>
        <w:numPr>
          <w:ilvl w:val="1"/>
          <w:numId w:val="6"/>
        </w:numPr>
        <w:spacing w:lineRule="exact" w:line="273"/>
        <w:rPr>
          <w:rStyle w:val="C3"/>
          <w:rFonts w:ascii="Bookman Old Style" w:hAnsi="Bookman Old Style"/>
        </w:rPr>
      </w:pPr>
      <w:r>
        <w:rPr>
          <w:rStyle w:val="C3"/>
          <w:rFonts w:ascii="Bookman Old Style" w:hAnsi="Bookman Old Style"/>
        </w:rPr>
        <w:t>Plantas de generación de energía térmica.</w:t>
      </w:r>
    </w:p>
    <w:p>
      <w:pPr>
        <w:pStyle w:val="P14"/>
        <w:numPr>
          <w:ilvl w:val="1"/>
          <w:numId w:val="6"/>
        </w:numPr>
        <w:tabs>
          <w:tab w:val="left" w:pos="0" w:leader="none"/>
          <w:tab w:val="clear" w:pos="720" w:leader="none"/>
          <w:tab w:val="clear" w:pos="4419" w:leader="none"/>
          <w:tab w:val="clear" w:pos="8838" w:leader="none"/>
        </w:tabs>
        <w:spacing w:lineRule="exact" w:line="273"/>
        <w:ind w:firstLine="0" w:left="0"/>
        <w:rPr>
          <w:rStyle w:val="C3"/>
          <w:rFonts w:ascii="Bookman Old Style" w:hAnsi="Bookman Old Style"/>
        </w:rPr>
      </w:pPr>
      <w:r>
        <w:rPr>
          <w:rStyle w:val="C3"/>
          <w:rFonts w:ascii="Bookman Old Style" w:hAnsi="Bookman Old Style"/>
        </w:rPr>
        <w:t xml:space="preserve">Proyectos urbanos especiales: Supermercados en gran escala, centros comerciales, centros recreativos, hipermercados, centros de distribución, establecimientos bancarios. </w:t>
      </w:r>
    </w:p>
    <w:p>
      <w:pPr>
        <w:numPr>
          <w:ilvl w:val="1"/>
          <w:numId w:val="6"/>
        </w:numPr>
        <w:spacing w:lineRule="exact" w:line="273"/>
        <w:rPr>
          <w:rStyle w:val="C3"/>
          <w:rFonts w:ascii="Bookman Old Style" w:hAnsi="Bookman Old Style"/>
        </w:rPr>
      </w:pPr>
      <w:r>
        <w:rPr>
          <w:rStyle w:val="C3"/>
          <w:rFonts w:ascii="Bookman Old Style" w:hAnsi="Bookman Old Style"/>
        </w:rPr>
        <w:t xml:space="preserve">Plantas de tratamientos de residuos domiciliarios, patógenos y </w:t>
      </w:r>
    </w:p>
    <w:p>
      <w:pPr>
        <w:spacing w:lineRule="exact" w:line="273"/>
        <w:rPr>
          <w:rStyle w:val="C3"/>
          <w:rFonts w:ascii="Bookman Old Style" w:hAnsi="Bookman Old Style"/>
        </w:rPr>
      </w:pPr>
      <w:r>
        <w:rPr>
          <w:rStyle w:val="C3"/>
          <w:rFonts w:ascii="Bookman Old Style" w:hAnsi="Bookman Old Style"/>
        </w:rPr>
        <w:t xml:space="preserve">peligrosos así como de tratamiento de líquidos cloacales. </w:t>
      </w:r>
    </w:p>
    <w:p>
      <w:pPr>
        <w:spacing w:lineRule="exact" w:line="273"/>
        <w:rPr>
          <w:rStyle w:val="C3"/>
          <w:rFonts w:ascii="Bookman Old Style" w:hAnsi="Bookman Old Style"/>
        </w:rPr>
      </w:pPr>
      <w:r>
        <w:rPr>
          <w:rStyle w:val="C3"/>
          <w:rFonts w:ascii="Bookman Old Style" w:hAnsi="Bookman Old Style"/>
        </w:rPr>
        <w:t xml:space="preserve">1.17.  Asentamientos urbanos, planes de vivienda, edificios en altura,  urbanizaciones privadas (barrios cerrados, clubes de campo,   </w:t>
      </w:r>
    </w:p>
    <w:p>
      <w:pPr>
        <w:spacing w:lineRule="exact" w:line="273"/>
        <w:rPr>
          <w:rStyle w:val="C3"/>
          <w:rFonts w:ascii="Bookman Old Style" w:hAnsi="Bookman Old Style"/>
        </w:rPr>
      </w:pPr>
      <w:r>
        <w:rPr>
          <w:rStyle w:val="C3"/>
          <w:rFonts w:ascii="Bookman Old Style" w:hAnsi="Bookman Old Style"/>
        </w:rPr>
        <w:t>country, etc).</w:t>
      </w:r>
    </w:p>
    <w:p>
      <w:pPr>
        <w:pStyle w:val="P14"/>
        <w:numPr>
          <w:ilvl w:val="1"/>
          <w:numId w:val="10"/>
        </w:numPr>
        <w:tabs>
          <w:tab w:val="left" w:pos="0" w:leader="none"/>
          <w:tab w:val="clear" w:pos="720" w:leader="none"/>
          <w:tab w:val="clear" w:pos="4419" w:leader="none"/>
          <w:tab w:val="clear" w:pos="8838" w:leader="none"/>
        </w:tabs>
        <w:spacing w:lineRule="exact" w:line="273"/>
        <w:ind w:firstLine="0" w:left="0"/>
        <w:rPr>
          <w:rStyle w:val="C3"/>
          <w:rFonts w:ascii="Bookman Old Style" w:hAnsi="Bookman Old Style"/>
        </w:rPr>
      </w:pPr>
      <w:r>
        <w:rPr>
          <w:rStyle w:val="C3"/>
          <w:rFonts w:ascii="Bookman Old Style" w:hAnsi="Bookman Old Style"/>
        </w:rPr>
        <w:t xml:space="preserve">Plantas frigoríficas. Establecimientos de cría de animales de granja o agropecuarios para emprendimientos de  explotación de animales y vegetales. </w:t>
      </w:r>
    </w:p>
    <w:p>
      <w:pPr>
        <w:pStyle w:val="P14"/>
        <w:numPr>
          <w:ilvl w:val="1"/>
          <w:numId w:val="10"/>
        </w:numPr>
        <w:tabs>
          <w:tab w:val="left" w:pos="0" w:leader="none"/>
          <w:tab w:val="clear" w:pos="720" w:leader="none"/>
          <w:tab w:val="clear" w:pos="4419" w:leader="none"/>
          <w:tab w:val="clear" w:pos="8838" w:leader="none"/>
        </w:tabs>
        <w:spacing w:lineRule="exact" w:line="273"/>
        <w:ind w:firstLine="0" w:left="0"/>
        <w:rPr>
          <w:rStyle w:val="C3"/>
          <w:rFonts w:ascii="Bookman Old Style" w:hAnsi="Bookman Old Style"/>
        </w:rPr>
      </w:pPr>
      <w:r>
        <w:rPr>
          <w:rStyle w:val="C3"/>
          <w:rFonts w:ascii="Bookman Old Style" w:hAnsi="Bookman Old Style"/>
        </w:rPr>
        <w:t>Todo proyecto que se localice en dominio público, áreas de protección o regiones de preventiva protección.</w:t>
      </w:r>
    </w:p>
    <w:p>
      <w:pPr>
        <w:numPr>
          <w:ilvl w:val="1"/>
          <w:numId w:val="10"/>
        </w:numPr>
        <w:tabs>
          <w:tab w:val="left" w:pos="0" w:leader="none"/>
          <w:tab w:val="clear" w:pos="720" w:leader="none"/>
        </w:tabs>
        <w:spacing w:lineRule="exact" w:line="273"/>
        <w:ind w:firstLine="0" w:left="0"/>
        <w:rPr>
          <w:rStyle w:val="C3"/>
          <w:rFonts w:ascii="Bookman Old Style" w:hAnsi="Bookman Old Style"/>
        </w:rPr>
      </w:pPr>
      <w:r>
        <w:rPr>
          <w:rStyle w:val="C3"/>
          <w:rFonts w:ascii="Bookman Old Style" w:hAnsi="Bookman Old Style"/>
        </w:rPr>
        <w:t>Obras de limpieza o dragado que impliquen el vaciado total o parcial del Tajamar.</w:t>
      </w:r>
    </w:p>
    <w:p>
      <w:pPr>
        <w:numPr>
          <w:ilvl w:val="1"/>
          <w:numId w:val="10"/>
        </w:numPr>
        <w:tabs>
          <w:tab w:val="left" w:pos="0" w:leader="none"/>
          <w:tab w:val="clear" w:pos="720" w:leader="none"/>
        </w:tabs>
        <w:spacing w:lineRule="exact" w:line="273"/>
        <w:ind w:firstLine="0" w:left="0"/>
        <w:rPr>
          <w:rStyle w:val="C3"/>
          <w:rFonts w:ascii="Bookman Old Style" w:hAnsi="Bookman Old Style"/>
        </w:rPr>
      </w:pPr>
      <w:r>
        <w:rPr>
          <w:rStyle w:val="C3"/>
          <w:rFonts w:ascii="Bookman Old Style" w:hAnsi="Bookman Old Style"/>
        </w:rPr>
        <w:t>Toda obra o emprendimiento permanente o temporario que se desarrolle en el predio del Tajamar.</w:t>
      </w:r>
    </w:p>
    <w:p>
      <w:pPr>
        <w:spacing w:lineRule="exact" w:line="273"/>
        <w:rPr>
          <w:rStyle w:val="C3"/>
          <w:rFonts w:ascii="Bookman Old Style" w:hAnsi="Bookman Old Style"/>
        </w:rPr>
      </w:pPr>
    </w:p>
    <w:p>
      <w:pPr>
        <w:spacing w:lineRule="exact" w:line="278" w:before="24"/>
        <w:rPr>
          <w:rStyle w:val="C3"/>
          <w:rFonts w:ascii="Bookman Old Style" w:hAnsi="Bookman Old Style"/>
        </w:rPr>
      </w:pPr>
      <w:r>
        <w:rPr>
          <w:rStyle w:val="C3"/>
          <w:rFonts w:ascii="Bookman Old Style" w:hAnsi="Bookman Old Style"/>
          <w:b w:val="1"/>
          <w:u w:val="single"/>
        </w:rPr>
        <w:t>Artículo 47</w:t>
      </w:r>
      <w:r>
        <w:rPr>
          <w:rStyle w:val="C3"/>
          <w:rFonts w:ascii="Bookman Old Style" w:hAnsi="Bookman Old Style"/>
          <w:b w:val="1"/>
        </w:rPr>
        <w:t>:</w:t>
      </w:r>
      <w:r>
        <w:rPr>
          <w:rStyle w:val="C3"/>
          <w:rFonts w:ascii="Bookman Old Style" w:hAnsi="Bookman Old Style"/>
        </w:rPr>
        <w:t xml:space="preserve"> La Manifestación de Impacto Ambiental  contendrá los siguientes requisitos:</w:t>
      </w:r>
    </w:p>
    <w:p>
      <w:pPr>
        <w:spacing w:lineRule="exact" w:line="273"/>
        <w:rPr>
          <w:rStyle w:val="C3"/>
          <w:rFonts w:ascii="Bookman Old Style" w:hAnsi="Bookman Old Style"/>
          <w:u w:val="single"/>
        </w:rPr>
      </w:pPr>
    </w:p>
    <w:p>
      <w:pPr>
        <w:numPr>
          <w:ilvl w:val="0"/>
          <w:numId w:val="30"/>
        </w:numPr>
        <w:spacing w:lineRule="exact" w:line="273"/>
        <w:rPr>
          <w:rStyle w:val="C3"/>
          <w:rFonts w:ascii="Bookman Old Style" w:hAnsi="Bookman Old Style"/>
        </w:rPr>
      </w:pPr>
      <w:r>
        <w:rPr>
          <w:rStyle w:val="C3"/>
          <w:rFonts w:ascii="Bookman Old Style" w:hAnsi="Bookman Old Style"/>
          <w:u w:val="single"/>
        </w:rPr>
        <w:t xml:space="preserve">Identificación del Proponente, del Responsable del Proyecto y del Responsable del  Estudio de Impacto Ambiental </w:t>
      </w:r>
      <w:r>
        <w:rPr>
          <w:rStyle w:val="C3"/>
          <w:rFonts w:ascii="Bookman Old Style" w:hAnsi="Bookman Old Style"/>
        </w:rPr>
        <w:t xml:space="preserve"> Quedando especificados para este fin:  </w:t>
      </w:r>
    </w:p>
    <w:p>
      <w:pPr>
        <w:spacing w:lineRule="exact" w:line="273"/>
        <w:ind w:firstLine="348" w:left="360"/>
        <w:rPr>
          <w:rStyle w:val="C3"/>
          <w:rFonts w:ascii="Bookman Old Style" w:hAnsi="Bookman Old Style"/>
        </w:rPr>
      </w:pPr>
      <w:r>
        <w:rPr>
          <w:rStyle w:val="C3"/>
          <w:rFonts w:ascii="Bookman Old Style" w:hAnsi="Bookman Old Style"/>
        </w:rPr>
        <w:t>a)Apellido y nombre,</w:t>
      </w:r>
    </w:p>
    <w:p>
      <w:pPr>
        <w:spacing w:lineRule="exact" w:line="273"/>
        <w:ind w:left="708"/>
        <w:rPr>
          <w:rStyle w:val="C3"/>
          <w:rFonts w:ascii="Bookman Old Style" w:hAnsi="Bookman Old Style"/>
        </w:rPr>
      </w:pPr>
      <w:r>
        <w:rPr>
          <w:rStyle w:val="C3"/>
          <w:rFonts w:ascii="Bookman Old Style" w:hAnsi="Bookman Old Style"/>
        </w:rPr>
        <w:t xml:space="preserve">b)Nº de Registro Municipal para los consultores ambientales, c)domicilio legal en la ciudad de Alta Gracia, </w:t>
      </w:r>
    </w:p>
    <w:p>
      <w:pPr>
        <w:spacing w:lineRule="exact" w:line="273"/>
        <w:ind w:firstLine="348" w:left="360"/>
        <w:rPr>
          <w:rStyle w:val="C3"/>
          <w:rFonts w:ascii="Bookman Old Style" w:hAnsi="Bookman Old Style"/>
        </w:rPr>
      </w:pPr>
      <w:r>
        <w:rPr>
          <w:rStyle w:val="C3"/>
          <w:rFonts w:ascii="Bookman Old Style" w:hAnsi="Bookman Old Style"/>
        </w:rPr>
        <w:t xml:space="preserve">d)teléfono y fax del o las personas antes  mencionadas.</w:t>
      </w:r>
    </w:p>
    <w:p>
      <w:pPr>
        <w:numPr>
          <w:ilvl w:val="0"/>
          <w:numId w:val="30"/>
        </w:numPr>
        <w:tabs>
          <w:tab w:val="clear" w:pos="720" w:leader="none"/>
          <w:tab w:val="left" w:pos="1068" w:leader="none"/>
        </w:tabs>
        <w:spacing w:lineRule="exact" w:line="273"/>
        <w:ind w:left="1068"/>
        <w:rPr>
          <w:rStyle w:val="C3"/>
          <w:rFonts w:ascii="Bookman Old Style" w:hAnsi="Bookman Old Style"/>
        </w:rPr>
      </w:pPr>
      <w:r>
        <w:rPr>
          <w:rStyle w:val="C3"/>
          <w:rFonts w:ascii="Bookman Old Style" w:hAnsi="Bookman Old Style"/>
          <w:u w:val="single"/>
        </w:rPr>
        <w:t xml:space="preserve">Identificación de la actividad propuesta y descripción </w:t>
      </w:r>
      <w:r>
        <w:rPr>
          <w:rStyle w:val="C3"/>
          <w:rFonts w:ascii="Bookman Old Style" w:hAnsi="Bookman Old Style"/>
        </w:rPr>
        <w:t xml:space="preserve">del proyecto  donde se deberá considerar: Localización,  alternativas tecnológicas, mano de obra, fuentes de energía, fases de construcción, cronogramas probables, materias primas,  efluentes, emisiones o producción de residuos tóxicos o peligrosos., etc. en las diferentes etapas del proyecto (construcción, funcionamiento, cierre y post- cierre), estimando  los tipos y cantidades, formas de tratamiento y disposición final si así correspondiera.</w:t>
      </w:r>
    </w:p>
    <w:p>
      <w:pPr>
        <w:spacing w:lineRule="exact" w:line="273"/>
        <w:ind w:firstLine="360" w:left="348"/>
        <w:rPr>
          <w:rStyle w:val="C3"/>
          <w:rFonts w:ascii="Bookman Old Style" w:hAnsi="Bookman Old Style"/>
        </w:rPr>
      </w:pPr>
      <w:r>
        <w:rPr>
          <w:rStyle w:val="C3"/>
          <w:rFonts w:ascii="Bookman Old Style" w:hAnsi="Bookman Old Style"/>
        </w:rPr>
        <w:t xml:space="preserve">3. </w:t>
      </w:r>
      <w:r>
        <w:rPr>
          <w:rStyle w:val="C3"/>
          <w:rFonts w:ascii="Bookman Old Style" w:hAnsi="Bookman Old Style"/>
          <w:u w:val="single"/>
        </w:rPr>
        <w:t>Área de influencia</w:t>
      </w:r>
      <w:r>
        <w:rPr>
          <w:rStyle w:val="C3"/>
          <w:rFonts w:ascii="Bookman Old Style" w:hAnsi="Bookman Old Style"/>
        </w:rPr>
        <w:t xml:space="preserve">: Caracterización,  teniendo en cuenta parámetros  bióticos, físicos  y socio culturales, del espacio geográfico donde  se podrían producir por la ejecución del proyecto, los impactos ambientales estimados. Deben estar claramente definidas las diferentes  áreas  de riesgo (universo micro y macro). En esta caracterización se deberá describir  el área, teniendo en cuenta la situación antes del Proyecto y con el  proyecto.</w:t>
      </w:r>
    </w:p>
    <w:p>
      <w:pPr>
        <w:spacing w:lineRule="exact" w:line="273"/>
        <w:ind w:firstLine="360" w:left="348"/>
        <w:rPr>
          <w:rStyle w:val="C3"/>
          <w:rFonts w:ascii="Bookman Old Style" w:hAnsi="Bookman Old Style"/>
        </w:rPr>
      </w:pPr>
      <w:r>
        <w:rPr>
          <w:rStyle w:val="C3"/>
          <w:rFonts w:ascii="Bookman Old Style" w:hAnsi="Bookman Old Style"/>
        </w:rPr>
        <w:t xml:space="preserve">4. </w:t>
      </w:r>
      <w:r>
        <w:rPr>
          <w:rStyle w:val="C3"/>
          <w:rFonts w:ascii="Bookman Old Style" w:hAnsi="Bookman Old Style"/>
          <w:u w:val="single"/>
        </w:rPr>
        <w:t>Identificación de los posibles impactos</w:t>
      </w:r>
      <w:r>
        <w:rPr>
          <w:rStyle w:val="C3"/>
          <w:rFonts w:ascii="Bookman Old Style" w:hAnsi="Bookman Old Style"/>
        </w:rPr>
        <w:t xml:space="preserve"> en sus fases de construcción, funcionamiento, cierre y post- cierre en los factores: </w:t>
      </w:r>
    </w:p>
    <w:p>
      <w:pPr>
        <w:spacing w:lineRule="exact" w:line="273"/>
        <w:ind w:firstLine="360" w:left="348"/>
        <w:rPr>
          <w:rStyle w:val="C3"/>
          <w:rFonts w:ascii="Bookman Old Style" w:hAnsi="Bookman Old Style"/>
        </w:rPr>
      </w:pPr>
      <w:r>
        <w:rPr>
          <w:rStyle w:val="C3"/>
          <w:rFonts w:ascii="Bookman Old Style" w:hAnsi="Bookman Old Style"/>
        </w:rPr>
        <w:t xml:space="preserve">4.1  Físicos: Suelos, geomorfología, paisaje, cauces de agua, espejos de agua, atmósfera, etc..</w:t>
      </w:r>
    </w:p>
    <w:p>
      <w:pPr>
        <w:spacing w:lineRule="exact" w:line="273"/>
        <w:rPr>
          <w:rStyle w:val="C3"/>
          <w:rFonts w:ascii="Bookman Old Style" w:hAnsi="Bookman Old Style"/>
        </w:rPr>
      </w:pPr>
      <w:r>
        <w:rPr>
          <w:rStyle w:val="C3"/>
          <w:rFonts w:ascii="Bookman Old Style" w:hAnsi="Bookman Old Style"/>
        </w:rPr>
        <w:t xml:space="preserve">4.2. Biológicos: vegetación arbórea, herbácea, acuática (micro y macroflora), aves,  animales terrestres, fauna acuática (micro y macrofauna).</w:t>
      </w:r>
    </w:p>
    <w:p>
      <w:pPr>
        <w:spacing w:lineRule="exact" w:line="273"/>
        <w:rPr>
          <w:rStyle w:val="C3"/>
          <w:rFonts w:ascii="Bookman Old Style" w:hAnsi="Bookman Old Style"/>
        </w:rPr>
      </w:pPr>
      <w:r>
        <w:rPr>
          <w:rStyle w:val="C3"/>
          <w:rFonts w:ascii="Bookman Old Style" w:hAnsi="Bookman Old Style"/>
        </w:rPr>
        <w:t xml:space="preserve">4.3. Socioculturales: salud, educación, esparcimiento, vías de comunicación, fuentes de trabajo, transporte, nuevas actividades económicas, interacciones culturales,  servicios básicos (luz, agua, gas y cloacas), vivienda, manejo de residuos. Descripción de su incidencia a los servicios públicos y la infraestructura de servicios de la Ciudad de Alta Gracia</w:t>
      </w:r>
    </w:p>
    <w:p>
      <w:pPr>
        <w:tabs>
          <w:tab w:val="left" w:pos="567" w:leader="none"/>
        </w:tabs>
        <w:spacing w:lineRule="exact" w:line="278" w:before="24"/>
        <w:rPr>
          <w:rStyle w:val="C3"/>
          <w:rFonts w:ascii="Bookman Old Style" w:hAnsi="Bookman Old Style"/>
        </w:rPr>
      </w:pPr>
      <w:r>
        <w:rPr>
          <w:rStyle w:val="C3"/>
          <w:rFonts w:ascii="Bookman Old Style" w:hAnsi="Bookman Old Style"/>
        </w:rPr>
        <w:t xml:space="preserve">5. </w:t>
      </w:r>
      <w:r>
        <w:rPr>
          <w:rStyle w:val="C3"/>
          <w:rFonts w:ascii="Bookman Old Style" w:hAnsi="Bookman Old Style"/>
          <w:u w:val="single"/>
        </w:rPr>
        <w:t xml:space="preserve">Determinación del signo y  valor  del impacto:</w:t>
      </w:r>
      <w:r>
        <w:rPr>
          <w:rStyle w:val="C3"/>
          <w:rFonts w:ascii="Bookman Old Style" w:hAnsi="Bookman Old Style"/>
        </w:rPr>
        <w:t xml:space="preserve"> pudiendo ser estos positivos o negativos, reversibles o irreversibles, directos o indirectos, permanentes o temporales, simples o acumulativos, a corto, mediano o a largo plazo, etc.</w:t>
      </w:r>
    </w:p>
    <w:p>
      <w:pPr>
        <w:tabs>
          <w:tab w:val="left" w:pos="567" w:leader="none"/>
        </w:tabs>
        <w:spacing w:lineRule="exact" w:line="278" w:before="24"/>
        <w:rPr>
          <w:rStyle w:val="C3"/>
          <w:rFonts w:ascii="Bookman Old Style" w:hAnsi="Bookman Old Style"/>
        </w:rPr>
      </w:pPr>
      <w:r>
        <w:rPr>
          <w:rStyle w:val="C3"/>
          <w:rFonts w:ascii="Bookman Old Style" w:hAnsi="Bookman Old Style"/>
        </w:rPr>
        <w:t xml:space="preserve">6. </w:t>
      </w:r>
      <w:r>
        <w:rPr>
          <w:rStyle w:val="C3"/>
          <w:rFonts w:ascii="Bookman Old Style" w:hAnsi="Bookman Old Style"/>
          <w:u w:val="single"/>
        </w:rPr>
        <w:t>Medidas de Mitigación</w:t>
      </w:r>
      <w:r>
        <w:rPr>
          <w:rStyle w:val="C3"/>
          <w:rFonts w:ascii="Bookman Old Style" w:hAnsi="Bookman Old Style"/>
        </w:rPr>
        <w:t xml:space="preserve">: descripción de  las medidas correctoras que tienden a minimizar o eliminar los efectos negativos o reducir la duración de los mismos. Estas medidas  pueden estar dirigidas al medio o al proyecto en sí y a su vez podrán ser aplicadas a los impactos que se produzcan tanto en la fase de ejecución de la obra como la de funcionamiento. De estas medidas será responsable el proponente del proyecto en cualquiera de sus etapas, pudiendo la Secretaría Técnica inspeccionar la realización del proyecto y suspenderlo en caso de incumplimiento de las previsiones surgidas.</w:t>
      </w:r>
    </w:p>
    <w:p>
      <w:pPr>
        <w:tabs>
          <w:tab w:val="left" w:pos="567" w:leader="none"/>
        </w:tabs>
        <w:spacing w:lineRule="exact" w:line="278" w:before="24"/>
        <w:rPr>
          <w:rStyle w:val="C3"/>
          <w:rFonts w:ascii="Bookman Old Style" w:hAnsi="Bookman Old Style"/>
        </w:rPr>
      </w:pPr>
      <w:r>
        <w:rPr>
          <w:rStyle w:val="C3"/>
          <w:rFonts w:ascii="Bookman Old Style" w:hAnsi="Bookman Old Style"/>
        </w:rPr>
        <w:t xml:space="preserve">7. </w:t>
      </w:r>
      <w:r>
        <w:rPr>
          <w:rStyle w:val="C3"/>
          <w:rFonts w:ascii="Bookman Old Style" w:hAnsi="Bookman Old Style"/>
          <w:u w:val="single"/>
        </w:rPr>
        <w:t>Programa de Monitoreo</w:t>
      </w:r>
      <w:r>
        <w:rPr>
          <w:rStyle w:val="C3"/>
          <w:rFonts w:ascii="Bookman Old Style" w:hAnsi="Bookman Old Style"/>
        </w:rPr>
        <w:t xml:space="preserve">:   deberá incluir un programa de vigilancia ambiental que tenga por objeto garantizar el cumplimiento de las medidas correctoras y que comprendan  su monitoreo.</w:t>
      </w:r>
    </w:p>
    <w:p>
      <w:pPr>
        <w:tabs>
          <w:tab w:val="left" w:pos="567" w:leader="none"/>
        </w:tabs>
        <w:spacing w:lineRule="exact" w:line="278" w:before="24"/>
        <w:rPr>
          <w:rStyle w:val="C3"/>
          <w:rFonts w:ascii="Bookman Old Style" w:hAnsi="Bookman Old Style"/>
        </w:rPr>
      </w:pPr>
      <w:r>
        <w:rPr>
          <w:rStyle w:val="C3"/>
          <w:rFonts w:ascii="Bookman Old Style" w:hAnsi="Bookman Old Style"/>
        </w:rPr>
        <w:t xml:space="preserve">8. </w:t>
      </w:r>
      <w:r>
        <w:rPr>
          <w:rStyle w:val="C3"/>
          <w:rFonts w:ascii="Bookman Old Style" w:hAnsi="Bookman Old Style"/>
          <w:u w:val="single"/>
        </w:rPr>
        <w:t>Programa de Contingencias</w:t>
      </w:r>
      <w:r>
        <w:rPr>
          <w:rStyle w:val="C3"/>
          <w:rFonts w:ascii="Bookman Old Style" w:hAnsi="Bookman Old Style"/>
        </w:rPr>
        <w:t xml:space="preserve">:   descripción de un programa que tenga en cuenta aspectos no considerados o no previstos y considere las eventuales fallas del proceso de predicción de impactos.</w:t>
      </w:r>
    </w:p>
    <w:p>
      <w:pPr>
        <w:tabs>
          <w:tab w:val="left" w:pos="567" w:leader="none"/>
        </w:tabs>
        <w:spacing w:lineRule="exact" w:line="278" w:before="24"/>
        <w:rPr>
          <w:rStyle w:val="C3"/>
          <w:rFonts w:ascii="Bookman Old Style" w:hAnsi="Bookman Old Style"/>
        </w:rPr>
      </w:pPr>
      <w:r>
        <w:rPr>
          <w:rStyle w:val="C3"/>
          <w:rFonts w:ascii="Bookman Old Style" w:hAnsi="Bookman Old Style"/>
        </w:rPr>
        <w:t xml:space="preserve">9. </w:t>
      </w:r>
      <w:r>
        <w:rPr>
          <w:rStyle w:val="C3"/>
          <w:rFonts w:ascii="Bookman Old Style" w:hAnsi="Bookman Old Style"/>
          <w:u w:val="single"/>
        </w:rPr>
        <w:t>Programa de recomposición y restauración previstos</w:t>
      </w:r>
      <w:r>
        <w:rPr>
          <w:rStyle w:val="C3"/>
          <w:rFonts w:ascii="Bookman Old Style" w:hAnsi="Bookman Old Style"/>
        </w:rPr>
        <w:t xml:space="preserve">. </w:t>
      </w:r>
    </w:p>
    <w:p>
      <w:pPr>
        <w:tabs>
          <w:tab w:val="left" w:pos="567" w:leader="none"/>
        </w:tabs>
        <w:spacing w:lineRule="exact" w:line="278" w:before="24"/>
        <w:rPr>
          <w:rStyle w:val="C3"/>
          <w:rFonts w:ascii="Bookman Old Style" w:hAnsi="Bookman Old Style"/>
        </w:rPr>
      </w:pPr>
      <w:r>
        <w:rPr>
          <w:rStyle w:val="C3"/>
          <w:rFonts w:ascii="Bookman Old Style" w:hAnsi="Bookman Old Style"/>
        </w:rPr>
        <w:t>10. Programas de capacitación ambiental para el personal.</w:t>
      </w:r>
    </w:p>
    <w:p>
      <w:pPr>
        <w:tabs>
          <w:tab w:val="left" w:pos="567" w:leader="none"/>
        </w:tabs>
        <w:spacing w:lineRule="exact" w:line="278" w:before="24"/>
        <w:rPr>
          <w:rStyle w:val="C3"/>
          <w:rFonts w:ascii="Bookman Old Style" w:hAnsi="Bookman Old Style"/>
        </w:rPr>
      </w:pPr>
      <w:r>
        <w:rPr>
          <w:rStyle w:val="C3"/>
          <w:rFonts w:ascii="Bookman Old Style" w:hAnsi="Bookman Old Style"/>
        </w:rPr>
        <w:t>11. Descripción de las previsiones a cumplir para el caso de paralización, cese o cierre de la actividad.</w:t>
      </w:r>
    </w:p>
    <w:p>
      <w:pPr>
        <w:tabs>
          <w:tab w:val="left" w:pos="567" w:leader="none"/>
        </w:tabs>
        <w:spacing w:lineRule="exact" w:line="278" w:before="24"/>
        <w:rPr>
          <w:rStyle w:val="C3"/>
          <w:rFonts w:ascii="Bookman Old Style" w:hAnsi="Bookman Old Style"/>
        </w:rPr>
      </w:pPr>
      <w:r>
        <w:rPr>
          <w:rStyle w:val="C3"/>
          <w:rFonts w:ascii="Bookman Old Style" w:hAnsi="Bookman Old Style"/>
        </w:rPr>
        <w:t xml:space="preserve">12. Toda la documentación respaldatoria correspondiente: Planimetría, autorizaciones  para uso de agua u otros, exigida por los organismos de aplicación específicos.</w:t>
      </w:r>
    </w:p>
    <w:p>
      <w:pPr>
        <w:rPr>
          <w:rStyle w:val="C3"/>
          <w:rFonts w:ascii="Bookman Old Style" w:hAnsi="Bookman Old Style"/>
          <w:b w:val="1"/>
        </w:rPr>
      </w:pPr>
    </w:p>
    <w:p>
      <w:pPr>
        <w:rPr>
          <w:rStyle w:val="C3"/>
          <w:rFonts w:ascii="Bookman Old Style" w:hAnsi="Bookman Old Style"/>
        </w:rPr>
      </w:pPr>
      <w:r>
        <w:rPr>
          <w:rStyle w:val="C3"/>
          <w:rFonts w:ascii="Bookman Old Style" w:hAnsi="Bookman Old Style"/>
          <w:b w:val="1"/>
          <w:u w:val="single"/>
        </w:rPr>
        <w:t>Artículo 48</w:t>
      </w:r>
      <w:r>
        <w:rPr>
          <w:rStyle w:val="C3"/>
          <w:rFonts w:ascii="Bookman Old Style" w:hAnsi="Bookman Old Style"/>
          <w:b w:val="1"/>
        </w:rPr>
        <w:t xml:space="preserve">: </w:t>
      </w:r>
      <w:r>
        <w:rPr>
          <w:rStyle w:val="C3"/>
          <w:rFonts w:ascii="Bookman Old Style" w:hAnsi="Bookman Old Style"/>
        </w:rPr>
        <w:t xml:space="preserve">Las Manifestaciones tendrán carácter de declaración jurada y serán suscriptas por el proponente y profesionales idóneos en las materias que comprendan los Estudios de Impacto Ambiental y debidamente habilitados por este Municipio </w:t>
      </w:r>
    </w:p>
    <w:p>
      <w:pPr>
        <w:pStyle w:val="P2"/>
        <w:jc w:val="left"/>
        <w:rPr>
          <w:rStyle w:val="C3"/>
        </w:rPr>
      </w:pPr>
    </w:p>
    <w:p>
      <w:pPr>
        <w:pStyle w:val="P2"/>
        <w:jc w:val="left"/>
      </w:pPr>
      <w:bookmarkStart w:id="32" w:name="_Toc184816600"/>
      <w:r>
        <w:t xml:space="preserve">CAPÍTULO VI -  De la Participación Ciudadana</w:t>
      </w:r>
      <w:bookmarkEnd w:id="32"/>
    </w:p>
    <w:p>
      <w:pPr>
        <w:spacing w:lineRule="exact" w:line="278"/>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 xml:space="preserve">Artículo 49 </w:t>
      </w:r>
      <w:r>
        <w:rPr>
          <w:rStyle w:val="C3"/>
          <w:rFonts w:ascii="Bookman Old Style" w:hAnsi="Bookman Old Style"/>
          <w:b w:val="1"/>
        </w:rPr>
        <w:t xml:space="preserve">: </w:t>
      </w:r>
      <w:r>
        <w:rPr>
          <w:rStyle w:val="C3"/>
          <w:rFonts w:ascii="Bookman Old Style" w:hAnsi="Bookman Old Style"/>
          <w:u w:val="single"/>
        </w:rPr>
        <w:t>Participación Ciudadana</w:t>
      </w:r>
      <w:r>
        <w:rPr>
          <w:rStyle w:val="C3"/>
          <w:rFonts w:ascii="Bookman Old Style" w:hAnsi="Bookman Old Style"/>
        </w:rPr>
        <w:t xml:space="preserve">: se implementa con el fin de escuchar a los vecinos y determinar impactos significativos o intereses afectados que no hayan sido contemplados en el estudio. En este sentido la participación ciudadana debe ocurrir antes de ser otorgada la Declaración de Impacto Ambiental.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 xml:space="preserve">Respecto al modo de participación  será a través de:</w:t>
      </w:r>
    </w:p>
    <w:p>
      <w:pPr>
        <w:ind w:firstLine="600"/>
        <w:rPr>
          <w:rStyle w:val="C3"/>
          <w:rFonts w:ascii="Bookman Old Style" w:hAnsi="Bookman Old Style"/>
        </w:rPr>
      </w:pPr>
      <w:r>
        <w:rPr>
          <w:rStyle w:val="C3"/>
          <w:rFonts w:ascii="Bookman Old Style" w:hAnsi="Bookman Old Style"/>
        </w:rPr>
        <w:t xml:space="preserve">1.  Puesta a disposición de la comunidad del Aviso de Proyecto y Manifestación de Impacto Ambiental, si el proyecto también lo requiere, durante un plazo no menor a 10 días hábiles, para su revisión y consulta.</w:t>
      </w:r>
    </w:p>
    <w:p>
      <w:pPr>
        <w:ind w:firstLine="600"/>
        <w:rPr>
          <w:rStyle w:val="C3"/>
          <w:rFonts w:ascii="Bookman Old Style" w:hAnsi="Bookman Old Style"/>
        </w:rPr>
      </w:pPr>
      <w:r>
        <w:rPr>
          <w:rStyle w:val="C3"/>
          <w:rFonts w:ascii="Bookman Old Style" w:hAnsi="Bookman Old Style"/>
        </w:rPr>
        <w:t xml:space="preserve">2.Audiencias Públicas. </w:t>
      </w:r>
    </w:p>
    <w:p>
      <w:pPr>
        <w:ind w:firstLine="600"/>
        <w:rPr>
          <w:rStyle w:val="C3"/>
          <w:rFonts w:ascii="Bookman Old Style" w:hAnsi="Bookman Old Style"/>
        </w:rPr>
      </w:pPr>
      <w:r>
        <w:rPr>
          <w:rStyle w:val="C3"/>
          <w:rFonts w:ascii="Bookman Old Style" w:hAnsi="Bookman Old Style"/>
        </w:rPr>
        <w:t>3.Referéndum Popular de acuerdo a lo establecido en el inc. 5 del artículo 166 de la COM.</w:t>
      </w:r>
    </w:p>
    <w:p>
      <w:pPr>
        <w:rPr>
          <w:rStyle w:val="C3"/>
          <w:rFonts w:ascii="Bookman Old Style" w:hAnsi="Bookman Old Style"/>
        </w:rPr>
      </w:pPr>
    </w:p>
    <w:p>
      <w:pPr>
        <w:spacing w:lineRule="exact" w:line="278"/>
        <w:rPr>
          <w:rStyle w:val="C3"/>
          <w:rFonts w:ascii="Bookman Old Style" w:hAnsi="Bookman Old Style"/>
        </w:rPr>
      </w:pPr>
      <w:r>
        <w:rPr>
          <w:rStyle w:val="C3"/>
          <w:rFonts w:ascii="Bookman Old Style" w:hAnsi="Bookman Old Style"/>
          <w:b w:val="1"/>
          <w:u w:val="single"/>
        </w:rPr>
        <w:t>Artículo 50</w:t>
      </w:r>
      <w:r>
        <w:rPr>
          <w:rStyle w:val="C3"/>
          <w:rFonts w:ascii="Bookman Old Style" w:hAnsi="Bookman Old Style"/>
          <w:b w:val="1"/>
        </w:rPr>
        <w:t>:</w:t>
      </w:r>
      <w:r>
        <w:rPr>
          <w:rStyle w:val="C3"/>
          <w:rFonts w:ascii="Bookman Old Style" w:hAnsi="Bookman Old Style"/>
        </w:rPr>
        <w:t xml:space="preserve">  </w:t>
      </w:r>
      <w:r>
        <w:rPr>
          <w:rStyle w:val="C3"/>
          <w:rFonts w:ascii="Bookman Old Style" w:hAnsi="Bookman Old Style"/>
          <w:u w:val="single"/>
        </w:rPr>
        <w:t>Dictamen Técnico</w:t>
      </w:r>
      <w:r>
        <w:rPr>
          <w:rStyle w:val="C3"/>
          <w:rFonts w:ascii="Bookman Old Style" w:hAnsi="Bookman Old Style"/>
        </w:rPr>
        <w:t xml:space="preserve">: El Consejo Municipal del Ambiente  podrá recabar los informes  técnicos  de profesionales idóneos en el tema de que se trata o de Universidades o Centros de Investigación públicos o privados, estatales o no, provinciales, nacionales o internacionales,  respecto a las Manifestaciones de Impacto Ambiental presentadas. Debiendo producir este Consejo su propio Dictamen Técnico  en un plazo no mayor a los 60 días hábiles de presentado el Manifiesto de Impacto Ambiental.  </w:t>
      </w:r>
    </w:p>
    <w:p>
      <w:pPr>
        <w:tabs>
          <w:tab w:val="left" w:pos="0" w:leader="none"/>
        </w:tabs>
        <w:spacing w:lineRule="exact" w:line="278"/>
        <w:rPr>
          <w:rStyle w:val="C3"/>
          <w:rFonts w:ascii="Bookman Old Style" w:hAnsi="Bookman Old Style"/>
        </w:rPr>
      </w:pPr>
    </w:p>
    <w:p>
      <w:pPr>
        <w:spacing w:lineRule="exact" w:line="278"/>
        <w:rPr>
          <w:rStyle w:val="C3"/>
          <w:rFonts w:ascii="Bookman Old Style" w:hAnsi="Bookman Old Style"/>
        </w:rPr>
      </w:pPr>
      <w:r>
        <w:rPr>
          <w:rStyle w:val="C3"/>
          <w:rFonts w:ascii="Bookman Old Style" w:hAnsi="Bookman Old Style"/>
          <w:b w:val="1"/>
          <w:u w:val="single"/>
        </w:rPr>
        <w:t>Artículo 51</w:t>
      </w:r>
      <w:r>
        <w:rPr>
          <w:rStyle w:val="C3"/>
          <w:rFonts w:ascii="Bookman Old Style" w:hAnsi="Bookman Old Style"/>
          <w:b w:val="1"/>
        </w:rPr>
        <w:t>:</w:t>
      </w:r>
      <w:r>
        <w:rPr>
          <w:rStyle w:val="C3"/>
          <w:rFonts w:ascii="Bookman Old Style" w:hAnsi="Bookman Old Style"/>
        </w:rPr>
        <w:t xml:space="preserve"> La Secretaría Técnica de la Municipalidad de Alta Gracia  establecerá  el  sistema de información pública absolutamente amplio y abierto, a fin de dar a publicidad: a los Avisos de Proyectos, las Manifestaciones de Impacto Ambiental que le sean presentadas, como así también las opiniones públicas,  informes  técnicos y del dictamen del Consejo Municipal  del Ambiente,  que se produzcan durante el procedimiento de la Evaluación de Impacto Ambiental. </w:t>
      </w:r>
    </w:p>
    <w:p>
      <w:pPr>
        <w:pStyle w:val="P11"/>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52</w:t>
      </w:r>
      <w:r>
        <w:rPr>
          <w:rStyle w:val="C3"/>
          <w:rFonts w:ascii="Bookman Old Style" w:hAnsi="Bookman Old Style"/>
          <w:b w:val="1"/>
        </w:rPr>
        <w:t xml:space="preserve">: </w:t>
      </w:r>
      <w:r>
        <w:rPr>
          <w:rStyle w:val="C3"/>
          <w:rFonts w:ascii="Bookman Old Style" w:hAnsi="Bookman Old Style"/>
        </w:rPr>
        <w:t xml:space="preserve">Las observaciones realizadas por los ciudadanos deberán  consignarse por escrito, en dependencias de la Secretaría Técnica, incluyendo las mismas los fundamentos para su posterior análisis.</w:t>
      </w:r>
    </w:p>
    <w:p>
      <w:pPr>
        <w:rPr>
          <w:rStyle w:val="C3"/>
          <w:rFonts w:ascii="Bookman Old Style" w:hAnsi="Bookman Old Style"/>
          <w:b w:val="1"/>
        </w:rPr>
      </w:pPr>
    </w:p>
    <w:p>
      <w:pPr>
        <w:rPr>
          <w:rStyle w:val="C3"/>
          <w:rFonts w:ascii="Bookman Old Style" w:hAnsi="Bookman Old Style"/>
        </w:rPr>
      </w:pPr>
      <w:r>
        <w:rPr>
          <w:rStyle w:val="C3"/>
          <w:rFonts w:ascii="Bookman Old Style" w:hAnsi="Bookman Old Style"/>
          <w:b w:val="1"/>
          <w:u w:val="single"/>
        </w:rPr>
        <w:t>Artículo 53</w:t>
      </w:r>
      <w:r>
        <w:rPr>
          <w:rStyle w:val="C3"/>
          <w:rFonts w:ascii="Bookman Old Style" w:hAnsi="Bookman Old Style"/>
          <w:b w:val="1"/>
        </w:rPr>
        <w:t xml:space="preserve">: </w:t>
      </w:r>
      <w:r>
        <w:rPr>
          <w:rStyle w:val="C3"/>
          <w:rFonts w:ascii="Bookman Old Style" w:hAnsi="Bookman Old Style"/>
        </w:rPr>
        <w:t xml:space="preserve">La Secretaría Técnica de la Municipalidad de Alta Gracia deberá  convocar a  Audiencia Pública, en todos los Proyectos donde  se haya elaborado un  Manifiesto de Impacto Ambiental. </w:t>
      </w:r>
    </w:p>
    <w:p>
      <w:pPr>
        <w:rPr>
          <w:rStyle w:val="C3"/>
          <w:rFonts w:ascii="Bookman Old Style" w:hAnsi="Bookman Old Style"/>
          <w:u w:val="single"/>
        </w:rPr>
      </w:pPr>
      <w:r>
        <w:rPr>
          <w:rStyle w:val="C3"/>
          <w:rFonts w:ascii="Bookman Old Style" w:hAnsi="Bookman Old Style"/>
        </w:rPr>
        <w:t xml:space="preserve">Las  personas físicas</w:t>
      </w:r>
      <w:r>
        <w:rPr>
          <w:rStyle w:val="C3"/>
          <w:rFonts w:ascii="Bookman Old Style" w:hAnsi="Bookman Old Style"/>
          <w:b w:val="1"/>
        </w:rPr>
        <w:t xml:space="preserve"> </w:t>
      </w:r>
      <w:r>
        <w:rPr>
          <w:rStyle w:val="C3"/>
          <w:rFonts w:ascii="Bookman Old Style" w:hAnsi="Bookman Old Style"/>
        </w:rPr>
        <w:t xml:space="preserve">o jurídicas, públicas o privadas, estatales o no, potencialmente afectadas por la realización del proyecto y  las organizaciones no gubernamentales interesadas en la preservación de los valores ambientales que el presente Código protege, </w:t>
      </w:r>
      <w:r>
        <w:rPr>
          <w:rStyle w:val="C3"/>
          <w:rFonts w:ascii="Bookman Old Style" w:hAnsi="Bookman Old Style"/>
          <w:u w:val="single"/>
        </w:rPr>
        <w:t xml:space="preserve">interesadas en participar con voz </w:t>
      </w:r>
      <w:r>
        <w:rPr>
          <w:rStyle w:val="C3"/>
          <w:rFonts w:ascii="Bookman Old Style" w:hAnsi="Bookman Old Style"/>
        </w:rPr>
        <w:t xml:space="preserve">en las Audiencias, deberán inscribirse en la mencionada Secretaría hasta 5 días hábiles antes de que se realice la Audiencia. Los restantes participantes no inscriptos lo harán en calidad de </w:t>
      </w:r>
      <w:r>
        <w:rPr>
          <w:rStyle w:val="C3"/>
          <w:rFonts w:ascii="Bookman Old Style" w:hAnsi="Bookman Old Style"/>
          <w:u w:val="single"/>
        </w:rPr>
        <w:t>asistentes.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54</w:t>
      </w:r>
      <w:r>
        <w:rPr>
          <w:rStyle w:val="C3"/>
          <w:rFonts w:ascii="Bookman Old Style" w:hAnsi="Bookman Old Style"/>
          <w:b w:val="1"/>
        </w:rPr>
        <w:t>:</w:t>
      </w:r>
      <w:r>
        <w:rPr>
          <w:rStyle w:val="C3"/>
          <w:rFonts w:ascii="Bookman Old Style" w:hAnsi="Bookman Old Style"/>
        </w:rPr>
        <w:t xml:space="preserve"> La Audiencia Pública se realizará en un plazo no menor a los 20 días hábiles de presentado el Manifiesto de Impacto Ambiental  cumpliendo con la siguiente modalidad:</w:t>
      </w:r>
    </w:p>
    <w:p>
      <w:pPr>
        <w:rPr>
          <w:rStyle w:val="C3"/>
          <w:rFonts w:ascii="Bookman Old Style" w:hAnsi="Bookman Old Style"/>
        </w:rPr>
      </w:pPr>
      <w:r>
        <w:rPr>
          <w:rStyle w:val="C3"/>
          <w:rFonts w:ascii="Bookman Old Style" w:hAnsi="Bookman Old Style"/>
        </w:rPr>
        <w:t xml:space="preserve">1.  Se realizará en sesión del Consejo Municipal del Ambiente quien deberá  elegir un coordinador- moderador para este evento y labrar acta de todo lo acontecido. </w:t>
      </w:r>
    </w:p>
    <w:p>
      <w:pPr>
        <w:rPr>
          <w:rStyle w:val="C3"/>
          <w:rFonts w:ascii="Bookman Old Style" w:hAnsi="Bookman Old Style"/>
        </w:rPr>
      </w:pPr>
      <w:r>
        <w:rPr>
          <w:rStyle w:val="C3"/>
          <w:rFonts w:ascii="Bookman Old Style" w:hAnsi="Bookman Old Style"/>
        </w:rPr>
        <w:t xml:space="preserve">2.  Comenzará con  exposiciones de los sectores más representativos: representantes de gobierno, sector interesado,   sector vecinal, organizaciones no gubernamentales. Este panel de expositores constituirán  los miembros que deberán evacuar dudas e inquietudes de los participantes.  El tiempo de cada exposición no deberá superar los 15 minutos.</w:t>
      </w:r>
    </w:p>
    <w:p>
      <w:pPr>
        <w:rPr>
          <w:rStyle w:val="C3"/>
          <w:rFonts w:ascii="Bookman Old Style" w:hAnsi="Bookman Old Style"/>
        </w:rPr>
      </w:pPr>
      <w:r>
        <w:rPr>
          <w:rStyle w:val="C3"/>
          <w:rFonts w:ascii="Bookman Old Style" w:hAnsi="Bookman Old Style"/>
        </w:rPr>
        <w:t>3. Como primera vía de participación de los asistentes (participantes debidamente inscriptos art. 53) en una ficha en la cual contendrá los datos del asistente, inquietudes o comentarios que desee realizar. Luego de lo cual se dará lectura a los contenidos de dichas fichas.</w:t>
      </w:r>
    </w:p>
    <w:p>
      <w:pPr>
        <w:rPr>
          <w:rStyle w:val="C3"/>
          <w:rFonts w:ascii="Bookman Old Style" w:hAnsi="Bookman Old Style"/>
        </w:rPr>
      </w:pPr>
      <w:r>
        <w:rPr>
          <w:rStyle w:val="C3"/>
          <w:rFonts w:ascii="Bookman Old Style" w:hAnsi="Bookman Old Style"/>
        </w:rPr>
        <w:t xml:space="preserve">5. Al  finalizar la lectura de las fichas, se abrirá el micrófono a los participantes para realizar los comentarios quienes tendrán un máximo  de 3 minutos de exposición.</w:t>
      </w:r>
    </w:p>
    <w:p>
      <w:pPr>
        <w:rPr>
          <w:rStyle w:val="C3"/>
          <w:rFonts w:ascii="Bookman Old Style" w:hAnsi="Bookman Old Style"/>
        </w:rPr>
      </w:pPr>
      <w:r>
        <w:rPr>
          <w:rStyle w:val="C3"/>
          <w:rFonts w:ascii="Bookman Old Style" w:hAnsi="Bookman Old Style"/>
        </w:rPr>
        <w:t xml:space="preserve">6.  Los panelistas y/o el Propio Consejo Municipal del Ambiente evacuará las dudas que surjan durante las exposiciones de los asistentes.</w:t>
      </w:r>
    </w:p>
    <w:p>
      <w:pPr>
        <w:rPr>
          <w:rStyle w:val="C3"/>
          <w:rFonts w:ascii="Bookman Old Style" w:hAnsi="Bookman Old Style"/>
        </w:rPr>
      </w:pPr>
      <w:r>
        <w:rPr>
          <w:rStyle w:val="C3"/>
          <w:rFonts w:ascii="Bookman Old Style" w:hAnsi="Bookman Old Style"/>
        </w:rPr>
        <w:t xml:space="preserve">7.  El Consejo Municipal del Ambiente dará por finalizada la Audiencia Pública con el cierre del Acta.</w:t>
      </w:r>
    </w:p>
    <w:p>
      <w:pPr>
        <w:numPr>
          <w:ilvl w:val="0"/>
          <w:numId w:val="7"/>
        </w:numPr>
        <w:rPr>
          <w:rStyle w:val="C3"/>
          <w:rFonts w:ascii="Bookman Old Style" w:hAnsi="Bookman Old Style"/>
        </w:rPr>
      </w:pPr>
      <w:r>
        <w:rPr>
          <w:rStyle w:val="C3"/>
          <w:rFonts w:ascii="Bookman Old Style" w:hAnsi="Bookman Old Style"/>
        </w:rPr>
        <w:t xml:space="preserve">La Audiencia Pública será  abierta para todos los medios de comunicación.</w:t>
      </w:r>
    </w:p>
    <w:p>
      <w:pPr>
        <w:rPr>
          <w:rStyle w:val="C3"/>
          <w:rFonts w:ascii="Bookman Old Style" w:hAnsi="Bookman Old Style"/>
        </w:rPr>
      </w:pPr>
    </w:p>
    <w:p>
      <w:pPr>
        <w:rPr>
          <w:rStyle w:val="C3"/>
          <w:rFonts w:ascii="Bookman Old Style" w:hAnsi="Bookman Old Style"/>
        </w:rPr>
      </w:pPr>
    </w:p>
    <w:p>
      <w:pPr>
        <w:pStyle w:val="P2"/>
        <w:jc w:val="left"/>
      </w:pPr>
      <w:bookmarkStart w:id="33" w:name="_Toc184816601"/>
      <w:r>
        <w:t xml:space="preserve">CAPÍTULO VII -  De la Declaración de Impacto Ambiental</w:t>
      </w:r>
      <w:bookmarkEnd w:id="33"/>
    </w:p>
    <w:p>
      <w:pPr>
        <w:spacing w:lineRule="exact" w:line="278"/>
        <w:rPr>
          <w:rStyle w:val="C3"/>
          <w:rFonts w:ascii="Bookman Old Style" w:hAnsi="Bookman Old Style"/>
          <w:b w:val="1"/>
        </w:rPr>
      </w:pPr>
    </w:p>
    <w:p>
      <w:pPr>
        <w:spacing w:lineRule="exact" w:line="278"/>
        <w:rPr>
          <w:rStyle w:val="C3"/>
          <w:rFonts w:ascii="Bookman Old Style" w:hAnsi="Bookman Old Style"/>
        </w:rPr>
      </w:pPr>
      <w:r>
        <w:rPr>
          <w:rStyle w:val="C3"/>
          <w:rFonts w:ascii="Bookman Old Style" w:hAnsi="Bookman Old Style"/>
          <w:b w:val="1"/>
          <w:u w:val="single"/>
        </w:rPr>
        <w:t>Artículo 55</w:t>
      </w:r>
      <w:r>
        <w:rPr>
          <w:rStyle w:val="C3"/>
          <w:rFonts w:ascii="Bookman Old Style" w:hAnsi="Bookman Old Style"/>
          <w:b w:val="1"/>
        </w:rPr>
        <w:t>:</w:t>
      </w:r>
      <w:r>
        <w:rPr>
          <w:rStyle w:val="C3"/>
          <w:rFonts w:ascii="Bookman Old Style" w:hAnsi="Bookman Old Style"/>
        </w:rPr>
        <w:t xml:space="preserve"> Previo a la emisión del Dictamen Técnico Ambiental, el Consejo Municipal del Ambiente deberá considerar en los análisis de los resultados producidos en las distintas etapas del procedimiento, los siguientes criterios: </w:t>
      </w:r>
    </w:p>
    <w:p>
      <w:pPr>
        <w:spacing w:lineRule="exact" w:line="278" w:before="4"/>
        <w:rPr>
          <w:rStyle w:val="C3"/>
          <w:rFonts w:ascii="Bookman Old Style" w:hAnsi="Bookman Old Style"/>
        </w:rPr>
      </w:pPr>
      <w:r>
        <w:rPr>
          <w:rStyle w:val="C3"/>
          <w:rFonts w:ascii="Bookman Old Style" w:hAnsi="Bookman Old Style"/>
        </w:rPr>
        <w:t>1. El ordenamiento ecológico municipal, con sus subsistemas e interacciones.</w:t>
      </w:r>
    </w:p>
    <w:p>
      <w:pPr>
        <w:spacing w:lineRule="exact" w:line="278" w:before="4"/>
        <w:rPr>
          <w:rStyle w:val="C3"/>
          <w:rFonts w:ascii="Bookman Old Style" w:hAnsi="Bookman Old Style"/>
        </w:rPr>
      </w:pPr>
      <w:r>
        <w:rPr>
          <w:rStyle w:val="C3"/>
          <w:rFonts w:ascii="Bookman Old Style" w:hAnsi="Bookman Old Style"/>
        </w:rPr>
        <w:t>2. Las disposiciones legales y planes de manejo de las áreas protegidas naturales y urbanas.</w:t>
      </w:r>
    </w:p>
    <w:p>
      <w:pPr>
        <w:spacing w:lineRule="exact" w:line="278" w:before="4"/>
        <w:rPr>
          <w:rStyle w:val="C3"/>
          <w:rFonts w:ascii="Bookman Old Style" w:hAnsi="Bookman Old Style"/>
        </w:rPr>
      </w:pPr>
      <w:r>
        <w:rPr>
          <w:rStyle w:val="C3"/>
          <w:rFonts w:ascii="Bookman Old Style" w:hAnsi="Bookman Old Style"/>
        </w:rPr>
        <w:t>3. Los criterios ecológicos para la protección de la flora y de la fauna, para el aprovechamiento racional de los recursos naturales y para la protección del ambiente.</w:t>
      </w:r>
    </w:p>
    <w:p>
      <w:pPr>
        <w:spacing w:lineRule="exact" w:line="278" w:before="4"/>
        <w:rPr>
          <w:rStyle w:val="C3"/>
          <w:rFonts w:ascii="Bookman Old Style" w:hAnsi="Bookman Old Style"/>
        </w:rPr>
      </w:pPr>
      <w:r>
        <w:rPr>
          <w:rStyle w:val="C3"/>
          <w:rFonts w:ascii="Bookman Old Style" w:hAnsi="Bookman Old Style"/>
        </w:rPr>
        <w:t>4. Las regulaciones sobre ordenamiento territorial y todas aquellas otras concernientes a la preservación ambiental.</w:t>
      </w:r>
    </w:p>
    <w:p>
      <w:pPr>
        <w:spacing w:lineRule="exact" w:line="278" w:before="4"/>
        <w:rPr>
          <w:rStyle w:val="C3"/>
          <w:rFonts w:ascii="Bookman Old Style" w:hAnsi="Bookman Old Style"/>
          <w:highlight w:val="yellow"/>
        </w:rPr>
      </w:pPr>
      <w:r>
        <w:rPr>
          <w:rStyle w:val="C3"/>
          <w:rFonts w:ascii="Bookman Old Style" w:hAnsi="Bookman Old Style"/>
        </w:rPr>
        <w:t xml:space="preserve">5. Los objetivos de la política ambiental, la cual armonizará las necesidades de desarrollo económico - social con el sostenimiento y mejoramiento de la calidad de vida de los habitantes de la Ciudad de Alta Gracia. </w:t>
      </w:r>
    </w:p>
    <w:p>
      <w:pPr>
        <w:spacing w:lineRule="exact" w:line="259" w:before="24"/>
        <w:rPr>
          <w:rStyle w:val="C3"/>
          <w:rFonts w:ascii="Bookman Old Style" w:hAnsi="Bookman Old Style"/>
          <w:highlight w:val="yellow"/>
        </w:rPr>
      </w:pPr>
    </w:p>
    <w:p>
      <w:pPr>
        <w:spacing w:lineRule="exact" w:line="268"/>
        <w:rPr>
          <w:rStyle w:val="C3"/>
          <w:rFonts w:ascii="Bookman Old Style" w:hAnsi="Bookman Old Style"/>
          <w:highlight w:val="yellow"/>
        </w:rPr>
      </w:pPr>
    </w:p>
    <w:p>
      <w:pPr>
        <w:spacing w:lineRule="exact" w:line="268"/>
        <w:rPr>
          <w:rStyle w:val="C3"/>
          <w:rFonts w:ascii="Bookman Old Style" w:hAnsi="Bookman Old Style"/>
        </w:rPr>
      </w:pPr>
      <w:r>
        <w:rPr>
          <w:rStyle w:val="C3"/>
          <w:rFonts w:ascii="Bookman Old Style" w:hAnsi="Bookman Old Style"/>
          <w:b w:val="1"/>
          <w:u w:val="single"/>
        </w:rPr>
        <w:t>Artículo 56</w:t>
      </w:r>
      <w:r>
        <w:rPr>
          <w:rStyle w:val="C3"/>
          <w:rFonts w:ascii="Bookman Old Style" w:hAnsi="Bookman Old Style"/>
          <w:b w:val="1"/>
        </w:rPr>
        <w:t xml:space="preserve">: </w:t>
      </w:r>
      <w:r>
        <w:rPr>
          <w:rStyle w:val="C3"/>
          <w:rFonts w:ascii="Bookman Old Style" w:hAnsi="Bookman Old Style"/>
        </w:rPr>
        <w:t xml:space="preserve">  En caso que el Consejo Municipal del Ambiente no  se expida en un dictamen favorable, respecto al Manifiesto de Impacto Ambiental, la Secretaría Técnica deberá informar al Proponente de manera fehaciente y con las observaciones del caso, en un plazo no mayor a los 5 cinco días hábiles de producido el Dictamen Técnico, a los fines de su reelaboración.</w:t>
      </w:r>
    </w:p>
    <w:p>
      <w:pPr>
        <w:spacing w:lineRule="exact" w:line="264"/>
        <w:rPr>
          <w:rStyle w:val="C3"/>
          <w:rFonts w:ascii="Bookman Old Style" w:hAnsi="Bookman Old Style"/>
        </w:rPr>
      </w:pPr>
      <w:r>
        <w:rPr>
          <w:rStyle w:val="C3"/>
          <w:rFonts w:ascii="Bookman Old Style" w:hAnsi="Bookman Old Style"/>
          <w:b w:val="1"/>
          <w:u w:val="single"/>
        </w:rPr>
        <w:t>Artículo 57</w:t>
      </w:r>
      <w:r>
        <w:rPr>
          <w:rStyle w:val="C3"/>
          <w:rFonts w:ascii="Bookman Old Style" w:hAnsi="Bookman Old Style"/>
          <w:b w:val="1"/>
        </w:rPr>
        <w:t xml:space="preserve">: </w:t>
      </w:r>
      <w:r>
        <w:rPr>
          <w:rStyle w:val="C3"/>
          <w:rFonts w:ascii="Bookman Old Style" w:hAnsi="Bookman Old Style"/>
        </w:rPr>
        <w:t xml:space="preserve">Cumplidas las anteriores etapas, la Autoridad de Aplicación dictará la Declaración de Impacto Ambiental, en un plazo no mayor a los 15 días hábiles de haberse producido el Dictamen Técnico de ese Órgano y en la  que podrá: </w:t>
      </w:r>
    </w:p>
    <w:p>
      <w:pPr>
        <w:spacing w:lineRule="exact" w:line="273"/>
        <w:rPr>
          <w:rStyle w:val="C3"/>
          <w:rFonts w:ascii="Bookman Old Style" w:hAnsi="Bookman Old Style"/>
        </w:rPr>
      </w:pPr>
      <w:r>
        <w:rPr>
          <w:rStyle w:val="C3"/>
          <w:rFonts w:ascii="Bookman Old Style" w:hAnsi="Bookman Old Style"/>
        </w:rPr>
        <w:t xml:space="preserve">a)  Autorizar la realización de la obra o actividad en los términos y condiciones señalados en las Manifestaciones presentadas; </w:t>
      </w:r>
    </w:p>
    <w:p>
      <w:pPr>
        <w:spacing w:lineRule="exact" w:line="278"/>
        <w:rPr>
          <w:rStyle w:val="C3"/>
          <w:rFonts w:ascii="Bookman Old Style" w:hAnsi="Bookman Old Style"/>
        </w:rPr>
      </w:pPr>
      <w:r>
        <w:rPr>
          <w:rStyle w:val="C3"/>
          <w:rFonts w:ascii="Bookman Old Style" w:hAnsi="Bookman Old Style"/>
        </w:rPr>
        <w:t xml:space="preserve">b)  Autorizar la realización de la obra o actividad proyectada, pero condicionada al cumplimiento de las Instrucciones modificatorias de la obra o actividad.</w:t>
      </w:r>
    </w:p>
    <w:p>
      <w:pPr>
        <w:spacing w:lineRule="exact" w:line="278"/>
        <w:rPr>
          <w:rStyle w:val="C3"/>
          <w:rFonts w:ascii="Bookman Old Style" w:hAnsi="Bookman Old Style"/>
        </w:rPr>
      </w:pPr>
      <w:r>
        <w:rPr>
          <w:rStyle w:val="C3"/>
          <w:rFonts w:ascii="Bookman Old Style" w:hAnsi="Bookman Old Style"/>
        </w:rPr>
        <w:t xml:space="preserve">c)  Negar dicha autorización.   </w:t>
      </w:r>
    </w:p>
    <w:p>
      <w:pPr>
        <w:spacing w:lineRule="exact" w:line="268"/>
        <w:rPr>
          <w:rStyle w:val="C3"/>
          <w:rFonts w:ascii="Bookman Old Style" w:hAnsi="Bookman Old Style"/>
        </w:rPr>
      </w:pPr>
    </w:p>
    <w:p>
      <w:pPr>
        <w:spacing w:lineRule="exact" w:line="268"/>
        <w:rPr>
          <w:rStyle w:val="C3"/>
          <w:rFonts w:ascii="Bookman Old Style" w:hAnsi="Bookman Old Style"/>
        </w:rPr>
      </w:pPr>
      <w:r>
        <w:rPr>
          <w:rStyle w:val="C3"/>
          <w:rFonts w:ascii="Bookman Old Style" w:hAnsi="Bookman Old Style"/>
          <w:b w:val="1"/>
          <w:u w:val="single"/>
        </w:rPr>
        <w:t>Artículo 58</w:t>
      </w:r>
      <w:r>
        <w:rPr>
          <w:rStyle w:val="C3"/>
          <w:rFonts w:ascii="Bookman Old Style" w:hAnsi="Bookman Old Style"/>
          <w:b w:val="1"/>
        </w:rPr>
        <w:t xml:space="preserve">:   </w:t>
      </w:r>
      <w:r>
        <w:rPr>
          <w:rStyle w:val="C3"/>
          <w:rFonts w:ascii="Bookman Old Style" w:hAnsi="Bookman Old Style"/>
        </w:rPr>
        <w:t xml:space="preserve">Cuando la complejidad de los estudios o la envergadura del proyecto a analizar así lo justifiquen, la autoridad de aplicación puede extender el plazo para producir la Declaración  de Impacto Ambiental hasta 30 días hábiles más.</w:t>
      </w:r>
    </w:p>
    <w:p>
      <w:pPr>
        <w:spacing w:lineRule="exact" w:line="268"/>
        <w:rPr>
          <w:rStyle w:val="C3"/>
          <w:rFonts w:ascii="Bookman Old Style" w:hAnsi="Bookman Old Style"/>
        </w:rPr>
      </w:pPr>
    </w:p>
    <w:p>
      <w:pPr>
        <w:spacing w:lineRule="exact" w:line="268"/>
        <w:rPr>
          <w:rStyle w:val="C3"/>
          <w:rFonts w:ascii="Bookman Old Style" w:hAnsi="Bookman Old Style"/>
        </w:rPr>
      </w:pPr>
      <w:r>
        <w:rPr>
          <w:rStyle w:val="C3"/>
          <w:rFonts w:ascii="Bookman Old Style" w:hAnsi="Bookman Old Style"/>
          <w:b w:val="1"/>
          <w:u w:val="single"/>
        </w:rPr>
        <w:t xml:space="preserve">Artículo 59 </w:t>
      </w:r>
      <w:r>
        <w:rPr>
          <w:rStyle w:val="C3"/>
          <w:rFonts w:ascii="Bookman Old Style" w:hAnsi="Bookman Old Style"/>
          <w:b w:val="1"/>
        </w:rPr>
        <w:t>:</w:t>
      </w:r>
      <w:r>
        <w:rPr>
          <w:rStyle w:val="C3"/>
          <w:rFonts w:ascii="Bookman Old Style" w:hAnsi="Bookman Old Style"/>
        </w:rPr>
        <w:t xml:space="preserve"> Cuando la autoridad de aplicación se expida por la aprobación y emita la Declaración de Impacto Ambiental a favor del interesado, la misma certificará la aptitud ambiental del proyecto y será el documento que acredite el cumplimiento de la normativa vigente.</w:t>
      </w:r>
    </w:p>
    <w:p>
      <w:pPr>
        <w:spacing w:lineRule="exact" w:line="268"/>
        <w:rPr>
          <w:rStyle w:val="C3"/>
          <w:rFonts w:ascii="Bookman Old Style" w:hAnsi="Bookman Old Style"/>
        </w:rPr>
      </w:pPr>
    </w:p>
    <w:p>
      <w:pPr>
        <w:spacing w:lineRule="exact" w:line="268"/>
        <w:rPr>
          <w:rStyle w:val="C3"/>
          <w:rFonts w:ascii="Bookman Old Style" w:hAnsi="Bookman Old Style"/>
        </w:rPr>
      </w:pPr>
      <w:r>
        <w:rPr>
          <w:rStyle w:val="C3"/>
          <w:rFonts w:ascii="Bookman Old Style" w:hAnsi="Bookman Old Style"/>
          <w:b w:val="1"/>
          <w:u w:val="single"/>
        </w:rPr>
        <w:t>Artículo 60</w:t>
      </w:r>
      <w:r>
        <w:rPr>
          <w:rStyle w:val="C3"/>
          <w:rFonts w:ascii="Bookman Old Style" w:hAnsi="Bookman Old Style"/>
          <w:b w:val="1"/>
        </w:rPr>
        <w:t xml:space="preserve">: </w:t>
      </w:r>
      <w:r>
        <w:rPr>
          <w:rStyle w:val="C3"/>
          <w:rFonts w:ascii="Bookman Old Style" w:hAnsi="Bookman Old Style"/>
        </w:rPr>
        <w:t>Las solicitudes de cambios de titularidad, se aprobarán sin más trámite que la presentación de la documentación que acredite tal circunstancia. El nuevo titular será considerado el sucesor individual de su antecesor en el ejercicio de sus derechos y el cumplimiento de sus deberes.</w:t>
      </w:r>
    </w:p>
    <w:p>
      <w:pPr>
        <w:spacing w:lineRule="exact" w:line="268"/>
        <w:rPr>
          <w:rStyle w:val="C3"/>
          <w:rFonts w:ascii="Bookman Old Style" w:hAnsi="Bookman Old Style"/>
        </w:rPr>
      </w:pPr>
    </w:p>
    <w:p>
      <w:pPr>
        <w:spacing w:lineRule="exact" w:line="268"/>
        <w:rPr>
          <w:rStyle w:val="C3"/>
          <w:rFonts w:ascii="Bookman Old Style" w:hAnsi="Bookman Old Style"/>
        </w:rPr>
      </w:pPr>
    </w:p>
    <w:p>
      <w:pPr>
        <w:pStyle w:val="P2"/>
        <w:jc w:val="left"/>
      </w:pPr>
      <w:bookmarkStart w:id="34" w:name="_Toc184816602"/>
      <w:r>
        <w:t>CAPÍTULO VIII - De las costas de las presentaciones</w:t>
      </w:r>
      <w:bookmarkEnd w:id="34"/>
    </w:p>
    <w:p>
      <w:pPr>
        <w:spacing w:lineRule="exact" w:line="273"/>
        <w:rPr>
          <w:rStyle w:val="C3"/>
          <w:rFonts w:ascii="Bookman Old Style" w:hAnsi="Bookman Old Style"/>
        </w:rPr>
      </w:pPr>
    </w:p>
    <w:p>
      <w:pPr>
        <w:spacing w:lineRule="exact" w:line="273"/>
        <w:rPr>
          <w:rStyle w:val="C3"/>
          <w:rFonts w:ascii="Bookman Old Style" w:hAnsi="Bookman Old Style"/>
        </w:rPr>
      </w:pPr>
      <w:r>
        <w:rPr>
          <w:rStyle w:val="C3"/>
          <w:rFonts w:ascii="Bookman Old Style" w:hAnsi="Bookman Old Style"/>
          <w:b w:val="1"/>
          <w:u w:val="single"/>
        </w:rPr>
        <w:t>Artículo 61</w:t>
      </w:r>
      <w:r>
        <w:rPr>
          <w:rStyle w:val="C3"/>
          <w:rFonts w:ascii="Bookman Old Style" w:hAnsi="Bookman Old Style"/>
          <w:b w:val="1"/>
        </w:rPr>
        <w:t xml:space="preserve">: </w:t>
      </w:r>
      <w:r>
        <w:rPr>
          <w:rStyle w:val="C3"/>
          <w:rFonts w:ascii="Bookman Old Style" w:hAnsi="Bookman Old Style"/>
        </w:rPr>
        <w:t xml:space="preserve">El costo de los estudios para realizar el Aviso de Proyecto y Manifiesto de Impacto Ambiental será soportado por el proponente del proyecto. Asimismo, la Municipalidad de Alta Gracia  fijará una tasa a través de la Ordenanza Tarifaria , la cual será destinada a cubrir los costos derivados de los procesos administrativos de esta evaluación.</w:t>
      </w:r>
    </w:p>
    <w:p>
      <w:pPr>
        <w:spacing w:lineRule="exact" w:line="273"/>
        <w:rPr>
          <w:rStyle w:val="C3"/>
          <w:rFonts w:ascii="Bookman Old Style" w:hAnsi="Bookman Old Style"/>
        </w:rPr>
      </w:pPr>
      <w:r>
        <w:rPr>
          <w:rStyle w:val="C3"/>
          <w:rFonts w:ascii="Bookman Old Style" w:hAnsi="Bookman Old Style"/>
        </w:rPr>
        <w:t xml:space="preserve"> </w:t>
      </w:r>
    </w:p>
    <w:p>
      <w:pPr>
        <w:spacing w:lineRule="exact" w:line="288"/>
        <w:rPr>
          <w:rStyle w:val="C3"/>
          <w:rFonts w:ascii="Bookman Old Style" w:hAnsi="Bookman Old Style"/>
        </w:rPr>
      </w:pPr>
      <w:r>
        <w:rPr>
          <w:rStyle w:val="C3"/>
          <w:rFonts w:ascii="Bookman Old Style" w:hAnsi="Bookman Old Style"/>
          <w:b w:val="1"/>
          <w:u w:val="single"/>
        </w:rPr>
        <w:t>Artículo 62</w:t>
      </w:r>
      <w:r>
        <w:rPr>
          <w:rStyle w:val="C3"/>
          <w:rFonts w:ascii="Bookman Old Style" w:hAnsi="Bookman Old Style"/>
          <w:b w:val="1"/>
        </w:rPr>
        <w:t xml:space="preserve">: </w:t>
      </w:r>
      <w:r>
        <w:rPr>
          <w:rStyle w:val="C3"/>
          <w:rFonts w:ascii="Bookman Old Style" w:hAnsi="Bookman Old Style"/>
        </w:rPr>
        <w:t xml:space="preserve">La Obra Pública Municipal a ejecutar o proyectada a través de los mecanismos previstos en las normas vigentes, queda sujeta al presente procedimiento. Para esto, la Municipalidad contratará a los profesionales encargados de confeccionar los estudios ambientales pertinentes  siguiendo las pautas del  presente Código.</w:t>
      </w:r>
    </w:p>
    <w:p>
      <w:pPr>
        <w:spacing w:lineRule="exact" w:line="273"/>
        <w:jc w:val="both"/>
        <w:rPr>
          <w:rStyle w:val="C3"/>
          <w:rFonts w:ascii="Bookman Old Style" w:hAnsi="Bookman Old Style"/>
        </w:rPr>
      </w:pPr>
    </w:p>
    <w:p>
      <w:pPr>
        <w:spacing w:lineRule="exact" w:line="273"/>
        <w:jc w:val="both"/>
        <w:rPr>
          <w:rStyle w:val="C3"/>
          <w:rFonts w:ascii="Bookman Old Style" w:hAnsi="Bookman Old Style"/>
        </w:rPr>
      </w:pPr>
    </w:p>
    <w:p>
      <w:pPr>
        <w:pStyle w:val="P13"/>
        <w:rPr>
          <w:rStyle w:val="C3"/>
          <w:rFonts w:ascii="Bookman Old Style" w:hAnsi="Bookman Old Style"/>
          <w:b w:val="1"/>
          <w:sz w:val="24"/>
          <w:highlight w:val="yellow"/>
        </w:rPr>
      </w:pPr>
    </w:p>
    <w:p>
      <w:pPr>
        <w:pStyle w:val="P1"/>
        <w:rPr>
          <w:rStyle w:val="C3"/>
          <w:rFonts w:ascii="Bookman Old Style" w:hAnsi="Bookman Old Style"/>
        </w:rPr>
      </w:pPr>
      <w:bookmarkStart w:id="35" w:name="_Toc184816603"/>
      <w:r>
        <w:rPr>
          <w:rStyle w:val="C3"/>
          <w:rFonts w:ascii="Bookman Old Style" w:hAnsi="Bookman Old Style"/>
        </w:rPr>
        <w:t>TÍTULO II - Las Auditorias Ambientales</w:t>
      </w:r>
      <w:bookmarkEnd w:id="35"/>
    </w:p>
    <w:p>
      <w:pPr>
        <w:jc w:val="both"/>
        <w:rPr>
          <w:rStyle w:val="C3"/>
          <w:rFonts w:ascii="Bookman Old Style" w:hAnsi="Bookman Old Style"/>
          <w:b w:val="1"/>
        </w:rPr>
      </w:pPr>
    </w:p>
    <w:p>
      <w:pPr>
        <w:pStyle w:val="P2"/>
        <w:jc w:val="left"/>
      </w:pPr>
      <w:bookmarkStart w:id="36" w:name="_Toc184816604"/>
      <w:r>
        <w:t>CAPÍTULO I - Disposiciones Generales</w:t>
      </w:r>
      <w:bookmarkEnd w:id="36"/>
    </w:p>
    <w:p>
      <w:pPr>
        <w:rPr>
          <w:rStyle w:val="C3"/>
          <w:rFonts w:ascii="Bookman Old Style" w:hAnsi="Bookman Old Style"/>
          <w:b w:val="1"/>
        </w:rPr>
      </w:pPr>
    </w:p>
    <w:p>
      <w:pPr>
        <w:rPr>
          <w:rStyle w:val="C3"/>
          <w:rFonts w:ascii="Bookman Old Style" w:hAnsi="Bookman Old Style"/>
        </w:rPr>
      </w:pPr>
      <w:r>
        <w:rPr>
          <w:rStyle w:val="C3"/>
          <w:rFonts w:ascii="Bookman Old Style" w:hAnsi="Bookman Old Style"/>
          <w:b w:val="1"/>
          <w:u w:val="single"/>
        </w:rPr>
        <w:t>Artículo 63</w:t>
      </w:r>
      <w:r>
        <w:rPr>
          <w:rStyle w:val="C3"/>
          <w:rFonts w:ascii="Bookman Old Style" w:hAnsi="Bookman Old Style"/>
          <w:b w:val="1"/>
        </w:rPr>
        <w:t>:</w:t>
      </w:r>
      <w:r>
        <w:rPr>
          <w:rStyle w:val="C3"/>
          <w:rFonts w:ascii="Bookman Old Style" w:hAnsi="Bookman Old Style"/>
        </w:rPr>
        <w:t>Para el Presente Código y según la norma ISO/WD 14.050 la Auditoria Ambiental es "un proceso de verificación, sistemático y documentado, que consiste en obtener evidencias y evaluarlas con el fin de determinar si las actividades, los incidentes, las condiciones y los sistemas de Gestión Ambiental cumplen con los criterios de auditoria."</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64</w:t>
      </w:r>
      <w:r>
        <w:rPr>
          <w:rStyle w:val="C3"/>
          <w:rFonts w:ascii="Bookman Old Style" w:hAnsi="Bookman Old Style"/>
          <w:b w:val="1"/>
        </w:rPr>
        <w:t>:</w:t>
      </w:r>
      <w:r>
        <w:rPr>
          <w:rStyle w:val="C3"/>
          <w:rFonts w:ascii="Bookman Old Style" w:hAnsi="Bookman Old Style"/>
        </w:rPr>
        <w:t xml:space="preserve"> Las  Auditorias Ambientales tienen por objetivos: </w:t>
      </w:r>
    </w:p>
    <w:p>
      <w:pPr>
        <w:numPr>
          <w:ilvl w:val="0"/>
          <w:numId w:val="31"/>
        </w:numPr>
        <w:rPr>
          <w:rStyle w:val="C3"/>
          <w:rFonts w:ascii="Bookman Old Style" w:hAnsi="Bookman Old Style"/>
        </w:rPr>
      </w:pPr>
      <w:r>
        <w:rPr>
          <w:rStyle w:val="C3"/>
          <w:rFonts w:ascii="Bookman Old Style" w:hAnsi="Bookman Old Style"/>
        </w:rPr>
        <w:t xml:space="preserve">Vigilar y controlar la presentación y ejecución de Estudios de Impacto Ambiental, en todas las etapas de desarrollo de un proyecto. </w:t>
      </w:r>
    </w:p>
    <w:p>
      <w:pPr>
        <w:numPr>
          <w:ilvl w:val="0"/>
          <w:numId w:val="31"/>
        </w:numPr>
        <w:rPr>
          <w:rStyle w:val="C3"/>
          <w:rFonts w:ascii="Bookman Old Style" w:hAnsi="Bookman Old Style"/>
        </w:rPr>
      </w:pPr>
      <w:r>
        <w:rPr>
          <w:rStyle w:val="C3"/>
          <w:rFonts w:ascii="Bookman Old Style" w:hAnsi="Bookman Old Style"/>
        </w:rPr>
        <w:t xml:space="preserve"> Vigilar y controlar la ejecución de proyectos, obras y acciones degradantes y/o susceptibles de degradar el ambiente. </w:t>
      </w:r>
    </w:p>
    <w:p>
      <w:pPr>
        <w:numPr>
          <w:ilvl w:val="0"/>
          <w:numId w:val="31"/>
        </w:numPr>
        <w:rPr>
          <w:rStyle w:val="C3"/>
          <w:rFonts w:ascii="Bookman Old Style" w:hAnsi="Bookman Old Style"/>
        </w:rPr>
      </w:pPr>
      <w:r>
        <w:rPr>
          <w:rStyle w:val="C3"/>
          <w:rFonts w:ascii="Bookman Old Style" w:hAnsi="Bookman Old Style"/>
        </w:rPr>
        <w:t xml:space="preserve"> Vigilar en forma permanente el estado del ambiente, cuali/cuantificando los niveles reales de degradación y cuando así corresponda, también el potencial o previsible daño. </w:t>
      </w:r>
    </w:p>
    <w:p>
      <w:pPr>
        <w:numPr>
          <w:ilvl w:val="0"/>
          <w:numId w:val="31"/>
        </w:numPr>
        <w:rPr>
          <w:rStyle w:val="C3"/>
          <w:rFonts w:ascii="Bookman Old Style" w:hAnsi="Bookman Old Style"/>
        </w:rPr>
      </w:pPr>
      <w:r>
        <w:rPr>
          <w:rStyle w:val="C3"/>
          <w:rFonts w:ascii="Bookman Old Style" w:hAnsi="Bookman Old Style"/>
        </w:rPr>
        <w:t xml:space="preserve"> Investigar de oficio o con previa denuncia, pública o privada, las actividades degradantes y susceptibles de degradar el ambiente.</w:t>
      </w:r>
    </w:p>
    <w:p>
      <w:pPr>
        <w:numPr>
          <w:ilvl w:val="0"/>
          <w:numId w:val="31"/>
        </w:numPr>
        <w:rPr>
          <w:rStyle w:val="C3"/>
          <w:rFonts w:ascii="Bookman Old Style" w:hAnsi="Bookman Old Style"/>
        </w:rPr>
      </w:pPr>
      <w:r>
        <w:rPr>
          <w:rStyle w:val="C3"/>
          <w:rFonts w:ascii="Bookman Old Style" w:hAnsi="Bookman Old Style"/>
        </w:rPr>
        <w:t xml:space="preserve"> Auditar el cumplimiento de la normativa. </w:t>
      </w:r>
    </w:p>
    <w:p>
      <w:pPr>
        <w:numPr>
          <w:ilvl w:val="0"/>
          <w:numId w:val="31"/>
        </w:numPr>
        <w:rPr>
          <w:rStyle w:val="C3"/>
          <w:rFonts w:ascii="Bookman Old Style" w:hAnsi="Bookman Old Style"/>
        </w:rPr>
      </w:pPr>
      <w:r>
        <w:rPr>
          <w:rStyle w:val="C3"/>
          <w:rFonts w:ascii="Bookman Old Style" w:hAnsi="Bookman Old Style"/>
        </w:rPr>
        <w:t xml:space="preserve"> Auditar medidas de mitigación ambiental. </w:t>
      </w:r>
    </w:p>
    <w:p>
      <w:pPr>
        <w:numPr>
          <w:ilvl w:val="0"/>
          <w:numId w:val="31"/>
        </w:numPr>
        <w:rPr>
          <w:rStyle w:val="C3"/>
          <w:rFonts w:ascii="Bookman Old Style" w:hAnsi="Bookman Old Style"/>
        </w:rPr>
      </w:pPr>
      <w:r>
        <w:rPr>
          <w:rStyle w:val="C3"/>
          <w:rFonts w:ascii="Bookman Old Style" w:hAnsi="Bookman Old Style"/>
        </w:rPr>
        <w:t xml:space="preserve"> Auditar sistemas de monitoreo ambiental.  </w:t>
      </w:r>
    </w:p>
    <w:p>
      <w:pPr>
        <w:numPr>
          <w:ilvl w:val="0"/>
          <w:numId w:val="31"/>
        </w:numPr>
        <w:rPr>
          <w:rStyle w:val="C3"/>
          <w:rFonts w:ascii="Bookman Old Style" w:hAnsi="Bookman Old Style"/>
        </w:rPr>
      </w:pPr>
      <w:r>
        <w:rPr>
          <w:rStyle w:val="C3"/>
          <w:rFonts w:ascii="Bookman Old Style" w:hAnsi="Bookman Old Style"/>
        </w:rPr>
        <w:t xml:space="preserve"> Verificar in situ mediante inspección visual, registro de imágenes fotográficas, extracción de muestras, mapas, etc.</w:t>
      </w:r>
    </w:p>
    <w:p>
      <w:pPr>
        <w:numPr>
          <w:ilvl w:val="0"/>
          <w:numId w:val="31"/>
        </w:numPr>
        <w:rPr>
          <w:rStyle w:val="C3"/>
          <w:rFonts w:ascii="Bookman Old Style" w:hAnsi="Bookman Old Style"/>
        </w:rPr>
      </w:pPr>
      <w:r>
        <w:rPr>
          <w:rStyle w:val="C3"/>
          <w:rFonts w:ascii="Bookman Old Style" w:hAnsi="Bookman Old Style"/>
        </w:rPr>
        <w:t xml:space="preserve"> Confeccionar las actas de constatación.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65</w:t>
      </w:r>
      <w:r>
        <w:rPr>
          <w:rStyle w:val="C3"/>
          <w:rFonts w:ascii="Bookman Old Style" w:hAnsi="Bookman Old Style"/>
          <w:b w:val="1"/>
        </w:rPr>
        <w:t>:</w:t>
      </w:r>
      <w:r>
        <w:rPr>
          <w:rStyle w:val="C3"/>
          <w:rFonts w:ascii="Bookman Old Style" w:hAnsi="Bookman Old Style"/>
        </w:rPr>
        <w:t xml:space="preserve"> Las Auditorias Ambientales se aplicarán a todas las industrias y actividades, proyectos, programas o emprendimientos, modificación, ampliación, demolición, instalación o realización de actividades susceptibles de modificar directa o indirectamente el ambiente.</w:t>
      </w:r>
    </w:p>
    <w:p>
      <w:pPr>
        <w:rPr>
          <w:rStyle w:val="C3"/>
          <w:rFonts w:ascii="Bookman Old Style" w:hAnsi="Bookman Old Style"/>
          <w:b w:val="1"/>
        </w:rPr>
      </w:pPr>
    </w:p>
    <w:p>
      <w:pPr>
        <w:rPr>
          <w:rStyle w:val="C3"/>
          <w:rFonts w:ascii="Bookman Old Style" w:hAnsi="Bookman Old Style"/>
        </w:rPr>
      </w:pPr>
      <w:r>
        <w:rPr>
          <w:rStyle w:val="C3"/>
          <w:rFonts w:ascii="Bookman Old Style" w:hAnsi="Bookman Old Style"/>
          <w:b w:val="1"/>
          <w:u w:val="single"/>
        </w:rPr>
        <w:t>Artículo 66</w:t>
      </w:r>
      <w:r>
        <w:rPr>
          <w:rStyle w:val="C3"/>
          <w:rFonts w:ascii="Bookman Old Style" w:hAnsi="Bookman Old Style"/>
          <w:b w:val="1"/>
        </w:rPr>
        <w:t xml:space="preserve">: </w:t>
      </w:r>
      <w:r>
        <w:rPr>
          <w:rStyle w:val="C3"/>
          <w:rFonts w:ascii="Bookman Old Style" w:hAnsi="Bookman Old Style"/>
        </w:rPr>
        <w:t xml:space="preserve">La autoridad de aplicación deberá realizar los  actos de inspección y vigilancia para verificar el cumplimiento de las disposiciones de esta Normativa. </w:t>
      </w:r>
    </w:p>
    <w:p>
      <w:pPr>
        <w:rPr>
          <w:rStyle w:val="C3"/>
          <w:rFonts w:ascii="Bookman Old Style" w:hAnsi="Bookman Old Style"/>
          <w:b w:val="1"/>
        </w:rPr>
      </w:pPr>
    </w:p>
    <w:p>
      <w:pPr>
        <w:rPr>
          <w:rStyle w:val="C3"/>
          <w:rFonts w:ascii="Bookman Old Style" w:hAnsi="Bookman Old Style"/>
          <w:b w:val="1"/>
        </w:rPr>
      </w:pPr>
      <w:r>
        <w:rPr>
          <w:rStyle w:val="C3"/>
          <w:rFonts w:ascii="Bookman Old Style" w:hAnsi="Bookman Old Style"/>
          <w:b w:val="1"/>
          <w:u w:val="single"/>
        </w:rPr>
        <w:t>Artículo 67</w:t>
      </w:r>
      <w:r>
        <w:rPr>
          <w:rStyle w:val="C3"/>
          <w:rFonts w:ascii="Bookman Old Style" w:hAnsi="Bookman Old Style"/>
          <w:b w:val="1"/>
        </w:rPr>
        <w:t>:</w:t>
      </w:r>
      <w:r>
        <w:rPr>
          <w:rStyle w:val="C3"/>
          <w:rFonts w:ascii="Bookman Old Style" w:hAnsi="Bookman Old Style"/>
        </w:rPr>
        <w:t xml:space="preserve"> El proceso de Auditoria Ambiental se iniciará de oficio o a instancia de denuncia, para verificar el cumplimiento efectivo de toda la normativa ambiental vigente.</w:t>
      </w:r>
    </w:p>
    <w:p>
      <w:pPr>
        <w:jc w:val="both"/>
        <w:rPr>
          <w:rStyle w:val="C3"/>
          <w:rFonts w:ascii="Bookman Old Style" w:hAnsi="Bookman Old Style"/>
          <w:b w:val="1"/>
        </w:rPr>
      </w:pPr>
    </w:p>
    <w:p>
      <w:pPr>
        <w:jc w:val="both"/>
        <w:rPr>
          <w:rStyle w:val="C3"/>
          <w:rFonts w:ascii="Bookman Old Style" w:hAnsi="Bookman Old Style"/>
          <w:b w:val="1"/>
        </w:rPr>
      </w:pPr>
    </w:p>
    <w:p>
      <w:pPr>
        <w:pStyle w:val="P2"/>
        <w:jc w:val="left"/>
      </w:pPr>
      <w:bookmarkStart w:id="37" w:name="_Toc184816605"/>
      <w:r>
        <w:t xml:space="preserve">CAPÍTULO II - De las Categorías y  los Procedimientos</w:t>
      </w:r>
      <w:bookmarkEnd w:id="37"/>
    </w:p>
    <w:p>
      <w:pPr>
        <w:jc w:val="both"/>
        <w:rPr>
          <w:rStyle w:val="C3"/>
          <w:rFonts w:ascii="Bookman Old Style" w:hAnsi="Bookman Old Style"/>
          <w:b w:val="1"/>
        </w:rPr>
      </w:pPr>
    </w:p>
    <w:p>
      <w:pPr>
        <w:rPr>
          <w:rStyle w:val="C3"/>
          <w:rFonts w:ascii="Bookman Old Style" w:hAnsi="Bookman Old Style"/>
        </w:rPr>
      </w:pPr>
      <w:r>
        <w:rPr>
          <w:rStyle w:val="C3"/>
          <w:rFonts w:ascii="Bookman Old Style" w:hAnsi="Bookman Old Style"/>
          <w:b w:val="1"/>
          <w:u w:val="single"/>
        </w:rPr>
        <w:t>Artículo 68</w:t>
      </w:r>
      <w:r>
        <w:rPr>
          <w:rStyle w:val="C3"/>
          <w:rFonts w:ascii="Bookman Old Style" w:hAnsi="Bookman Old Style"/>
          <w:b w:val="1"/>
        </w:rPr>
        <w:t>:</w:t>
      </w:r>
      <w:r>
        <w:rPr>
          <w:rStyle w:val="C3"/>
          <w:rFonts w:ascii="Bookman Old Style" w:hAnsi="Bookman Old Style"/>
        </w:rPr>
        <w:t xml:space="preserve"> Las Auditorias se categorizan  en:</w:t>
      </w:r>
    </w:p>
    <w:p>
      <w:pPr>
        <w:ind w:firstLine="708"/>
        <w:rPr>
          <w:rStyle w:val="C3"/>
          <w:rFonts w:ascii="Bookman Old Style" w:hAnsi="Bookman Old Style"/>
        </w:rPr>
      </w:pPr>
      <w:r>
        <w:rPr>
          <w:rStyle w:val="C3"/>
          <w:rFonts w:ascii="Bookman Old Style" w:hAnsi="Bookman Old Style"/>
        </w:rPr>
        <w:t>a)De Cumplimiento,</w:t>
      </w:r>
    </w:p>
    <w:p>
      <w:pPr>
        <w:ind w:firstLine="708"/>
        <w:rPr>
          <w:rStyle w:val="C3"/>
          <w:rFonts w:ascii="Bookman Old Style" w:hAnsi="Bookman Old Style"/>
        </w:rPr>
      </w:pPr>
      <w:r>
        <w:rPr>
          <w:rStyle w:val="C3"/>
          <w:rFonts w:ascii="Bookman Old Style" w:hAnsi="Bookman Old Style"/>
        </w:rPr>
        <w:t xml:space="preserve">b)De las Evaluaciones de Impacto Ambiental y </w:t>
      </w:r>
    </w:p>
    <w:p>
      <w:pPr>
        <w:ind w:firstLine="708"/>
        <w:rPr>
          <w:rStyle w:val="C3"/>
          <w:rFonts w:ascii="Bookman Old Style" w:hAnsi="Bookman Old Style"/>
        </w:rPr>
      </w:pPr>
      <w:r>
        <w:rPr>
          <w:rStyle w:val="C3"/>
          <w:rFonts w:ascii="Bookman Old Style" w:hAnsi="Bookman Old Style"/>
        </w:rPr>
        <w:t>c)De Pasivos Ambientales.</w:t>
      </w:r>
    </w:p>
    <w:p>
      <w:pPr>
        <w:rPr>
          <w:rStyle w:val="C3"/>
          <w:rFonts w:ascii="Bookman Old Style" w:hAnsi="Bookman Old Style"/>
        </w:rPr>
      </w:pPr>
    </w:p>
    <w:p>
      <w:pPr>
        <w:rPr>
          <w:rStyle w:val="C3"/>
          <w:rFonts w:ascii="Bookman Old Style" w:hAnsi="Bookman Old Style"/>
          <w:b w:val="1"/>
        </w:rPr>
      </w:pPr>
      <w:r>
        <w:rPr>
          <w:rStyle w:val="C3"/>
          <w:rFonts w:ascii="Bookman Old Style" w:hAnsi="Bookman Old Style"/>
          <w:b w:val="1"/>
          <w:u w:val="single"/>
        </w:rPr>
        <w:t>Artículo 69</w:t>
      </w:r>
      <w:r>
        <w:rPr>
          <w:rStyle w:val="C3"/>
          <w:rFonts w:ascii="Bookman Old Style" w:hAnsi="Bookman Old Style"/>
          <w:b w:val="1"/>
        </w:rPr>
        <w:t xml:space="preserve">: </w:t>
      </w:r>
      <w:r>
        <w:rPr>
          <w:rStyle w:val="C3"/>
          <w:rFonts w:ascii="Bookman Old Style" w:hAnsi="Bookman Old Style"/>
        </w:rPr>
        <w:t>Se aplicarán</w:t>
      </w:r>
      <w:r>
        <w:rPr>
          <w:rStyle w:val="C3"/>
          <w:rFonts w:ascii="Bookman Old Style" w:hAnsi="Bookman Old Style"/>
          <w:b w:val="1"/>
        </w:rPr>
        <w:t xml:space="preserve"> </w:t>
      </w:r>
      <w:r>
        <w:rPr>
          <w:rStyle w:val="C3"/>
          <w:rFonts w:ascii="Bookman Old Style" w:hAnsi="Bookman Old Style"/>
        </w:rPr>
        <w:t>las</w:t>
      </w:r>
      <w:r>
        <w:rPr>
          <w:rStyle w:val="C3"/>
          <w:rFonts w:ascii="Bookman Old Style" w:hAnsi="Bookman Old Style"/>
          <w:b w:val="1"/>
        </w:rPr>
        <w:t xml:space="preserve"> </w:t>
      </w:r>
      <w:r>
        <w:rPr>
          <w:rStyle w:val="C3"/>
          <w:rFonts w:ascii="Bookman Old Style" w:hAnsi="Bookman Old Style"/>
        </w:rPr>
        <w:t xml:space="preserve">Auditorias de Cumplimiento  a cualquier tipo de actividad, programa o acción que se encuentre en funcionamiento y consistirá en: </w:t>
      </w:r>
    </w:p>
    <w:p>
      <w:pPr>
        <w:rPr>
          <w:rStyle w:val="C3"/>
          <w:rFonts w:ascii="Bookman Old Style" w:hAnsi="Bookman Old Style"/>
        </w:rPr>
      </w:pPr>
      <w:r>
        <w:rPr>
          <w:rStyle w:val="C3"/>
          <w:rFonts w:ascii="Bookman Old Style" w:hAnsi="Bookman Old Style"/>
        </w:rPr>
        <w:t>1) Inspección del sitio.</w:t>
        <w:br w:type="textWrapping"/>
        <w:t>2) Entrevistas, recopilación y análisis de información de antecedentes.</w:t>
        <w:br w:type="textWrapping"/>
        <w:t>3) Selección de puntos de muestreo.</w:t>
        <w:br w:type="textWrapping"/>
        <w:t>4) Análisis físico-químico de las muestras.</w:t>
        <w:br w:type="textWrapping"/>
        <w:t>5) Confección del listado de sustancias peligrosas presentes en el análisis de las muestras, y sus principales características.</w:t>
        <w:br w:type="textWrapping"/>
        <w:t>6) Cartografía y ploteo de los valores de contaminantes y de su distribución en el predio.</w:t>
      </w:r>
    </w:p>
    <w:p>
      <w:pPr>
        <w:rPr>
          <w:rStyle w:val="C3"/>
          <w:rFonts w:ascii="Bookman Old Style" w:hAnsi="Bookman Old Style"/>
        </w:rPr>
      </w:pPr>
      <w:r>
        <w:rPr>
          <w:rStyle w:val="C3"/>
          <w:rFonts w:ascii="Bookman Old Style" w:hAnsi="Bookman Old Style"/>
        </w:rPr>
        <w:t>7) Constatación del cumplimiento del plan de gestión ambiental en todos sus programas (programas de monitoreo, contingencias, residuos, mitigación, etc)</w:t>
        <w:br w:type="textWrapping"/>
        <w:t>8) Recomendaciones para las tareas de remediación.</w:t>
      </w:r>
    </w:p>
    <w:p>
      <w:pPr>
        <w:rPr>
          <w:rStyle w:val="C3"/>
          <w:rFonts w:ascii="Bookman Old Style" w:hAnsi="Bookman Old Style"/>
        </w:rPr>
      </w:pPr>
      <w:r>
        <w:rPr>
          <w:rStyle w:val="C3"/>
          <w:rFonts w:ascii="Bookman Old Style" w:hAnsi="Bookman Old Style"/>
        </w:rPr>
        <w:t>9) Confección de Acta de Constatación.</w:t>
      </w:r>
    </w:p>
    <w:p>
      <w:pPr>
        <w:rPr>
          <w:rStyle w:val="C3"/>
          <w:rFonts w:ascii="Bookman Old Style" w:hAnsi="Bookman Old Style"/>
        </w:rPr>
      </w:pPr>
    </w:p>
    <w:p>
      <w:pPr>
        <w:rPr>
          <w:rStyle w:val="C3"/>
          <w:rFonts w:ascii="Bookman Old Style" w:hAnsi="Bookman Old Style"/>
          <w:b w:val="1"/>
        </w:rPr>
      </w:pPr>
      <w:r>
        <w:rPr>
          <w:rStyle w:val="C3"/>
          <w:rFonts w:ascii="Bookman Old Style" w:hAnsi="Bookman Old Style"/>
          <w:b w:val="1"/>
          <w:u w:val="single"/>
        </w:rPr>
        <w:t>Artículo 70</w:t>
      </w:r>
      <w:r>
        <w:rPr>
          <w:rStyle w:val="C3"/>
          <w:rFonts w:ascii="Bookman Old Style" w:hAnsi="Bookman Old Style"/>
          <w:b w:val="1"/>
        </w:rPr>
        <w:t xml:space="preserve">: </w:t>
      </w:r>
      <w:r>
        <w:rPr>
          <w:rStyle w:val="C3"/>
          <w:rFonts w:ascii="Bookman Old Style" w:hAnsi="Bookman Old Style"/>
        </w:rPr>
        <w:t>Se aplicarán</w:t>
      </w:r>
      <w:r>
        <w:rPr>
          <w:rStyle w:val="C3"/>
          <w:rFonts w:ascii="Bookman Old Style" w:hAnsi="Bookman Old Style"/>
          <w:b w:val="1"/>
        </w:rPr>
        <w:t xml:space="preserve"> </w:t>
      </w:r>
      <w:r>
        <w:rPr>
          <w:rStyle w:val="C3"/>
          <w:rFonts w:ascii="Bookman Old Style" w:hAnsi="Bookman Old Style"/>
        </w:rPr>
        <w:t>las</w:t>
      </w:r>
      <w:r>
        <w:rPr>
          <w:rStyle w:val="C3"/>
          <w:rFonts w:ascii="Bookman Old Style" w:hAnsi="Bookman Old Style"/>
          <w:b w:val="1"/>
        </w:rPr>
        <w:t xml:space="preserve"> </w:t>
      </w:r>
      <w:r>
        <w:rPr>
          <w:rStyle w:val="C3"/>
          <w:rFonts w:ascii="Bookman Old Style" w:hAnsi="Bookman Old Style"/>
        </w:rPr>
        <w:t xml:space="preserve">Auditorias de Evaluación de Impacto Ambiental a todo tipo de proyecto, programa o acción que se encuentre en fase de construcción y consistirá en: </w:t>
      </w:r>
    </w:p>
    <w:p>
      <w:pPr>
        <w:rPr>
          <w:rStyle w:val="C3"/>
          <w:rFonts w:ascii="Bookman Old Style" w:hAnsi="Bookman Old Style"/>
        </w:rPr>
      </w:pPr>
      <w:r>
        <w:rPr>
          <w:rStyle w:val="C3"/>
          <w:rFonts w:ascii="Bookman Old Style" w:hAnsi="Bookman Old Style"/>
        </w:rPr>
        <w:t>1) Inspección del sitio.</w:t>
        <w:br w:type="textWrapping"/>
        <w:t>2) Entrevistas, recopilación y análisis de información de antecedentes.</w:t>
        <w:br w:type="textWrapping"/>
        <w:t>3) Selección de puntos de muestreo y análisis físico-químico de las muestras, si así correspondiera</w:t>
        <w:br w:type="textWrapping"/>
        <w:t>4) Confección del listado de sustancias peligrosas presentes en el análisis de las muestras, y sus principales características.</w:t>
        <w:br w:type="textWrapping"/>
        <w:t>6) Manejo de los residuos, emisiones y efluentes.</w:t>
        <w:br w:type="textWrapping"/>
        <w:t xml:space="preserve">7) Verificación del plan de gestión ambiental (incluye el programa de monitoreo, contingencias y restauración)  detallado en el estudio de impacto ambiental aprobado.</w:t>
      </w:r>
    </w:p>
    <w:p>
      <w:pPr>
        <w:rPr>
          <w:rStyle w:val="C3"/>
          <w:rFonts w:ascii="Bookman Old Style" w:hAnsi="Bookman Old Style"/>
        </w:rPr>
      </w:pPr>
      <w:r>
        <w:rPr>
          <w:rStyle w:val="C3"/>
          <w:rFonts w:ascii="Bookman Old Style" w:hAnsi="Bookman Old Style"/>
        </w:rPr>
        <w:t>8) Confección de Acta de Constatación.</w:t>
      </w:r>
    </w:p>
    <w:p>
      <w:pPr>
        <w:rPr>
          <w:rStyle w:val="C3"/>
          <w:rFonts w:ascii="Bookman Old Style" w:hAnsi="Bookman Old Style"/>
        </w:rPr>
      </w:pPr>
    </w:p>
    <w:p>
      <w:pPr>
        <w:rPr>
          <w:rStyle w:val="C3"/>
          <w:rFonts w:ascii="Bookman Old Style" w:hAnsi="Bookman Old Style"/>
          <w:b w:val="1"/>
        </w:rPr>
      </w:pPr>
      <w:r>
        <w:rPr>
          <w:rStyle w:val="C3"/>
          <w:rFonts w:ascii="Bookman Old Style" w:hAnsi="Bookman Old Style"/>
          <w:b w:val="1"/>
          <w:u w:val="single"/>
        </w:rPr>
        <w:t>Artículo 71</w:t>
      </w:r>
      <w:r>
        <w:rPr>
          <w:rStyle w:val="C3"/>
          <w:rFonts w:ascii="Bookman Old Style" w:hAnsi="Bookman Old Style"/>
          <w:b w:val="1"/>
        </w:rPr>
        <w:t>:</w:t>
      </w:r>
      <w:r>
        <w:rPr>
          <w:rStyle w:val="C3"/>
          <w:rFonts w:ascii="Bookman Old Style" w:hAnsi="Bookman Old Style"/>
        </w:rPr>
        <w:t xml:space="preserve"> Se aplicarán</w:t>
      </w:r>
      <w:r>
        <w:rPr>
          <w:rStyle w:val="C3"/>
          <w:rFonts w:ascii="Bookman Old Style" w:hAnsi="Bookman Old Style"/>
          <w:b w:val="1"/>
        </w:rPr>
        <w:t xml:space="preserve"> </w:t>
      </w:r>
      <w:r>
        <w:rPr>
          <w:rStyle w:val="C3"/>
          <w:rFonts w:ascii="Bookman Old Style" w:hAnsi="Bookman Old Style"/>
        </w:rPr>
        <w:t>las</w:t>
      </w:r>
      <w:r>
        <w:rPr>
          <w:rStyle w:val="C3"/>
          <w:rFonts w:ascii="Bookman Old Style" w:hAnsi="Bookman Old Style"/>
          <w:b w:val="1"/>
        </w:rPr>
        <w:t xml:space="preserve"> </w:t>
      </w:r>
      <w:r>
        <w:rPr>
          <w:rStyle w:val="C3"/>
          <w:rFonts w:ascii="Bookman Old Style" w:hAnsi="Bookman Old Style"/>
        </w:rPr>
        <w:t xml:space="preserve">Auditorias de Pasivos a todo tipo de actividad, programa o acción que se encuentre en etapa de cierre, post-cierre o traspaso de titularidad y consistirá en: </w:t>
      </w:r>
    </w:p>
    <w:p>
      <w:pPr>
        <w:rPr>
          <w:rStyle w:val="C3"/>
          <w:rFonts w:ascii="Bookman Old Style" w:hAnsi="Bookman Old Style"/>
        </w:rPr>
      </w:pPr>
      <w:r>
        <w:rPr>
          <w:rStyle w:val="C3"/>
          <w:rFonts w:ascii="Bookman Old Style" w:hAnsi="Bookman Old Style"/>
        </w:rPr>
        <w:t>1) Inspección del sitio.</w:t>
        <w:br w:type="textWrapping"/>
        <w:t>2) Entrevistas, recopilación y análisis de información de antecedentes.</w:t>
        <w:br w:type="textWrapping"/>
        <w:t>3) Selección de puntos de muestreo.</w:t>
        <w:br w:type="textWrapping"/>
        <w:t>4) Análisis físico-químico de las muestras.</w:t>
        <w:br w:type="textWrapping"/>
        <w:t>5) Confección del listado de sustancias peligrosas presentes en el análisis de las muestras, y sus principales características.</w:t>
        <w:br w:type="textWrapping"/>
        <w:t>6) Cartografía y ploteo de los valores de contaminantes y de su distribución en el predio.</w:t>
        <w:br w:type="textWrapping"/>
        <w:t>7) Verificación de las tareas de remediación y restauración.</w:t>
      </w:r>
    </w:p>
    <w:p>
      <w:pPr>
        <w:rPr>
          <w:rStyle w:val="C3"/>
          <w:rFonts w:ascii="Bookman Old Style" w:hAnsi="Bookman Old Style"/>
        </w:rPr>
      </w:pPr>
      <w:r>
        <w:rPr>
          <w:rStyle w:val="C3"/>
          <w:rFonts w:ascii="Bookman Old Style" w:hAnsi="Bookman Old Style"/>
        </w:rPr>
        <w:t>8) Confección de Acta de Constatación.</w:t>
      </w:r>
    </w:p>
    <w:p>
      <w:pPr>
        <w:pStyle w:val="P11"/>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w:t>
      </w:r>
      <w:r>
        <w:rPr>
          <w:rStyle w:val="C3"/>
          <w:rFonts w:ascii="Bookman Old Style" w:hAnsi="Bookman Old Style"/>
          <w:b w:val="1"/>
          <w:u w:val="single"/>
        </w:rPr>
        <w:t>lo 72</w:t>
      </w:r>
      <w:r>
        <w:rPr>
          <w:rStyle w:val="C3"/>
          <w:rFonts w:ascii="Bookman Old Style" w:hAnsi="Bookman Old Style"/>
          <w:b w:val="1"/>
        </w:rPr>
        <w:t>:</w:t>
      </w:r>
      <w:r>
        <w:rPr>
          <w:rStyle w:val="C3"/>
          <w:rFonts w:ascii="Bookman Old Style" w:hAnsi="Bookman Old Style"/>
        </w:rPr>
        <w:t xml:space="preserve"> Toda auditoria deberá ajustarse a las normas, límites y métodos existentes en la  legislación vigente. (Ley N° Ley 8973 de adhesión a la Ley Nacional 24.051/91 de “Residuos Peligrosos” y sus decretos reglamentarios.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73</w:t>
      </w:r>
      <w:r>
        <w:rPr>
          <w:rStyle w:val="C3"/>
          <w:rFonts w:ascii="Bookman Old Style" w:hAnsi="Bookman Old Style"/>
          <w:b w:val="1"/>
        </w:rPr>
        <w:t>:</w:t>
      </w:r>
      <w:r>
        <w:rPr>
          <w:rStyle w:val="C3"/>
          <w:rFonts w:ascii="Bookman Old Style" w:hAnsi="Bookman Old Style"/>
        </w:rPr>
        <w:t xml:space="preserve"> Para los casos en que los procedimientos de toma de muestras, métodos de análisis, límites permisibles, etc., que no estén especificados en la Legislación argentina, se tomarán como base los límites establecidos por la normativa internacional más estricta.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74</w:t>
      </w:r>
      <w:r>
        <w:rPr>
          <w:rStyle w:val="C3"/>
          <w:rFonts w:ascii="Bookman Old Style" w:hAnsi="Bookman Old Style"/>
          <w:b w:val="1"/>
        </w:rPr>
        <w:t>:</w:t>
      </w:r>
      <w:r>
        <w:rPr>
          <w:rStyle w:val="C3"/>
          <w:rFonts w:ascii="Bookman Old Style" w:hAnsi="Bookman Old Style"/>
        </w:rPr>
        <w:t xml:space="preserve"> La metodología a utilizar para la realización de las auditorias ambientales deberá contemplar:</w:t>
      </w:r>
    </w:p>
    <w:p>
      <w:pPr>
        <w:rPr>
          <w:rStyle w:val="C3"/>
          <w:rFonts w:ascii="Bookman Old Style" w:hAnsi="Bookman Old Style"/>
        </w:rPr>
      </w:pPr>
      <w:r>
        <w:rPr>
          <w:rStyle w:val="C3"/>
          <w:rFonts w:ascii="Bookman Old Style" w:hAnsi="Bookman Old Style"/>
        </w:rPr>
        <w:t xml:space="preserve">1-) </w:t>
      </w:r>
      <w:r>
        <w:rPr>
          <w:rStyle w:val="C3"/>
          <w:rFonts w:ascii="Bookman Old Style" w:hAnsi="Bookman Old Style"/>
          <w:b w:val="1"/>
          <w:i w:val="1"/>
        </w:rPr>
        <w:t>Muestreo y análisis.</w:t>
      </w:r>
      <w:r>
        <w:rPr>
          <w:rStyle w:val="C3"/>
          <w:rFonts w:ascii="Bookman Old Style" w:hAnsi="Bookman Old Style"/>
        </w:rPr>
        <w:br w:type="textWrapping"/>
        <w:t> Perforación, estudio y planificación de la red de monitoreo subterráneo.</w:t>
        <w:br w:type="textWrapping"/>
        <w:t> Muestreo y análisis de Aguas subterráneas y superficiales.</w:t>
        <w:br w:type="textWrapping"/>
        <w:t> Muestreo y análisis de Suelos.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 xml:space="preserve">2-) </w:t>
      </w:r>
      <w:r>
        <w:rPr>
          <w:rStyle w:val="C3"/>
          <w:rFonts w:ascii="Bookman Old Style" w:hAnsi="Bookman Old Style"/>
          <w:b w:val="1"/>
          <w:i w:val="1"/>
        </w:rPr>
        <w:t>Muestreo y análisis de calidad de aire.</w:t>
      </w:r>
      <w:r>
        <w:rPr>
          <w:rStyle w:val="C3"/>
          <w:rFonts w:ascii="Bookman Old Style" w:hAnsi="Bookman Old Style"/>
        </w:rPr>
        <w:br w:type="textWrapping"/>
        <w:t> Muestreo y análisis dentro de la industria.</w:t>
        <w:br w:type="textWrapping"/>
        <w:t> Muestreo y análisis fuera de la industria.</w:t>
        <w:br w:type="textWrapping"/>
        <w:t> Análisis de emisión de olores.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 xml:space="preserve">3-) </w:t>
      </w:r>
      <w:r>
        <w:rPr>
          <w:rStyle w:val="C3"/>
          <w:rFonts w:ascii="Bookman Old Style" w:hAnsi="Bookman Old Style"/>
          <w:b w:val="1"/>
          <w:i w:val="1"/>
        </w:rPr>
        <w:t>Cuantificación de emisiones sonoras.</w:t>
      </w:r>
      <w:r>
        <w:rPr>
          <w:rStyle w:val="C3"/>
          <w:rFonts w:ascii="Bookman Old Style" w:hAnsi="Bookman Old Style"/>
        </w:rPr>
        <w:br w:type="textWrapping"/>
        <w:t> Cuantificación y análisis dentro de la industria.</w:t>
        <w:br w:type="textWrapping"/>
        <w:t> Cuantificación y análisis fuera de la industria.</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 xml:space="preserve">4-) </w:t>
      </w:r>
      <w:r>
        <w:rPr>
          <w:rStyle w:val="C3"/>
          <w:rFonts w:ascii="Bookman Old Style" w:hAnsi="Bookman Old Style"/>
          <w:b w:val="1"/>
          <w:i w:val="1"/>
        </w:rPr>
        <w:t>Análisis de los procesos de transporte, manipuleo y almacenamiento de efluentes sólidos y semisólidos.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 xml:space="preserve">5-) </w:t>
      </w:r>
      <w:r>
        <w:rPr>
          <w:rStyle w:val="C3"/>
          <w:rFonts w:ascii="Bookman Old Style" w:hAnsi="Bookman Old Style"/>
          <w:b w:val="1"/>
          <w:i w:val="1"/>
        </w:rPr>
        <w:t>Estudio de consumo de energía.</w:t>
        <w:br w:type="textWrapping"/>
      </w:r>
      <w:r>
        <w:rPr>
          <w:rStyle w:val="C3"/>
          <w:rFonts w:ascii="Bookman Old Style" w:hAnsi="Bookman Old Style"/>
        </w:rPr>
        <w:t>Energía eléctrica. Potencia instalada. Tipos de motores. Coseno phi. Cargas. Tarifas.</w:t>
        <w:br w:type="textWrapping"/>
        <w:t>Combustibles líquidos, balance de consumo.</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 xml:space="preserve">6-) </w:t>
      </w:r>
      <w:r>
        <w:rPr>
          <w:rStyle w:val="C3"/>
          <w:rFonts w:ascii="Bookman Old Style" w:hAnsi="Bookman Old Style"/>
          <w:b w:val="1"/>
          <w:i w:val="1"/>
        </w:rPr>
        <w:t xml:space="preserve">Determinación de la presencia de productos peligrosos (PCB, CFC, Halones y Asbestos, plaguicidas, productos fitosanitarios, metales pesados). </w:t>
      </w:r>
      <w:r>
        <w:rPr>
          <w:rStyle w:val="C3"/>
          <w:rFonts w:ascii="Bookman Old Style" w:hAnsi="Bookman Old Style"/>
        </w:rPr>
        <w:br w:type="textWrapping"/>
        <w:t>Identificación. Recomendaciones de uso y elaboración de un programa de reducción de los mismos.</w:t>
      </w:r>
    </w:p>
    <w:p>
      <w:pPr>
        <w:rPr>
          <w:rStyle w:val="C3"/>
          <w:rFonts w:ascii="Bookman Old Style" w:hAnsi="Bookman Old Style"/>
        </w:rPr>
      </w:pPr>
    </w:p>
    <w:p>
      <w:pPr>
        <w:rPr>
          <w:rStyle w:val="C3"/>
          <w:rFonts w:ascii="Bookman Old Style" w:hAnsi="Bookman Old Style"/>
        </w:rPr>
      </w:pPr>
    </w:p>
    <w:p>
      <w:pPr>
        <w:pStyle w:val="P2"/>
        <w:jc w:val="left"/>
      </w:pPr>
      <w:bookmarkStart w:id="38" w:name="_Toc184816606"/>
      <w:r>
        <w:t>CAPÍTULO III - De Información Pública</w:t>
      </w:r>
      <w:bookmarkEnd w:id="38"/>
    </w:p>
    <w:p>
      <w:pPr>
        <w:jc w:val="both"/>
        <w:rPr>
          <w:rStyle w:val="C3"/>
          <w:rFonts w:ascii="Bookman Old Style" w:hAnsi="Bookman Old Style"/>
          <w:b w:val="1"/>
        </w:rPr>
      </w:pPr>
    </w:p>
    <w:p>
      <w:pPr>
        <w:rPr>
          <w:rStyle w:val="C3"/>
          <w:rFonts w:ascii="Bookman Old Style" w:hAnsi="Bookman Old Style"/>
        </w:rPr>
      </w:pPr>
      <w:r>
        <w:rPr>
          <w:rStyle w:val="C3"/>
          <w:rFonts w:ascii="Bookman Old Style" w:hAnsi="Bookman Old Style"/>
          <w:b w:val="1"/>
          <w:u w:val="single"/>
        </w:rPr>
        <w:t>Artículo 75</w:t>
      </w:r>
      <w:r>
        <w:rPr>
          <w:rStyle w:val="C3"/>
          <w:rFonts w:ascii="Bookman Old Style" w:hAnsi="Bookman Old Style"/>
          <w:b w:val="1"/>
        </w:rPr>
        <w:t xml:space="preserve">: </w:t>
      </w:r>
      <w:r>
        <w:rPr>
          <w:rStyle w:val="C3"/>
          <w:rFonts w:ascii="Bookman Old Style" w:hAnsi="Bookman Old Style"/>
        </w:rPr>
        <w:t>El Departamento Ejecutivo, a través de la Autoridad de Aplicación, elaborará un informe anual sobre la situación ambiental de la Ciudad que presentará al Honorable Concejo Deliberante. El referido informe contendrá un análisis y evaluación sobre el estado de la sustentabilidad ambiental.</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76</w:t>
      </w:r>
      <w:r>
        <w:rPr>
          <w:rStyle w:val="C3"/>
          <w:rFonts w:ascii="Bookman Old Style" w:hAnsi="Bookman Old Style"/>
          <w:b w:val="1"/>
        </w:rPr>
        <w:t xml:space="preserve">: </w:t>
      </w:r>
      <w:r>
        <w:rPr>
          <w:rStyle w:val="C3"/>
          <w:rFonts w:ascii="Bookman Old Style" w:hAnsi="Bookman Old Style"/>
        </w:rPr>
        <w:t>La Autoridad de Aplicación tendrá a disposición de la comunidad el resultado de todas las Auditorias ambientales realizadas.</w:t>
      </w: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p>
    <w:p>
      <w:pPr>
        <w:pStyle w:val="P2"/>
        <w:jc w:val="left"/>
      </w:pPr>
      <w:bookmarkStart w:id="39" w:name="_Toc184816607"/>
      <w:r>
        <w:t>CAPÍTULO IV - Del Seguro Ambiental y del Fondo de Reparación</w:t>
      </w:r>
      <w:bookmarkEnd w:id="39"/>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77</w:t>
      </w:r>
      <w:r>
        <w:rPr>
          <w:rStyle w:val="C4"/>
          <w:rFonts w:ascii="Bookman Old Style" w:hAnsi="Bookman Old Style"/>
        </w:rPr>
        <w:t xml:space="preserve">: </w:t>
      </w:r>
      <w:r>
        <w:rPr>
          <w:rStyle w:val="C3"/>
          <w:rFonts w:ascii="Bookman Old Style" w:hAnsi="Bookman Old Style"/>
        </w:rPr>
        <w:t xml:space="preserve">Toda persona física o jurídica, pública o privada, que realice actividades riesgosas para el ambiente, los ecosistemas y sus elementos constitutivos, deberá contratar un seguro de cobertura con entidad suficiente para garantizar el financiamiento de la recomposición del daño que en su tipo pudiere producir; asimismo, según el caso y las posibilidades, podrá integrar un fondo de restauración ambiental que posibilite la instrumentación de acciones de reparación. </w:t>
        <w:br w:type="textWrapping"/>
      </w:r>
    </w:p>
    <w:p>
      <w:pPr>
        <w:pStyle w:val="P1"/>
        <w:rPr>
          <w:rStyle w:val="C3"/>
          <w:rFonts w:ascii="Bookman Old Style" w:hAnsi="Bookman Old Style"/>
        </w:rPr>
      </w:pPr>
    </w:p>
    <w:p>
      <w:pPr>
        <w:pStyle w:val="P1"/>
        <w:rPr>
          <w:rStyle w:val="C3"/>
          <w:rFonts w:ascii="Bookman Old Style" w:hAnsi="Bookman Old Style"/>
        </w:rPr>
      </w:pPr>
    </w:p>
    <w:p>
      <w:r>
        <w:rPr>
          <w:rStyle w:val="C3"/>
          <w:rFonts w:ascii="Bookman Old Style" w:hAnsi="Bookman Old Style"/>
          <w:b w:val="1"/>
        </w:rPr>
        <w:t>CAPÍTULO V - Disposiciones transitorias</w:t>
      </w:r>
      <w:r>
        <w:t xml:space="preserve"> </w:t>
        <w:br w:type="textWrapping"/>
      </w:r>
    </w:p>
    <w:p>
      <w:pPr>
        <w:rPr>
          <w:rStyle w:val="C3"/>
          <w:rFonts w:ascii="Bookman Old Style" w:hAnsi="Bookman Old Style"/>
        </w:rPr>
      </w:pPr>
      <w:r>
        <w:rPr>
          <w:rStyle w:val="C3"/>
          <w:rFonts w:ascii="Bookman Old Style" w:hAnsi="Bookman Old Style"/>
          <w:b w:val="1"/>
          <w:u w:val="single"/>
        </w:rPr>
        <w:t>Artículo 78:</w:t>
      </w:r>
      <w:r>
        <w:t xml:space="preserve"> </w:t>
      </w:r>
      <w:r>
        <w:rPr>
          <w:rStyle w:val="C3"/>
          <w:rFonts w:ascii="Bookman Old Style" w:hAnsi="Bookman Old Style"/>
        </w:rPr>
        <w:t>Las obras, programas, proyectos y emprendimientos que ya estén en marcha en el territorio municipal, deberán adecuarse a lo dispuesto en el presente Código, para las etapas actuales y futuras de su funcionamiento en un plazo de ciento ochenta (180) días a partir de la efectiva entrada en vigencia del presente.</w:t>
      </w:r>
    </w:p>
    <w:p>
      <w:pPr>
        <w:rPr>
          <w:rStyle w:val="C4"/>
          <w:rFonts w:ascii="Bookman Old Style" w:hAnsi="Bookman Old Style"/>
        </w:rPr>
      </w:pPr>
    </w:p>
    <w:p>
      <w:pPr>
        <w:rPr>
          <w:rStyle w:val="C3"/>
          <w:rFonts w:ascii="Bookman Old Style" w:hAnsi="Bookman Old Style"/>
          <w:b w:val="1"/>
          <w:u w:val="single"/>
        </w:rPr>
      </w:pPr>
      <w:r>
        <w:rPr>
          <w:rStyle w:val="C3"/>
          <w:rFonts w:ascii="Bookman Old Style" w:hAnsi="Bookman Old Style"/>
          <w:b w:val="1"/>
          <w:u w:val="single"/>
        </w:rPr>
        <w:t>Artículo 79</w:t>
      </w:r>
      <w:r>
        <w:rPr>
          <w:rStyle w:val="C4"/>
          <w:rFonts w:ascii="Bookman Old Style" w:hAnsi="Bookman Old Style"/>
        </w:rPr>
        <w:t xml:space="preserve">: </w:t>
      </w:r>
      <w:r>
        <w:rPr>
          <w:rStyle w:val="C4"/>
          <w:rFonts w:ascii="Bookman Old Style" w:hAnsi="Bookman Old Style"/>
          <w:b w:val="1"/>
        </w:rPr>
        <w:t>Para</w:t>
      </w:r>
      <w:r>
        <w:rPr>
          <w:rStyle w:val="C4"/>
          <w:rFonts w:ascii="Bookman Old Style" w:hAnsi="Bookman Old Style"/>
        </w:rPr>
        <w:t xml:space="preserve"> </w:t>
      </w:r>
      <w:r>
        <w:rPr>
          <w:rStyle w:val="C4"/>
          <w:rFonts w:ascii="Bookman Old Style" w:hAnsi="Bookman Old Style"/>
          <w:b w:val="1"/>
        </w:rPr>
        <w:t>las actividades relacionadas con emp</w:t>
      </w:r>
      <w:r>
        <w:rPr>
          <w:rStyle w:val="C4"/>
          <w:rFonts w:ascii="Bookman Old Style" w:hAnsi="Bookman Old Style"/>
          <w:b w:val="1"/>
        </w:rPr>
        <w:t xml:space="preserve">rendimientos mineros será obligatorio que en un plazo de 30 días hábiles de promulgado este Código  presenten ante la Autoridad de Aplicación de esta normativa copia de los Informes de Impacto Ambiental y su instrumento de aprobación de acuerdo a las exige</w:t>
      </w:r>
      <w:r>
        <w:rPr>
          <w:rStyle w:val="C4"/>
          <w:rFonts w:ascii="Bookman Old Style" w:hAnsi="Bookman Old Style"/>
          <w:b w:val="1"/>
        </w:rPr>
        <w:t>ncias establecidas por el Código de Minería.</w:t>
      </w:r>
    </w:p>
    <w:p>
      <w:pPr>
        <w:rPr>
          <w:rStyle w:val="C3"/>
          <w:rFonts w:ascii="Bookman Old Style" w:hAnsi="Bookman Old Style"/>
          <w:b w:val="1"/>
          <w:u w:val="single"/>
        </w:rPr>
      </w:pPr>
    </w:p>
    <w:p>
      <w:pPr>
        <w:rPr>
          <w:rStyle w:val="C3"/>
          <w:rFonts w:ascii="Bookman Old Style" w:hAnsi="Bookman Old Style"/>
        </w:rPr>
      </w:pPr>
      <w:r>
        <w:rPr>
          <w:rStyle w:val="C3"/>
          <w:rFonts w:ascii="Bookman Old Style" w:hAnsi="Bookman Old Style"/>
          <w:b w:val="1"/>
          <w:u w:val="single"/>
        </w:rPr>
        <w:t>Artículo 80</w:t>
      </w:r>
      <w:r>
        <w:rPr>
          <w:rStyle w:val="C4"/>
          <w:rFonts w:ascii="Bookman Old Style" w:hAnsi="Bookman Old Style"/>
        </w:rPr>
        <w:t xml:space="preserve">: </w:t>
      </w:r>
      <w:r>
        <w:rPr>
          <w:rStyle w:val="C3"/>
          <w:rFonts w:ascii="Bookman Old Style" w:hAnsi="Bookman Old Style"/>
        </w:rPr>
        <w:t>Rigen en forma supletoria en cuanto fuere de aplicación la Ley Nacional 25.675 y su Decreto Reglamentario.</w:t>
      </w:r>
    </w:p>
    <w:p>
      <w:pPr>
        <w:rPr>
          <w:rStyle w:val="C3"/>
          <w:rFonts w:ascii="Bookman Old Style" w:hAnsi="Bookman Old Style"/>
        </w:rPr>
      </w:pPr>
    </w:p>
    <w:p>
      <w:pPr>
        <w:rPr>
          <w:rStyle w:val="C3"/>
          <w:rFonts w:ascii="Bookman Old Style" w:hAnsi="Bookman Old Style"/>
        </w:rPr>
      </w:pPr>
    </w:p>
    <w:p>
      <w:pPr>
        <w:pStyle w:val="P13"/>
        <w:rPr>
          <w:rStyle w:val="C3"/>
          <w:rFonts w:ascii="Bookman Old Style" w:hAnsi="Bookman Old Style"/>
          <w:sz w:val="24"/>
        </w:rPr>
      </w:pPr>
    </w:p>
    <w:p>
      <w:pPr>
        <w:pStyle w:val="P1"/>
        <w:rPr>
          <w:rStyle w:val="C3"/>
          <w:rFonts w:ascii="Bookman Old Style" w:hAnsi="Bookman Old Style"/>
        </w:rPr>
      </w:pPr>
      <w:bookmarkStart w:id="40" w:name="_Toc184816608"/>
      <w:r>
        <w:rPr>
          <w:rStyle w:val="C3"/>
          <w:rFonts w:ascii="Bookman Old Style" w:hAnsi="Bookman Old Style"/>
        </w:rPr>
        <w:t xml:space="preserve">TÍTULO III -  De las Autoridades de Aplicación</w:t>
      </w:r>
      <w:bookmarkEnd w:id="40"/>
    </w:p>
    <w:p>
      <w:pPr>
        <w:pStyle w:val="P13"/>
        <w:rPr>
          <w:rStyle w:val="C3"/>
          <w:rFonts w:ascii="Bookman Old Style" w:hAnsi="Bookman Old Style"/>
          <w:b w:val="1"/>
          <w:sz w:val="24"/>
        </w:rPr>
      </w:pPr>
    </w:p>
    <w:p>
      <w:pPr>
        <w:pStyle w:val="P2"/>
        <w:jc w:val="left"/>
      </w:pPr>
      <w:bookmarkStart w:id="41" w:name="_Toc184816609"/>
      <w:r>
        <w:t>CAPÍTULO I - De la Unidad de Gestión Ambiental Municipal (UGA)</w:t>
      </w:r>
      <w:bookmarkEnd w:id="41"/>
    </w:p>
    <w:p>
      <w:pPr>
        <w:pStyle w:val="P13"/>
        <w:rPr>
          <w:rStyle w:val="C3"/>
          <w:rFonts w:ascii="Bookman Old Style" w:hAnsi="Bookman Old Style"/>
          <w:b w:val="1"/>
          <w:sz w:val="24"/>
        </w:rPr>
      </w:pPr>
    </w:p>
    <w:p>
      <w:pPr>
        <w:pStyle w:val="P13"/>
        <w:jc w:val="left"/>
        <w:rPr>
          <w:rStyle w:val="C3"/>
          <w:rFonts w:ascii="Bookman Old Style" w:hAnsi="Bookman Old Style"/>
          <w:sz w:val="24"/>
        </w:rPr>
      </w:pPr>
      <w:r>
        <w:rPr>
          <w:rStyle w:val="C3"/>
          <w:rFonts w:ascii="Bookman Old Style" w:hAnsi="Bookman Old Style"/>
          <w:b w:val="1"/>
          <w:sz w:val="24"/>
          <w:u w:val="single"/>
        </w:rPr>
        <w:t>Artículo 81</w:t>
      </w:r>
      <w:r>
        <w:rPr>
          <w:rStyle w:val="C3"/>
          <w:rFonts w:ascii="Bookman Old Style" w:hAnsi="Bookman Old Style"/>
          <w:sz w:val="24"/>
        </w:rPr>
        <w:t>: Para el cumplimiento del presente Código se crea</w:t>
      </w:r>
      <w:r>
        <w:rPr>
          <w:rStyle w:val="C3"/>
          <w:rFonts w:ascii="Bookman Old Style" w:hAnsi="Bookman Old Style"/>
          <w:b w:val="1"/>
          <w:sz w:val="24"/>
        </w:rPr>
        <w:t xml:space="preserve"> </w:t>
      </w:r>
      <w:r>
        <w:rPr>
          <w:rStyle w:val="C3"/>
          <w:rFonts w:ascii="Bookman Old Style" w:hAnsi="Bookman Old Style"/>
          <w:sz w:val="24"/>
        </w:rPr>
        <w:t xml:space="preserve">una </w:t>
      </w:r>
      <w:r>
        <w:rPr>
          <w:rStyle w:val="C3"/>
          <w:rFonts w:ascii="Bookman Old Style" w:hAnsi="Bookman Old Style"/>
          <w:b w:val="1"/>
          <w:sz w:val="24"/>
        </w:rPr>
        <w:t>Unidad de Gestión Ambiental</w:t>
      </w:r>
      <w:r>
        <w:rPr>
          <w:rStyle w:val="C3"/>
          <w:rFonts w:ascii="Bookman Old Style" w:hAnsi="Bookman Old Style"/>
          <w:sz w:val="24"/>
        </w:rPr>
        <w:t xml:space="preserve"> quien tendrá el rango que el Departamento Ejecutivo establezca en el organigrama municipal.</w:t>
      </w:r>
    </w:p>
    <w:p>
      <w:pPr>
        <w:pStyle w:val="P13"/>
        <w:jc w:val="left"/>
        <w:rPr>
          <w:rStyle w:val="C3"/>
          <w:rFonts w:ascii="Bookman Old Style" w:hAnsi="Bookman Old Style"/>
          <w:b w:val="1"/>
          <w:sz w:val="24"/>
          <w:u w:val="single"/>
        </w:rPr>
      </w:pPr>
    </w:p>
    <w:p>
      <w:pPr>
        <w:pStyle w:val="P13"/>
        <w:jc w:val="left"/>
        <w:rPr>
          <w:rStyle w:val="C3"/>
          <w:rFonts w:ascii="Bookman Old Style" w:hAnsi="Bookman Old Style"/>
          <w:sz w:val="24"/>
        </w:rPr>
      </w:pPr>
      <w:r>
        <w:rPr>
          <w:rStyle w:val="C3"/>
          <w:rFonts w:ascii="Bookman Old Style" w:hAnsi="Bookman Old Style"/>
          <w:b w:val="1"/>
          <w:sz w:val="24"/>
          <w:u w:val="single"/>
        </w:rPr>
        <w:t xml:space="preserve">Artículo 82: </w:t>
      </w:r>
      <w:r>
        <w:rPr>
          <w:rStyle w:val="C3"/>
          <w:rFonts w:ascii="Bookman Old Style" w:hAnsi="Bookman Old Style"/>
          <w:sz w:val="24"/>
        </w:rPr>
        <w:t>La Unidad de Gestión Ambiental será la Autoridad de Aplicación del presente Código.</w:t>
      </w:r>
    </w:p>
    <w:p>
      <w:pPr>
        <w:pStyle w:val="P13"/>
        <w:jc w:val="left"/>
        <w:rPr>
          <w:rStyle w:val="C3"/>
          <w:rFonts w:ascii="Bookman Old Style" w:hAnsi="Bookman Old Style"/>
          <w:sz w:val="24"/>
        </w:rPr>
      </w:pPr>
    </w:p>
    <w:p>
      <w:pPr>
        <w:pStyle w:val="P13"/>
        <w:jc w:val="left"/>
        <w:rPr>
          <w:rStyle w:val="C3"/>
          <w:rFonts w:ascii="Bookman Old Style" w:hAnsi="Bookman Old Style"/>
          <w:sz w:val="24"/>
        </w:rPr>
      </w:pPr>
      <w:r>
        <w:rPr>
          <w:rStyle w:val="C3"/>
          <w:rFonts w:ascii="Bookman Old Style" w:hAnsi="Bookman Old Style"/>
          <w:b w:val="1"/>
          <w:sz w:val="24"/>
          <w:u w:val="single"/>
        </w:rPr>
        <w:t xml:space="preserve">Artículo 83: </w:t>
      </w:r>
      <w:r>
        <w:rPr>
          <w:rStyle w:val="C3"/>
          <w:rFonts w:ascii="Bookman Old Style" w:hAnsi="Bookman Old Style"/>
          <w:sz w:val="24"/>
        </w:rPr>
        <w:t>La Unidad de Gestión Ambiental tendrá bajo su órbita las siguientes áreas municipales que hacen a la protección del medio ambiente y de la calidad de vida de los habitantes de la Ciudad:</w:t>
      </w:r>
    </w:p>
    <w:p>
      <w:pPr>
        <w:pStyle w:val="P13"/>
        <w:numPr>
          <w:ilvl w:val="0"/>
          <w:numId w:val="17"/>
        </w:numPr>
        <w:jc w:val="left"/>
        <w:rPr>
          <w:rStyle w:val="C3"/>
          <w:rFonts w:ascii="Bookman Old Style" w:hAnsi="Bookman Old Style"/>
          <w:sz w:val="24"/>
        </w:rPr>
      </w:pPr>
      <w:r>
        <w:rPr>
          <w:rStyle w:val="C3"/>
          <w:rFonts w:ascii="Bookman Old Style" w:hAnsi="Bookman Old Style"/>
          <w:sz w:val="24"/>
        </w:rPr>
        <w:t>Laboratorio Municipal de aguas</w:t>
      </w:r>
    </w:p>
    <w:p>
      <w:pPr>
        <w:pStyle w:val="P13"/>
        <w:numPr>
          <w:ilvl w:val="0"/>
          <w:numId w:val="17"/>
        </w:numPr>
        <w:jc w:val="left"/>
        <w:rPr>
          <w:rStyle w:val="C3"/>
          <w:rFonts w:ascii="Bookman Old Style" w:hAnsi="Bookman Old Style"/>
          <w:sz w:val="24"/>
        </w:rPr>
      </w:pPr>
      <w:r>
        <w:rPr>
          <w:rStyle w:val="C3"/>
          <w:rFonts w:ascii="Bookman Old Style" w:hAnsi="Bookman Old Style"/>
          <w:sz w:val="24"/>
        </w:rPr>
        <w:t>Espacios verdes.</w:t>
      </w:r>
    </w:p>
    <w:p>
      <w:pPr>
        <w:pStyle w:val="P13"/>
        <w:numPr>
          <w:ilvl w:val="0"/>
          <w:numId w:val="17"/>
        </w:numPr>
        <w:jc w:val="left"/>
        <w:rPr>
          <w:rStyle w:val="C3"/>
          <w:rFonts w:ascii="Bookman Old Style" w:hAnsi="Bookman Old Style"/>
          <w:sz w:val="24"/>
        </w:rPr>
      </w:pPr>
      <w:r>
        <w:rPr>
          <w:rStyle w:val="C3"/>
          <w:rFonts w:ascii="Bookman Old Style" w:hAnsi="Bookman Old Style"/>
          <w:sz w:val="24"/>
        </w:rPr>
        <w:t xml:space="preserve">Gestión de residuos sólidos urbanos,  patógenos, especiales e industriales.</w:t>
      </w:r>
    </w:p>
    <w:p>
      <w:pPr>
        <w:pStyle w:val="P13"/>
        <w:numPr>
          <w:ilvl w:val="0"/>
          <w:numId w:val="17"/>
        </w:numPr>
        <w:jc w:val="left"/>
        <w:rPr>
          <w:rStyle w:val="C3"/>
          <w:rFonts w:ascii="Bookman Old Style" w:hAnsi="Bookman Old Style"/>
          <w:sz w:val="24"/>
        </w:rPr>
      </w:pPr>
      <w:r>
        <w:rPr>
          <w:rStyle w:val="C3"/>
          <w:rFonts w:ascii="Bookman Old Style" w:hAnsi="Bookman Old Style"/>
          <w:sz w:val="24"/>
        </w:rPr>
        <w:t>Bromatología.</w:t>
      </w:r>
    </w:p>
    <w:p>
      <w:pPr>
        <w:pStyle w:val="P13"/>
        <w:numPr>
          <w:ilvl w:val="0"/>
          <w:numId w:val="17"/>
        </w:numPr>
        <w:jc w:val="left"/>
        <w:rPr>
          <w:rStyle w:val="C3"/>
          <w:rFonts w:ascii="Bookman Old Style" w:hAnsi="Bookman Old Style"/>
          <w:sz w:val="24"/>
        </w:rPr>
      </w:pPr>
      <w:r>
        <w:rPr>
          <w:rStyle w:val="C3"/>
          <w:rFonts w:ascii="Bookman Old Style" w:hAnsi="Bookman Old Style"/>
          <w:sz w:val="24"/>
        </w:rPr>
        <w:t>Procedimiento de Evaluación de Impacto Ambiental.</w:t>
      </w:r>
    </w:p>
    <w:p>
      <w:pPr>
        <w:pStyle w:val="P13"/>
        <w:numPr>
          <w:ilvl w:val="0"/>
          <w:numId w:val="17"/>
        </w:numPr>
        <w:jc w:val="left"/>
        <w:rPr>
          <w:rStyle w:val="C3"/>
          <w:rFonts w:ascii="Bookman Old Style" w:hAnsi="Bookman Old Style"/>
          <w:sz w:val="24"/>
        </w:rPr>
      </w:pPr>
      <w:r>
        <w:rPr>
          <w:rStyle w:val="C3"/>
          <w:rFonts w:ascii="Bookman Old Style" w:hAnsi="Bookman Old Style"/>
          <w:sz w:val="24"/>
        </w:rPr>
        <w:t>Procedimientos de auditorias ambientales.</w:t>
      </w:r>
    </w:p>
    <w:p>
      <w:pPr>
        <w:pStyle w:val="P13"/>
        <w:numPr>
          <w:ilvl w:val="0"/>
          <w:numId w:val="17"/>
        </w:numPr>
        <w:jc w:val="left"/>
        <w:rPr>
          <w:rStyle w:val="C3"/>
          <w:rFonts w:ascii="Bookman Old Style" w:hAnsi="Bookman Old Style"/>
          <w:sz w:val="24"/>
        </w:rPr>
      </w:pPr>
      <w:r>
        <w:rPr>
          <w:rStyle w:val="C3"/>
          <w:rFonts w:ascii="Bookman Old Style" w:hAnsi="Bookman Old Style"/>
          <w:sz w:val="24"/>
        </w:rPr>
        <w:t>Consejo Municipal del Ambiente</w:t>
      </w:r>
    </w:p>
    <w:p>
      <w:pPr>
        <w:pStyle w:val="P13"/>
        <w:numPr>
          <w:ilvl w:val="0"/>
          <w:numId w:val="17"/>
        </w:numPr>
        <w:jc w:val="left"/>
        <w:rPr>
          <w:rStyle w:val="C3"/>
          <w:rFonts w:ascii="Bookman Old Style" w:hAnsi="Bookman Old Style"/>
          <w:sz w:val="24"/>
        </w:rPr>
      </w:pPr>
      <w:r>
        <w:rPr>
          <w:rStyle w:val="C3"/>
          <w:rFonts w:ascii="Bookman Old Style" w:hAnsi="Bookman Old Style"/>
          <w:sz w:val="24"/>
        </w:rPr>
        <w:t>Cuerpo de guardambientes honorarios.</w:t>
      </w:r>
    </w:p>
    <w:p>
      <w:pPr>
        <w:pStyle w:val="P13"/>
        <w:numPr>
          <w:ilvl w:val="0"/>
          <w:numId w:val="17"/>
        </w:numPr>
        <w:jc w:val="left"/>
        <w:rPr>
          <w:rStyle w:val="C3"/>
          <w:rFonts w:ascii="Bookman Old Style" w:hAnsi="Bookman Old Style"/>
          <w:sz w:val="24"/>
        </w:rPr>
      </w:pPr>
      <w:r>
        <w:rPr>
          <w:rStyle w:val="C3"/>
          <w:rFonts w:ascii="Bookman Old Style" w:hAnsi="Bookman Old Style"/>
          <w:sz w:val="24"/>
        </w:rPr>
        <w:t>Comité de protección de las cuencas hídricas.</w:t>
      </w:r>
    </w:p>
    <w:p>
      <w:pPr>
        <w:pStyle w:val="P13"/>
        <w:jc w:val="left"/>
        <w:rPr>
          <w:rStyle w:val="C3"/>
          <w:rFonts w:ascii="Bookman Old Style" w:hAnsi="Bookman Old Style"/>
          <w:b w:val="1"/>
          <w:sz w:val="24"/>
          <w:u w:val="single"/>
        </w:rPr>
      </w:pPr>
    </w:p>
    <w:p>
      <w:pPr>
        <w:pStyle w:val="P13"/>
        <w:jc w:val="left"/>
        <w:rPr>
          <w:rStyle w:val="C3"/>
          <w:rFonts w:ascii="Bookman Old Style" w:hAnsi="Bookman Old Style"/>
          <w:b w:val="1"/>
          <w:sz w:val="24"/>
          <w:u w:val="single"/>
        </w:rPr>
      </w:pPr>
    </w:p>
    <w:p>
      <w:pPr>
        <w:pStyle w:val="P13"/>
        <w:jc w:val="left"/>
        <w:rPr>
          <w:rStyle w:val="C3"/>
          <w:rFonts w:ascii="Bookman Old Style" w:hAnsi="Bookman Old Style"/>
          <w:b w:val="1"/>
          <w:sz w:val="24"/>
          <w:u w:val="single"/>
        </w:rPr>
      </w:pPr>
    </w:p>
    <w:p>
      <w:pPr>
        <w:pStyle w:val="P13"/>
        <w:jc w:val="left"/>
        <w:rPr>
          <w:rStyle w:val="C3"/>
          <w:rFonts w:ascii="Bookman Old Style" w:hAnsi="Bookman Old Style"/>
          <w:b w:val="1"/>
          <w:sz w:val="24"/>
          <w:u w:val="single"/>
        </w:rPr>
      </w:pPr>
    </w:p>
    <w:p>
      <w:pPr>
        <w:pStyle w:val="P2"/>
        <w:jc w:val="left"/>
      </w:pPr>
      <w:bookmarkStart w:id="42" w:name="_Toc184816610"/>
      <w:r>
        <w:t>CAPÍTULO II - Del Consejo Municipal del Ambiente</w:t>
      </w:r>
      <w:bookmarkEnd w:id="42"/>
    </w:p>
    <w:p>
      <w:pPr>
        <w:pStyle w:val="P13"/>
        <w:rPr>
          <w:rStyle w:val="C3"/>
          <w:rFonts w:ascii="Bookman Old Style" w:hAnsi="Bookman Old Style"/>
          <w:b w:val="1"/>
          <w:sz w:val="24"/>
        </w:rPr>
      </w:pPr>
    </w:p>
    <w:p>
      <w:pPr>
        <w:rPr>
          <w:rStyle w:val="C3"/>
          <w:rFonts w:ascii="Bookman Old Style" w:hAnsi="Bookman Old Style"/>
        </w:rPr>
      </w:pPr>
      <w:r>
        <w:rPr>
          <w:rStyle w:val="C3"/>
          <w:rFonts w:ascii="Bookman Old Style" w:hAnsi="Bookman Old Style"/>
          <w:b w:val="1"/>
          <w:u w:val="single"/>
        </w:rPr>
        <w:t xml:space="preserve">Artículo 84 </w:t>
      </w:r>
      <w:r>
        <w:rPr>
          <w:rStyle w:val="C3"/>
          <w:rFonts w:ascii="Bookman Old Style" w:hAnsi="Bookman Old Style"/>
        </w:rPr>
        <w:t>: CREASE el Consejo Municipal del Ambiente, en adelante el Consejo, bajo las modalidades, atribuciones, objetivos, forma de integración, etc. que se establecen en los artículos del presente Código.</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85</w:t>
      </w:r>
      <w:r>
        <w:rPr>
          <w:rStyle w:val="C3"/>
          <w:rFonts w:ascii="Bookman Old Style" w:hAnsi="Bookman Old Style"/>
        </w:rPr>
        <w:t>: El Consejo tendrá las siguientes Funciones y Objetivos:</w:t>
      </w:r>
    </w:p>
    <w:p>
      <w:pPr>
        <w:ind w:firstLine="708"/>
        <w:rPr>
          <w:rStyle w:val="C3"/>
          <w:rFonts w:ascii="Bookman Old Style" w:hAnsi="Bookman Old Style"/>
        </w:rPr>
      </w:pPr>
      <w:r>
        <w:rPr>
          <w:rStyle w:val="C3"/>
          <w:rFonts w:ascii="Bookman Old Style" w:hAnsi="Bookman Old Style"/>
        </w:rPr>
        <w:t>1- De consulta y asesoramiento en materia de todos aquellos asuntos que afecten o puedan afectar al ambiente y a todos sus componentes y relaciones. Sus dictámenes tendrán carácter de consideración obligatoria no vinculante para todos los estamentos municipales componentes y serán de dominio público.</w:t>
      </w:r>
    </w:p>
    <w:p>
      <w:pPr>
        <w:ind w:firstLine="708"/>
        <w:rPr>
          <w:rStyle w:val="C3"/>
          <w:rFonts w:ascii="Bookman Old Style" w:hAnsi="Bookman Old Style"/>
        </w:rPr>
      </w:pPr>
      <w:r>
        <w:rPr>
          <w:rStyle w:val="C3"/>
          <w:rFonts w:ascii="Bookman Old Style" w:hAnsi="Bookman Old Style"/>
        </w:rPr>
        <w:t>2- De elaboración, debate y conciliación de las políticas ambientales de la Ciudad y los programas, planes y campañas, que surjan de las mismas.</w:t>
      </w:r>
    </w:p>
    <w:p>
      <w:pPr>
        <w:ind w:firstLine="708"/>
        <w:rPr>
          <w:rStyle w:val="C3"/>
          <w:rFonts w:ascii="Bookman Old Style" w:hAnsi="Bookman Old Style"/>
        </w:rPr>
      </w:pPr>
      <w:r>
        <w:rPr>
          <w:rStyle w:val="C3"/>
          <w:rFonts w:ascii="Bookman Old Style" w:hAnsi="Bookman Old Style"/>
        </w:rPr>
        <w:t>3- De coordinación para la ejecución de las políticas, programas, planes y campañas elaboradas.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86</w:t>
      </w:r>
      <w:r>
        <w:rPr>
          <w:rStyle w:val="C3"/>
          <w:rFonts w:ascii="Bookman Old Style" w:hAnsi="Bookman Old Style"/>
        </w:rPr>
        <w:t xml:space="preserve">: SERÁ  integrado por:</w:t>
      </w:r>
    </w:p>
    <w:p>
      <w:pPr>
        <w:ind w:firstLine="708"/>
        <w:rPr>
          <w:rStyle w:val="C3"/>
          <w:rFonts w:ascii="Bookman Old Style" w:hAnsi="Bookman Old Style"/>
        </w:rPr>
      </w:pPr>
      <w:r>
        <w:rPr>
          <w:rStyle w:val="C3"/>
          <w:rFonts w:ascii="Bookman Old Style" w:hAnsi="Bookman Old Style"/>
        </w:rPr>
        <w:t xml:space="preserve">1-Representantes de las distintas instituciones y organismos públicos y privados que se encuentren vinculados a la temática ambiental  (tales como organizaciones ambientalistas no gubernamentales, centro educativos, centros comerciales, entidades profesionales, gremiales, vecinales, etc.).</w:t>
      </w:r>
    </w:p>
    <w:p>
      <w:pPr>
        <w:ind w:firstLine="708"/>
        <w:rPr>
          <w:rStyle w:val="C3"/>
          <w:rFonts w:ascii="Bookman Old Style" w:hAnsi="Bookman Old Style"/>
        </w:rPr>
      </w:pPr>
      <w:r>
        <w:rPr>
          <w:rStyle w:val="C3"/>
          <w:rFonts w:ascii="Bookman Old Style" w:hAnsi="Bookman Old Style"/>
        </w:rPr>
        <w:t>2- Representantes del Municipio serán designados por éste (provenientes de las áreas involucradas en la problemática ambiental).</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El Consejo podrá invitar a los vecinos que, no representando a ninguna institución y deseando participar en el trabajo de las comisiones, se considere útil su participación.</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87</w:t>
      </w:r>
      <w:r>
        <w:rPr>
          <w:rStyle w:val="C3"/>
          <w:rFonts w:ascii="Bookman Old Style" w:hAnsi="Bookman Old Style"/>
        </w:rPr>
        <w:t>: PARA su integración el Departamento Ejecutivo elaborará un listado de invitaciones y realizará invitación formal a los fines de que cada Institución designe su representante para la constitución del mismo. Una vez formado, el Consejo podrá invitar a aquellas instituciones y vecinos que crea conveniente.</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88</w:t>
      </w:r>
      <w:r>
        <w:rPr>
          <w:rStyle w:val="C3"/>
          <w:rFonts w:ascii="Bookman Old Style" w:hAnsi="Bookman Old Style"/>
        </w:rPr>
        <w:t>: LOS miembros del Consejo no percibirán ningún tipo de remuneración por sus tareas.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89</w:t>
      </w:r>
      <w:r>
        <w:rPr>
          <w:rStyle w:val="C3"/>
          <w:rFonts w:ascii="Bookman Old Style" w:hAnsi="Bookman Old Style"/>
        </w:rPr>
        <w:t xml:space="preserve">:EL Consejo tendrá un </w:t>
      </w:r>
      <w:r>
        <w:rPr>
          <w:rStyle w:val="C3"/>
          <w:rFonts w:ascii="Bookman Old Style" w:hAnsi="Bookman Old Style"/>
          <w:u w:val="single"/>
        </w:rPr>
        <w:t>Coordinador General</w:t>
      </w:r>
      <w:r>
        <w:rPr>
          <w:rStyle w:val="C3"/>
          <w:rFonts w:ascii="Bookman Old Style" w:hAnsi="Bookman Old Style"/>
        </w:rPr>
        <w:t xml:space="preserve"> que será elegido de entre sus miembros por simple mayoría en la primera sesión plenaria y tendrá como funciones:</w:t>
      </w:r>
    </w:p>
    <w:p>
      <w:pPr>
        <w:rPr>
          <w:rStyle w:val="C3"/>
          <w:rFonts w:ascii="Bookman Old Style" w:hAnsi="Bookman Old Style"/>
        </w:rPr>
      </w:pPr>
      <w:r>
        <w:rPr>
          <w:rStyle w:val="C3"/>
          <w:rFonts w:ascii="Bookman Old Style" w:hAnsi="Bookman Old Style"/>
        </w:rPr>
        <w:t>a- Coordinar el trabajo en las sesiones plenarias y el de las comisiones con sus coordinadores.</w:t>
      </w:r>
    </w:p>
    <w:p>
      <w:pPr>
        <w:rPr>
          <w:rStyle w:val="C3"/>
          <w:rFonts w:ascii="Bookman Old Style" w:hAnsi="Bookman Old Style"/>
        </w:rPr>
      </w:pPr>
      <w:r>
        <w:rPr>
          <w:rStyle w:val="C3"/>
          <w:rFonts w:ascii="Bookman Old Style" w:hAnsi="Bookman Old Style"/>
        </w:rPr>
        <w:t>b- Suscribir los dictámenes del Consejo.</w:t>
      </w:r>
    </w:p>
    <w:p>
      <w:pPr>
        <w:rPr>
          <w:rStyle w:val="C3"/>
          <w:rFonts w:ascii="Bookman Old Style" w:hAnsi="Bookman Old Style"/>
        </w:rPr>
      </w:pPr>
      <w:r>
        <w:rPr>
          <w:rStyle w:val="C3"/>
          <w:rFonts w:ascii="Bookman Old Style" w:hAnsi="Bookman Old Style"/>
        </w:rPr>
        <w:t xml:space="preserve">c- Representar al Consejo, sin expresar  en nombre del mismo, opiniones que no coincidan con los dictámenes del mismo.</w:t>
      </w:r>
    </w:p>
    <w:p>
      <w:pPr>
        <w:rPr>
          <w:rStyle w:val="C3"/>
          <w:rFonts w:ascii="Bookman Old Style" w:hAnsi="Bookman Old Style"/>
        </w:rPr>
      </w:pPr>
      <w:r>
        <w:rPr>
          <w:rStyle w:val="C3"/>
          <w:rFonts w:ascii="Bookman Old Style" w:hAnsi="Bookman Old Style"/>
        </w:rPr>
        <w:t>d- Difundir la labor del consejo ante la opinión pública.</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90</w:t>
      </w:r>
      <w:r>
        <w:rPr>
          <w:rStyle w:val="C3"/>
          <w:rFonts w:ascii="Bookman Old Style" w:hAnsi="Bookman Old Style"/>
        </w:rPr>
        <w:t xml:space="preserve">: EL Consejo tendrá un </w:t>
      </w:r>
      <w:r>
        <w:rPr>
          <w:rStyle w:val="C3"/>
          <w:rFonts w:ascii="Bookman Old Style" w:hAnsi="Bookman Old Style"/>
          <w:u w:val="single"/>
        </w:rPr>
        <w:t>Secretario</w:t>
      </w:r>
      <w:r>
        <w:rPr>
          <w:rStyle w:val="C3"/>
          <w:rFonts w:ascii="Bookman Old Style" w:hAnsi="Bookman Old Style"/>
        </w:rPr>
        <w:t xml:space="preserve"> que será elegido de entre sus miembros por simple mayoría en la primera sesión plenaria anual y tendrá como funciones:</w:t>
      </w:r>
    </w:p>
    <w:p>
      <w:pPr>
        <w:ind w:firstLine="708"/>
        <w:rPr>
          <w:rStyle w:val="C3"/>
          <w:rFonts w:ascii="Bookman Old Style" w:hAnsi="Bookman Old Style"/>
        </w:rPr>
      </w:pPr>
      <w:r>
        <w:rPr>
          <w:rStyle w:val="C3"/>
          <w:rFonts w:ascii="Bookman Old Style" w:hAnsi="Bookman Old Style"/>
        </w:rPr>
        <w:t>a- Colaborar con el Coordinador General en la organización del trabajo en las sesiones plenarias y comisiones.</w:t>
      </w:r>
    </w:p>
    <w:p>
      <w:pPr>
        <w:ind w:firstLine="708"/>
        <w:rPr>
          <w:rStyle w:val="C3"/>
          <w:rFonts w:ascii="Bookman Old Style" w:hAnsi="Bookman Old Style"/>
        </w:rPr>
      </w:pPr>
      <w:r>
        <w:rPr>
          <w:rStyle w:val="C3"/>
          <w:rFonts w:ascii="Bookman Old Style" w:hAnsi="Bookman Old Style"/>
        </w:rPr>
        <w:t>b- Suscribir junto al Coordinador General, los dictámenes del Consejo.</w:t>
      </w:r>
    </w:p>
    <w:p>
      <w:pPr>
        <w:ind w:firstLine="708"/>
        <w:rPr>
          <w:rStyle w:val="C3"/>
          <w:rFonts w:ascii="Bookman Old Style" w:hAnsi="Bookman Old Style"/>
        </w:rPr>
      </w:pPr>
      <w:r>
        <w:rPr>
          <w:rStyle w:val="C3"/>
          <w:rFonts w:ascii="Bookman Old Style" w:hAnsi="Bookman Old Style"/>
        </w:rPr>
        <w:t>c- Llevar Actas de las sesiones del Consejo.</w:t>
      </w:r>
    </w:p>
    <w:p>
      <w:pPr>
        <w:ind w:firstLine="708"/>
        <w:rPr>
          <w:rStyle w:val="C3"/>
          <w:rFonts w:ascii="Bookman Old Style" w:hAnsi="Bookman Old Style"/>
        </w:rPr>
      </w:pPr>
      <w:r>
        <w:rPr>
          <w:rStyle w:val="C3"/>
          <w:rFonts w:ascii="Bookman Old Style" w:hAnsi="Bookman Old Style"/>
        </w:rPr>
        <w:t>d- Llevar un registro de los dictámenes del Consejo.</w:t>
      </w:r>
    </w:p>
    <w:p>
      <w:pPr>
        <w:ind w:firstLine="708"/>
        <w:rPr>
          <w:rStyle w:val="C3"/>
          <w:rFonts w:ascii="Bookman Old Style" w:hAnsi="Bookman Old Style"/>
        </w:rPr>
      </w:pPr>
      <w:r>
        <w:rPr>
          <w:rStyle w:val="C3"/>
          <w:rFonts w:ascii="Bookman Old Style" w:hAnsi="Bookman Old Style"/>
        </w:rPr>
        <w:t>e- Enviar copias de las Actas, Dictámenes e Informes al Departamento Ejecutivo y al Honorable Concejo Deliberante.</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91</w:t>
      </w:r>
      <w:r>
        <w:rPr>
          <w:rStyle w:val="C3"/>
          <w:rFonts w:ascii="Bookman Old Style" w:hAnsi="Bookman Old Style"/>
        </w:rPr>
        <w:t>: EL Consejo Municipal del Ambiente sesionará de la siguiente forma:</w:t>
      </w:r>
    </w:p>
    <w:p>
      <w:pPr>
        <w:rPr>
          <w:rStyle w:val="C3"/>
          <w:rFonts w:ascii="Bookman Old Style" w:hAnsi="Bookman Old Style"/>
        </w:rPr>
      </w:pPr>
      <w:r>
        <w:rPr>
          <w:rStyle w:val="C3"/>
          <w:rFonts w:ascii="Bookman Old Style" w:hAnsi="Bookman Old Style"/>
          <w:u w:val="single"/>
        </w:rPr>
        <w:t>En forma plenaria</w:t>
      </w:r>
      <w:r>
        <w:rPr>
          <w:rStyle w:val="C3"/>
          <w:rFonts w:ascii="Bookman Old Style" w:hAnsi="Bookman Old Style"/>
        </w:rPr>
        <w:t>: serán aquellas reuniones donde se convoque a la totalidad de sus miembros y que tendrán como objetivo la información a todos los integrantes de la marcha de los diferentes temas bajo tratamiento del Consejo para su debate, la misma se realizará como mínimo cada SESENTA (60) días.</w:t>
      </w:r>
    </w:p>
    <w:p>
      <w:pPr>
        <w:rPr>
          <w:rStyle w:val="C3"/>
          <w:rFonts w:ascii="Bookman Old Style" w:hAnsi="Bookman Old Style"/>
        </w:rPr>
      </w:pPr>
      <w:r>
        <w:rPr>
          <w:rStyle w:val="C3"/>
          <w:rFonts w:ascii="Bookman Old Style" w:hAnsi="Bookman Old Style"/>
          <w:u w:val="single"/>
        </w:rPr>
        <w:t>En comisiones</w:t>
      </w:r>
      <w:r>
        <w:rPr>
          <w:rStyle w:val="C3"/>
          <w:rFonts w:ascii="Bookman Old Style" w:hAnsi="Bookman Old Style"/>
        </w:rPr>
        <w:t xml:space="preserve">: la reunión plenaria decidirá la formación de comisiones de trabajo, que podrán tener carácter permanente o temporario. La periodicidad de las reuniones será decidida por la misma comisión y deberá informar de sus actuaciones en las sesiones plenarias. Cada una tendrá un coordinador elegido de manera similar a la indicada. </w:t>
      </w:r>
    </w:p>
    <w:p>
      <w:pPr>
        <w:rPr>
          <w:rStyle w:val="C3"/>
          <w:rFonts w:ascii="Bookman Old Style" w:hAnsi="Bookman Old Style"/>
        </w:rPr>
      </w:pPr>
      <w:r>
        <w:rPr>
          <w:rStyle w:val="C3"/>
          <w:rFonts w:ascii="Bookman Old Style" w:hAnsi="Bookman Old Style"/>
          <w:u w:val="single"/>
        </w:rPr>
        <w:t>De Coordinadores</w:t>
      </w:r>
      <w:r>
        <w:rPr>
          <w:rStyle w:val="C3"/>
          <w:rFonts w:ascii="Bookman Old Style" w:hAnsi="Bookman Old Style"/>
        </w:rPr>
        <w:t>: Serán aquellas reuniones entre los coordinadores de las diferentes Comisiones con el Coordinador General y tendrá por objetivo la organización del trabajo de las sesiones plenarias y de las comisiones.</w:t>
      </w:r>
    </w:p>
    <w:p>
      <w:pPr>
        <w:rPr>
          <w:rStyle w:val="C3"/>
          <w:rFonts w:ascii="Bookman Old Style" w:hAnsi="Bookman Old Style"/>
        </w:rPr>
      </w:pPr>
      <w:r>
        <w:rPr>
          <w:rStyle w:val="C3"/>
          <w:rFonts w:ascii="Bookman Old Style" w:hAnsi="Bookman Old Style"/>
          <w:u w:val="single"/>
        </w:rPr>
        <w:t>En Audiencia Pública</w:t>
      </w:r>
      <w:r>
        <w:rPr>
          <w:rStyle w:val="C3"/>
          <w:rFonts w:ascii="Bookman Old Style" w:hAnsi="Bookman Old Style"/>
        </w:rPr>
        <w:t>: serán aquellas sesiones especiales, que convoque el Consejo con la finalidad de escuchar la opinión de los vecinos sobre una problemática particular.</w:t>
      </w:r>
    </w:p>
    <w:p>
      <w:pPr>
        <w:rPr>
          <w:rStyle w:val="C3"/>
          <w:rFonts w:ascii="Bookman Old Style" w:hAnsi="Bookman Old Style"/>
        </w:rPr>
      </w:pPr>
      <w:r>
        <w:rPr>
          <w:rStyle w:val="C3"/>
          <w:rFonts w:ascii="Bookman Old Style" w:hAnsi="Bookman Old Style"/>
          <w:u w:val="single"/>
        </w:rPr>
        <w:t>Informativa</w:t>
      </w:r>
      <w:r>
        <w:rPr>
          <w:rStyle w:val="C3"/>
          <w:rFonts w:ascii="Bookman Old Style" w:hAnsi="Bookman Old Style"/>
        </w:rPr>
        <w:t>: serán las que se realicen con el Honorable Concejo Deliberante o sus comisiones a fin de intercambiar información sobre temas de interés y se concretarán a solicitud de las partes.</w:t>
      </w:r>
    </w:p>
    <w:p>
      <w:pPr>
        <w:rPr>
          <w:rStyle w:val="C3"/>
          <w:rFonts w:ascii="Bookman Old Style" w:hAnsi="Bookman Old Style"/>
          <w:b w:val="1"/>
          <w:u w:val="single"/>
        </w:rPr>
      </w:pPr>
    </w:p>
    <w:p>
      <w:pPr>
        <w:rPr>
          <w:rStyle w:val="C3"/>
          <w:rFonts w:ascii="Bookman Old Style" w:hAnsi="Bookman Old Style"/>
        </w:rPr>
      </w:pPr>
      <w:r>
        <w:rPr>
          <w:rStyle w:val="C3"/>
          <w:rFonts w:ascii="Bookman Old Style" w:hAnsi="Bookman Old Style"/>
          <w:b w:val="1"/>
          <w:u w:val="single"/>
        </w:rPr>
        <w:t xml:space="preserve">Artículo 92: </w:t>
      </w:r>
      <w:r>
        <w:rPr>
          <w:rStyle w:val="C3"/>
          <w:rFonts w:ascii="Bookman Old Style" w:hAnsi="Bookman Old Style"/>
        </w:rPr>
        <w:t>El Consejo podrá elaborar un reglamento interno que facilite su funcionamiento, el que será puesto a consideración del Departamento Ejecutivo para su aprobación. Dicho ordenamiento no podrá contradecir las disposiciones ni el espíritu del presente Código.</w:t>
      </w:r>
    </w:p>
    <w:p>
      <w:pPr>
        <w:rPr>
          <w:rStyle w:val="C3"/>
          <w:rFonts w:ascii="Bookman Old Style" w:hAnsi="Bookman Old Style"/>
        </w:rPr>
      </w:pPr>
      <w:r>
        <w:rPr>
          <w:rStyle w:val="C3"/>
          <w:rFonts w:ascii="Bookman Old Style" w:hAnsi="Bookman Old Style"/>
          <w:b w:val="1"/>
          <w:u w:val="single"/>
        </w:rPr>
        <w:t xml:space="preserve">Artículo  93:</w:t>
      </w:r>
      <w:r>
        <w:rPr>
          <w:rStyle w:val="C3"/>
          <w:rFonts w:ascii="Bookman Old Style" w:hAnsi="Bookman Old Style"/>
          <w:b w:val="1"/>
        </w:rPr>
        <w:t xml:space="preserve">     </w:t>
      </w:r>
      <w:r>
        <w:rPr>
          <w:rStyle w:val="C3"/>
          <w:rFonts w:ascii="Bookman Old Style" w:hAnsi="Bookman Old Style"/>
        </w:rPr>
        <w:t>EL Consejo Municipal del Ambiente deberá ser consultado en todos aquellos temas que tengan incidencia en la calidad Ambiental presente y futura de la ciudad de Alta Gracia. Sus opiniones se darán a través de dictámenes que serán de consideración obligatoria no vinculante para los organismos competentes del municipio.</w:t>
      </w: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 xml:space="preserve">Artículo  94:</w:t>
      </w:r>
      <w:r>
        <w:rPr>
          <w:rStyle w:val="C3"/>
          <w:rFonts w:ascii="Bookman Old Style" w:hAnsi="Bookman Old Style"/>
          <w:b w:val="1"/>
        </w:rPr>
        <w:t xml:space="preserve">  </w:t>
      </w:r>
      <w:r>
        <w:rPr>
          <w:rStyle w:val="C3"/>
          <w:rFonts w:ascii="Bookman Old Style" w:hAnsi="Bookman Old Style"/>
        </w:rPr>
        <w:t xml:space="preserve">PARA  cumplir con las funciones y objetivos expresados en el del Artículo 85 el Consejo actuará sin necesidad de ser requerido por área municipal alguna y podrá, a tales fines, procurar:</w:t>
      </w:r>
    </w:p>
    <w:p>
      <w:pPr>
        <w:tabs>
          <w:tab w:val="left" w:pos="374" w:leader="none"/>
        </w:tabs>
        <w:rPr>
          <w:rStyle w:val="C3"/>
          <w:rFonts w:ascii="Bookman Old Style" w:hAnsi="Bookman Old Style"/>
        </w:rPr>
      </w:pPr>
      <w:r>
        <w:rPr>
          <w:rStyle w:val="C3"/>
          <w:rFonts w:ascii="Bookman Old Style" w:hAnsi="Bookman Old Style"/>
        </w:rPr>
        <w:tab/>
        <w:tab/>
        <w:t>a- El intercambio de información y experiencias con entidades públicas y privadas.</w:t>
      </w:r>
    </w:p>
    <w:p>
      <w:pPr>
        <w:ind w:firstLine="708"/>
        <w:rPr>
          <w:rStyle w:val="C3"/>
          <w:rFonts w:ascii="Bookman Old Style" w:hAnsi="Bookman Old Style"/>
        </w:rPr>
      </w:pPr>
      <w:r>
        <w:rPr>
          <w:rStyle w:val="C3"/>
          <w:rFonts w:ascii="Bookman Old Style" w:hAnsi="Bookman Old Style"/>
        </w:rPr>
        <w:t>b- La difusión de información y la concientización a través de charlas, conferencias, debates, etc.</w:t>
      </w:r>
    </w:p>
    <w:p>
      <w:pPr>
        <w:ind w:firstLine="708"/>
        <w:rPr>
          <w:rStyle w:val="C3"/>
          <w:rFonts w:ascii="Bookman Old Style" w:hAnsi="Bookman Old Style"/>
        </w:rPr>
      </w:pPr>
      <w:r>
        <w:rPr>
          <w:rStyle w:val="C3"/>
          <w:rFonts w:ascii="Bookman Old Style" w:hAnsi="Bookman Old Style"/>
        </w:rPr>
        <w:t>c- La elaboración de anteproyectos de ordenanzas para su posterior consideración por el Departamento Ejecutivo y el Honorable Concejo Deliberante.</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95:</w:t>
      </w:r>
      <w:r>
        <w:rPr>
          <w:rStyle w:val="C3"/>
          <w:rFonts w:ascii="Bookman Old Style" w:hAnsi="Bookman Old Style"/>
          <w:b w:val="1"/>
        </w:rPr>
        <w:t xml:space="preserve">  </w:t>
      </w:r>
      <w:r>
        <w:rPr>
          <w:rStyle w:val="C3"/>
          <w:rFonts w:ascii="Bookman Old Style" w:hAnsi="Bookman Old Style"/>
        </w:rPr>
        <w:t xml:space="preserve">LOS  recursos del Consejo serán los siguientes:</w:t>
      </w:r>
    </w:p>
    <w:p>
      <w:pPr>
        <w:ind w:firstLine="708"/>
        <w:rPr>
          <w:rStyle w:val="C3"/>
          <w:rFonts w:ascii="Bookman Old Style" w:hAnsi="Bookman Old Style"/>
        </w:rPr>
      </w:pPr>
      <w:r>
        <w:rPr>
          <w:rStyle w:val="C3"/>
          <w:rFonts w:ascii="Bookman Old Style" w:hAnsi="Bookman Old Style"/>
        </w:rPr>
        <w:t>a- Los que aporte el Municipio a través de las áreas que formen parte del mismo.</w:t>
      </w:r>
    </w:p>
    <w:p>
      <w:pPr>
        <w:ind w:firstLine="708"/>
        <w:rPr>
          <w:rStyle w:val="C3"/>
          <w:rFonts w:ascii="Bookman Old Style" w:hAnsi="Bookman Old Style"/>
        </w:rPr>
      </w:pPr>
      <w:r>
        <w:rPr>
          <w:rStyle w:val="C3"/>
          <w:rFonts w:ascii="Bookman Old Style" w:hAnsi="Bookman Old Style"/>
        </w:rPr>
        <w:t>b- Los que aporten sus miembros.</w:t>
      </w:r>
    </w:p>
    <w:p>
      <w:pPr>
        <w:ind w:firstLine="708"/>
        <w:rPr>
          <w:rStyle w:val="C3"/>
          <w:rFonts w:ascii="Bookman Old Style" w:hAnsi="Bookman Old Style"/>
        </w:rPr>
      </w:pPr>
      <w:r>
        <w:rPr>
          <w:rStyle w:val="C3"/>
          <w:rFonts w:ascii="Bookman Old Style" w:hAnsi="Bookman Old Style"/>
        </w:rPr>
        <w:t>c- Los que el Consejo genere por iniciativa propia, debiendo éstos ser controlados por los procedimientos administrativos del municipio.</w:t>
      </w:r>
    </w:p>
    <w:p>
      <w:pPr>
        <w:rPr>
          <w:rStyle w:val="C3"/>
          <w:rFonts w:ascii="Bookman Old Style" w:hAnsi="Bookman Old Style"/>
        </w:rPr>
      </w:pPr>
    </w:p>
    <w:p>
      <w:pPr>
        <w:rPr>
          <w:rStyle w:val="C3"/>
          <w:rFonts w:ascii="Bookman Old Style" w:hAnsi="Bookman Old Style"/>
          <w:b w:val="1"/>
        </w:rPr>
      </w:pPr>
      <w:r>
        <w:rPr>
          <w:rStyle w:val="C3"/>
          <w:rFonts w:ascii="Bookman Old Style" w:hAnsi="Bookman Old Style"/>
          <w:b w:val="1"/>
          <w:u w:val="single"/>
        </w:rPr>
        <w:t>Artículo 96:</w:t>
      </w:r>
      <w:r>
        <w:rPr>
          <w:rStyle w:val="C3"/>
          <w:rFonts w:ascii="Bookman Old Style" w:hAnsi="Bookman Old Style"/>
          <w:b w:val="1"/>
        </w:rPr>
        <w:t xml:space="preserve"> </w:t>
      </w:r>
      <w:r>
        <w:rPr>
          <w:rStyle w:val="C3"/>
          <w:rFonts w:ascii="Bookman Old Style" w:hAnsi="Bookman Old Style"/>
        </w:rPr>
        <w:t>EL ámbito físico donde realizará sus sesiones el Consejo, será el que provea el Municipio en el lugar que considere propicio.</w:t>
      </w:r>
    </w:p>
    <w:p>
      <w:pPr>
        <w:rPr>
          <w:rStyle w:val="C3"/>
          <w:rFonts w:ascii="Bookman Old Style" w:hAnsi="Bookman Old Style"/>
        </w:rPr>
      </w:pPr>
    </w:p>
    <w:p>
      <w:pPr>
        <w:rPr>
          <w:rStyle w:val="C3"/>
          <w:rFonts w:ascii="Bookman Old Style" w:hAnsi="Bookman Old Style"/>
        </w:rPr>
      </w:pPr>
    </w:p>
    <w:p>
      <w:pPr>
        <w:pStyle w:val="P2"/>
        <w:jc w:val="left"/>
      </w:pPr>
      <w:bookmarkStart w:id="43" w:name="_Toc184816611"/>
      <w:r>
        <w:t>CAPÍTULO III - Comité de Protección de Cuencas Hídricas</w:t>
      </w:r>
      <w:bookmarkEnd w:id="43"/>
      <w:r>
        <w:t xml:space="preserve"> </w:t>
      </w:r>
    </w:p>
    <w:p>
      <w:pPr>
        <w:pStyle w:val="P25"/>
        <w:jc w:val="both"/>
        <w:rPr>
          <w:rStyle w:val="C3"/>
          <w:rFonts w:ascii="Bookman Old Style" w:hAnsi="Bookman Old Style"/>
          <w:sz w:val="24"/>
        </w:rPr>
      </w:pPr>
      <w:r>
        <w:rPr>
          <w:rStyle w:val="C3"/>
          <w:rFonts w:ascii="Bookman Old Style" w:hAnsi="Bookman Old Style"/>
          <w:b w:val="1"/>
          <w:sz w:val="24"/>
          <w:u w:val="single"/>
        </w:rPr>
        <w:t>ARTICULO 97</w:t>
      </w:r>
      <w:r>
        <w:rPr>
          <w:rStyle w:val="C3"/>
          <w:rFonts w:ascii="Bookman Old Style" w:hAnsi="Bookman Old Style"/>
          <w:b w:val="1"/>
          <w:sz w:val="24"/>
        </w:rPr>
        <w:t xml:space="preserve">: </w:t>
      </w:r>
      <w:r>
        <w:rPr>
          <w:rStyle w:val="C3"/>
          <w:rFonts w:ascii="Bookman Old Style" w:hAnsi="Bookman Old Style"/>
          <w:sz w:val="24"/>
        </w:rPr>
        <w:t xml:space="preserve">A los efectos de presente Código se entenderá:                        </w:t>
        <w:tab/>
        <w:t xml:space="preserve">a-Por </w:t>
      </w:r>
      <w:r>
        <w:rPr>
          <w:rStyle w:val="C3"/>
          <w:rFonts w:ascii="Bookman Old Style" w:hAnsi="Bookman Old Style"/>
          <w:b w:val="1"/>
          <w:sz w:val="24"/>
        </w:rPr>
        <w:t>Agua</w:t>
      </w:r>
      <w:r>
        <w:rPr>
          <w:rStyle w:val="C3"/>
          <w:rFonts w:ascii="Bookman Old Style" w:hAnsi="Bookman Old Style"/>
          <w:sz w:val="24"/>
        </w:rPr>
        <w:t>: Aquélla que forma parte del conjunto de los cursos y cuerpos de aguas naturales o artificiales, superficiales y subterráneas, así como a las contenidas en los acuíferos, ríos subterráneos y las atmosféricas.</w:t>
      </w:r>
    </w:p>
    <w:p>
      <w:pPr>
        <w:pStyle w:val="P25"/>
        <w:ind w:firstLine="708"/>
        <w:jc w:val="both"/>
        <w:rPr>
          <w:rStyle w:val="C3"/>
          <w:rFonts w:ascii="Bookman Old Style" w:hAnsi="Bookman Old Style"/>
          <w:sz w:val="24"/>
        </w:rPr>
      </w:pPr>
      <w:r>
        <w:rPr>
          <w:rStyle w:val="C3"/>
          <w:rFonts w:ascii="Bookman Old Style" w:hAnsi="Bookman Old Style"/>
          <w:sz w:val="24"/>
        </w:rPr>
        <w:t xml:space="preserve">b-Por </w:t>
      </w:r>
      <w:r>
        <w:rPr>
          <w:rStyle w:val="C3"/>
          <w:rFonts w:ascii="Bookman Old Style" w:hAnsi="Bookman Old Style"/>
          <w:b w:val="1"/>
          <w:sz w:val="24"/>
        </w:rPr>
        <w:t>Cuenca hídrica superficial:</w:t>
      </w:r>
      <w:r>
        <w:rPr>
          <w:rStyle w:val="C3"/>
          <w:rFonts w:ascii="Bookman Old Style" w:hAnsi="Bookman Old Style"/>
          <w:sz w:val="24"/>
        </w:rPr>
        <w:t xml:space="preserve"> a la región geográfica delimitada por las divisorias de aguas que discurren hacia el mar a través de una red de cauces secundarios que convergen en un cauce principal único y las endorreicas.</w:t>
      </w:r>
    </w:p>
    <w:p>
      <w:pPr>
        <w:pStyle w:val="P25"/>
        <w:jc w:val="both"/>
        <w:rPr>
          <w:rStyle w:val="C3"/>
          <w:rFonts w:ascii="Bookman Old Style" w:hAnsi="Bookman Old Style"/>
          <w:sz w:val="24"/>
        </w:rPr>
      </w:pPr>
      <w:r>
        <w:rPr>
          <w:rStyle w:val="C3"/>
          <w:rFonts w:ascii="Bookman Old Style" w:hAnsi="Bookman Old Style"/>
          <w:b w:val="1"/>
          <w:sz w:val="24"/>
          <w:u w:val="single"/>
        </w:rPr>
        <w:t xml:space="preserve">ARTICULO 98: </w:t>
      </w:r>
      <w:r>
        <w:rPr>
          <w:rStyle w:val="C3"/>
          <w:rFonts w:ascii="Bookman Old Style" w:hAnsi="Bookman Old Style"/>
          <w:sz w:val="24"/>
        </w:rPr>
        <w:t>Las cuencas hídricas como unidad ambiental de gestión del recurso se consideran indivisibles.</w:t>
      </w:r>
    </w:p>
    <w:p>
      <w:pPr>
        <w:pStyle w:val="P25"/>
        <w:jc w:val="both"/>
        <w:rPr>
          <w:rStyle w:val="C3"/>
          <w:rFonts w:ascii="Bookman Old Style" w:hAnsi="Bookman Old Style"/>
          <w:sz w:val="24"/>
        </w:rPr>
      </w:pPr>
      <w:r>
        <w:rPr>
          <w:rStyle w:val="C3"/>
          <w:rFonts w:ascii="Bookman Old Style" w:hAnsi="Bookman Old Style"/>
          <w:b w:val="1"/>
          <w:sz w:val="24"/>
          <w:u w:val="single"/>
        </w:rPr>
        <w:t>ARTICU</w:t>
      </w:r>
      <w:r>
        <w:rPr>
          <w:rStyle w:val="C3"/>
          <w:rFonts w:ascii="Bookman Old Style" w:hAnsi="Bookman Old Style"/>
          <w:b w:val="1"/>
          <w:sz w:val="24"/>
          <w:u w:val="single"/>
        </w:rPr>
        <w:t>LO 99:</w:t>
      </w:r>
      <w:r>
        <w:rPr>
          <w:rStyle w:val="C3"/>
          <w:rFonts w:ascii="Bookman Old Style" w:hAnsi="Bookman Old Style"/>
          <w:b w:val="1"/>
          <w:sz w:val="24"/>
        </w:rPr>
        <w:t xml:space="preserve"> </w:t>
      </w:r>
      <w:r>
        <w:rPr>
          <w:rStyle w:val="C3"/>
          <w:rFonts w:ascii="Bookman Old Style" w:hAnsi="Bookman Old Style"/>
          <w:sz w:val="24"/>
        </w:rPr>
        <w:t xml:space="preserve">Foméntase la participación activa en el Comité de Cuenca Hídrica del Río Xanaes, con la misión de proteger y gestionar sustentablemente la misma. </w:t>
      </w:r>
    </w:p>
    <w:p>
      <w:pPr>
        <w:pStyle w:val="P25"/>
        <w:jc w:val="both"/>
        <w:rPr>
          <w:rStyle w:val="C3"/>
          <w:rFonts w:ascii="Bookman Old Style" w:hAnsi="Bookman Old Style"/>
          <w:sz w:val="24"/>
        </w:rPr>
      </w:pPr>
      <w:r>
        <w:rPr>
          <w:rStyle w:val="C3"/>
          <w:rFonts w:ascii="Bookman Old Style" w:hAnsi="Bookman Old Style"/>
          <w:b w:val="1"/>
          <w:sz w:val="24"/>
          <w:u w:val="single"/>
        </w:rPr>
        <w:t>ARTÍCULO 100:</w:t>
      </w:r>
      <w:r>
        <w:rPr>
          <w:rStyle w:val="C3"/>
          <w:rFonts w:ascii="Bookman Old Style" w:hAnsi="Bookman Old Style"/>
          <w:b w:val="1"/>
          <w:sz w:val="24"/>
        </w:rPr>
        <w:t xml:space="preserve"> </w:t>
      </w:r>
      <w:r>
        <w:rPr>
          <w:rStyle w:val="C3"/>
          <w:rFonts w:ascii="Bookman Old Style" w:hAnsi="Bookman Old Style"/>
          <w:sz w:val="24"/>
        </w:rPr>
        <w:t>A los fines de Protección del recurso se</w:t>
      </w:r>
      <w:r>
        <w:rPr>
          <w:rStyle w:val="C3"/>
          <w:rFonts w:ascii="Bookman Old Style" w:hAnsi="Bookman Old Style"/>
          <w:b w:val="1"/>
          <w:sz w:val="24"/>
        </w:rPr>
        <w:t xml:space="preserve"> </w:t>
      </w:r>
      <w:r>
        <w:rPr>
          <w:rStyle w:val="C3"/>
          <w:rFonts w:ascii="Bookman Old Style" w:hAnsi="Bookman Old Style"/>
          <w:sz w:val="24"/>
        </w:rPr>
        <w:t>deberá observar, el Código Provincial de Aguas.</w:t>
      </w:r>
    </w:p>
    <w:p>
      <w:pPr>
        <w:rPr>
          <w:rStyle w:val="C3"/>
          <w:rFonts w:ascii="Bookman Old Style" w:hAnsi="Bookman Old Style"/>
          <w:b w:val="1"/>
        </w:rPr>
      </w:pPr>
    </w:p>
    <w:p>
      <w:pPr>
        <w:pStyle w:val="P2"/>
        <w:jc w:val="left"/>
      </w:pPr>
      <w:bookmarkStart w:id="44" w:name="_Toc184816612"/>
      <w:r>
        <w:t>CAPÍTULO IV - Cuerpo Municipal de Guardambientes Honorarios</w:t>
      </w:r>
      <w:bookmarkEnd w:id="44"/>
    </w:p>
    <w:p>
      <w:pPr>
        <w:rPr>
          <w:rStyle w:val="C3"/>
          <w:rFonts w:ascii="Bookman Old Style" w:hAnsi="Bookman Old Style"/>
          <w:b w:val="1"/>
        </w:rPr>
      </w:pPr>
    </w:p>
    <w:p>
      <w:pPr>
        <w:rPr>
          <w:rStyle w:val="C3"/>
          <w:rFonts w:ascii="Bookman Old Style" w:hAnsi="Bookman Old Style"/>
        </w:rPr>
      </w:pPr>
      <w:r>
        <w:rPr>
          <w:rStyle w:val="C3"/>
          <w:rFonts w:ascii="Bookman Old Style" w:hAnsi="Bookman Old Style"/>
          <w:b w:val="1"/>
          <w:u w:val="single"/>
        </w:rPr>
        <w:t>Artículo 101:</w:t>
      </w:r>
      <w:r>
        <w:rPr>
          <w:rStyle w:val="C3"/>
          <w:rFonts w:ascii="Bookman Old Style" w:hAnsi="Bookman Old Style"/>
        </w:rPr>
        <w:t xml:space="preserve">  Se crea por el presente Código el Cuerpo Municipal de Guardambientes Honorarios, con el objetivo de ser agentes de constatación de las infracciones al Código Ambiental.</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w:t>
      </w:r>
      <w:r>
        <w:rPr>
          <w:rStyle w:val="C3"/>
          <w:rFonts w:ascii="Bookman Old Style" w:hAnsi="Bookman Old Style"/>
          <w:b w:val="1"/>
          <w:u w:val="single"/>
        </w:rPr>
        <w:t xml:space="preserve"> 102:</w:t>
      </w:r>
      <w:r>
        <w:rPr>
          <w:rStyle w:val="C3"/>
          <w:rFonts w:ascii="Bookman Old Style" w:hAnsi="Bookman Old Style"/>
          <w:b w:val="1"/>
        </w:rPr>
        <w:t xml:space="preserve">  </w:t>
      </w:r>
      <w:r>
        <w:rPr>
          <w:rStyle w:val="C3"/>
          <w:rFonts w:ascii="Bookman Old Style" w:hAnsi="Bookman Old Style"/>
        </w:rPr>
        <w:t xml:space="preserve">Serán Guardambientes Honorarios las personas propuestas por las Organizaciones no gubernamentales,  instituciones de bien público y ciudadanos individuales de la ciudad de Alta Gracia, que sean designados para tal fin, previa convocatoria pública del organismo de aplicación del presente Código.</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103:</w:t>
      </w:r>
      <w:r>
        <w:rPr>
          <w:rStyle w:val="C3"/>
          <w:rFonts w:ascii="Bookman Old Style" w:hAnsi="Bookman Old Style"/>
          <w:b w:val="1"/>
        </w:rPr>
        <w:t xml:space="preserve">   </w:t>
      </w:r>
      <w:r>
        <w:rPr>
          <w:rStyle w:val="C3"/>
          <w:rFonts w:ascii="Bookman Old Style" w:hAnsi="Bookman Old Style"/>
        </w:rPr>
        <w:t>Los Guardambientes municipales deberán ser todos mayores de edad y sus actuaciones no incluyen el poder de policía.</w:t>
      </w:r>
    </w:p>
    <w:p>
      <w:pPr>
        <w:rPr>
          <w:rStyle w:val="C3"/>
          <w:rFonts w:ascii="Bookman Old Style" w:hAnsi="Bookman Old Style"/>
        </w:rPr>
      </w:pPr>
    </w:p>
    <w:p>
      <w:pPr>
        <w:rPr>
          <w:rStyle w:val="C3"/>
          <w:rFonts w:ascii="Bookman Old Style" w:hAnsi="Bookman Old Style"/>
          <w:b w:val="1"/>
          <w:u w:val="single"/>
        </w:rPr>
      </w:pPr>
      <w:r>
        <w:rPr>
          <w:rStyle w:val="C3"/>
          <w:rFonts w:ascii="Bookman Old Style" w:hAnsi="Bookman Old Style"/>
          <w:b w:val="1"/>
          <w:u w:val="single"/>
        </w:rPr>
        <w:t>Artículo 104:</w:t>
      </w:r>
      <w:r>
        <w:rPr>
          <w:rStyle w:val="C3"/>
          <w:rFonts w:ascii="Bookman Old Style" w:hAnsi="Bookman Old Style"/>
          <w:b w:val="1"/>
        </w:rPr>
        <w:t xml:space="preserve">   </w:t>
      </w:r>
      <w:r>
        <w:rPr>
          <w:rStyle w:val="C3"/>
          <w:rFonts w:ascii="Bookman Old Style" w:hAnsi="Bookman Old Style"/>
        </w:rPr>
        <w:t>Anualmente recibirán al menos dos jornadas de capacitación y actualización en conceptos teóricos relacionados con la protección del ambiente.</w:t>
      </w:r>
      <w:r>
        <w:rPr>
          <w:rStyle w:val="C3"/>
          <w:rFonts w:ascii="Bookman Old Style" w:hAnsi="Bookman Old Style"/>
          <w:b w:val="1"/>
          <w:u w:val="single"/>
        </w:rPr>
        <w:t xml:space="preserve"> </w:t>
      </w:r>
    </w:p>
    <w:p>
      <w:pPr>
        <w:rPr>
          <w:rStyle w:val="C3"/>
          <w:rFonts w:ascii="Bookman Old Style" w:hAnsi="Bookman Old Style"/>
          <w:b w:val="1"/>
          <w:u w:val="single"/>
        </w:rPr>
      </w:pPr>
    </w:p>
    <w:p>
      <w:pPr>
        <w:rPr>
          <w:rStyle w:val="C3"/>
          <w:rFonts w:ascii="Bookman Old Style" w:hAnsi="Bookman Old Style"/>
        </w:rPr>
      </w:pPr>
      <w:r>
        <w:rPr>
          <w:rStyle w:val="C3"/>
          <w:rFonts w:ascii="Bookman Old Style" w:hAnsi="Bookman Old Style"/>
          <w:b w:val="1"/>
          <w:u w:val="single"/>
        </w:rPr>
        <w:t>Artículo 105</w:t>
      </w:r>
      <w:r>
        <w:rPr>
          <w:rStyle w:val="C3"/>
          <w:rFonts w:ascii="Bookman Old Style" w:hAnsi="Bookman Old Style"/>
        </w:rPr>
        <w:t xml:space="preserve">:  Los </w:t>
      </w:r>
      <w:r>
        <w:rPr>
          <w:rStyle w:val="C3"/>
          <w:rFonts w:ascii="Bookman Old Style" w:hAnsi="Bookman Old Style"/>
          <w:b w:val="1"/>
          <w:u w:val="single"/>
        </w:rPr>
        <w:t xml:space="preserve"> </w:t>
      </w:r>
      <w:r>
        <w:rPr>
          <w:rStyle w:val="C3"/>
          <w:rFonts w:ascii="Bookman Old Style" w:hAnsi="Bookman Old Style"/>
        </w:rPr>
        <w:t xml:space="preserve">Guardambientes serán quienes colaborarán en las campañas de difusión, concientización que se ejecuten en la órbita municipal.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106:</w:t>
      </w:r>
      <w:r>
        <w:rPr>
          <w:rStyle w:val="C3"/>
          <w:rFonts w:ascii="Bookman Old Style" w:hAnsi="Bookman Old Style"/>
          <w:b w:val="1"/>
        </w:rPr>
        <w:t xml:space="preserve">  </w:t>
      </w:r>
      <w:r>
        <w:rPr>
          <w:rStyle w:val="C3"/>
          <w:rFonts w:ascii="Bookman Old Style" w:hAnsi="Bookman Old Style"/>
        </w:rPr>
        <w:t>Los Guardambientes podrán ser convocados para colaborar, por las autoridades municipales, en situaciones de emergencias ambientales que se desenlacen en la Ciudad.</w:t>
      </w:r>
    </w:p>
    <w:p>
      <w:pPr>
        <w:rPr>
          <w:rStyle w:val="C3"/>
          <w:rFonts w:ascii="Bookman Old Style" w:hAnsi="Bookman Old Style"/>
        </w:rPr>
      </w:pPr>
    </w:p>
    <w:p>
      <w:pPr>
        <w:rPr>
          <w:rStyle w:val="C3"/>
          <w:rFonts w:ascii="Bookman Old Style" w:hAnsi="Bookman Old Style"/>
          <w:b w:val="1"/>
        </w:rPr>
      </w:pPr>
      <w:r>
        <w:rPr>
          <w:rStyle w:val="C3"/>
          <w:rFonts w:ascii="Bookman Old Style" w:hAnsi="Bookman Old Style"/>
          <w:b w:val="1"/>
        </w:rPr>
        <w:br w:type="page"/>
      </w:r>
    </w:p>
    <w:p>
      <w:pPr>
        <w:pStyle w:val="P1"/>
        <w:rPr>
          <w:rStyle w:val="C3"/>
          <w:rFonts w:ascii="Bookman Old Style" w:hAnsi="Bookman Old Style"/>
          <w:sz w:val="28"/>
        </w:rPr>
      </w:pPr>
      <w:bookmarkStart w:id="45" w:name="_Toc184816613"/>
      <w:r>
        <w:rPr>
          <w:rStyle w:val="C3"/>
          <w:rFonts w:ascii="Bookman Old Style" w:hAnsi="Bookman Old Style"/>
          <w:sz w:val="28"/>
        </w:rPr>
        <w:t>LIBRO TERCERO - De la protección del ambiente.</w:t>
      </w:r>
      <w:bookmarkEnd w:id="45"/>
    </w:p>
    <w:p>
      <w:pPr>
        <w:rPr>
          <w:rStyle w:val="C3"/>
          <w:rFonts w:ascii="Bookman Old Style" w:hAnsi="Bookman Old Style"/>
          <w:b w:val="1"/>
        </w:rPr>
      </w:pPr>
    </w:p>
    <w:p>
      <w:pPr>
        <w:pStyle w:val="P1"/>
        <w:rPr>
          <w:rStyle w:val="C3"/>
          <w:rFonts w:ascii="Bookman Old Style" w:hAnsi="Bookman Old Style"/>
        </w:rPr>
      </w:pPr>
      <w:bookmarkStart w:id="46" w:name="_Toc184816614"/>
      <w:r>
        <w:rPr>
          <w:rStyle w:val="C3"/>
          <w:rFonts w:ascii="Bookman Old Style" w:hAnsi="Bookman Old Style"/>
        </w:rPr>
        <w:t>TÍTULO I - Gestión de los Residuos.</w:t>
      </w:r>
      <w:bookmarkEnd w:id="46"/>
    </w:p>
    <w:p>
      <w:pPr>
        <w:jc w:val="both"/>
        <w:rPr>
          <w:rStyle w:val="C3"/>
          <w:rFonts w:ascii="Bookman Old Style" w:hAnsi="Bookman Old Style"/>
          <w:b w:val="1"/>
        </w:rPr>
      </w:pPr>
    </w:p>
    <w:p>
      <w:pPr>
        <w:pStyle w:val="P2"/>
      </w:pPr>
      <w:bookmarkStart w:id="47" w:name="_Toc184816615"/>
      <w:r>
        <w:t>CAPÍTULO I - Residuos Sólidos Urbanos.</w:t>
      </w:r>
      <w:bookmarkEnd w:id="47"/>
    </w:p>
    <w:p>
      <w:pPr>
        <w:jc w:val="both"/>
        <w:rPr>
          <w:rStyle w:val="C3"/>
          <w:rFonts w:ascii="Bookman Old Style" w:hAnsi="Bookman Old Style"/>
        </w:rPr>
      </w:pPr>
    </w:p>
    <w:p>
      <w:pPr>
        <w:rPr>
          <w:rStyle w:val="C3"/>
          <w:rFonts w:ascii="Bookman Old Style" w:hAnsi="Bookman Old Style"/>
          <w:vanish w:val="1"/>
        </w:rPr>
      </w:pPr>
      <w:r>
        <w:rPr>
          <w:rStyle w:val="C3"/>
          <w:rFonts w:ascii="Bookman Old Style" w:hAnsi="Bookman Old Style"/>
          <w:b w:val="1"/>
          <w:u w:val="single"/>
        </w:rPr>
        <w:t>Artículo 107</w:t>
      </w:r>
      <w:r>
        <w:rPr>
          <w:rStyle w:val="C3"/>
          <w:rFonts w:ascii="Bookman Old Style" w:hAnsi="Bookman Old Style"/>
        </w:rPr>
        <w:t xml:space="preserve"> : Se entiende para el presente Código como </w:t>
      </w:r>
      <w:r>
        <w:rPr>
          <w:rStyle w:val="C3"/>
          <w:rFonts w:ascii="Bookman Old Style" w:hAnsi="Bookman Old Style"/>
          <w:u w:val="single"/>
        </w:rPr>
        <w:t>residuos sólidos urbanos (RSU)</w:t>
      </w:r>
      <w:r>
        <w:rPr>
          <w:rStyle w:val="C3"/>
          <w:rFonts w:ascii="Bookman Old Style" w:hAnsi="Bookman Old Style"/>
        </w:rPr>
        <w:t xml:space="preserve"> aquellos elementos, objetos o sustancias que como consecuencia de los procesos de consumo y del desarrollo de actividades humanas, son desechados o abandonados por su generador o poseedor. Quedan excluidos aquellos residuos que se encuentran regulados por normas especificas (Residuos Peligrosos: industriales y patogénicos). </w:t>
      </w:r>
      <w:r>
        <w:rPr>
          <w:rStyle w:val="C3"/>
          <w:rFonts w:ascii="Bookman Old Style" w:hAnsi="Bookman Old Style"/>
          <w:u w:val="single"/>
        </w:rPr>
        <w:t>Reciclaje</w:t>
      </w:r>
      <w:r>
        <w:rPr>
          <w:rStyle w:val="C3"/>
          <w:rFonts w:ascii="Bookman Old Style" w:hAnsi="Bookman Old Style"/>
        </w:rPr>
        <w:t xml:space="preserve">: se lo puede definir como la devolución al ciclo del consumo de determinados componentes de los residuos, o bien subproductos que se producen en el ciclo habitual de la transformación de los residuos naturales en bienes de consumo. </w:t>
      </w:r>
      <w:r>
        <w:rPr>
          <w:rStyle w:val="C3"/>
          <w:rFonts w:ascii="Bookman Old Style" w:hAnsi="Bookman Old Style"/>
          <w:u w:val="single"/>
        </w:rPr>
        <w:t>Reutilizar</w:t>
      </w:r>
      <w:r>
        <w:rPr>
          <w:rStyle w:val="C3"/>
          <w:rFonts w:ascii="Bookman Old Style" w:hAnsi="Bookman Old Style"/>
        </w:rPr>
        <w:t xml:space="preserve">: Utilizar nuevamente un bien con el mismo fin al  original. </w:t>
      </w:r>
      <w:r>
        <w:rPr>
          <w:rStyle w:val="C3"/>
          <w:rFonts w:ascii="Bookman Old Style" w:hAnsi="Bookman Old Style"/>
          <w:u w:val="single"/>
        </w:rPr>
        <w:t>Recogida y transporte</w:t>
      </w:r>
      <w:r>
        <w:rPr>
          <w:rStyle w:val="C3"/>
          <w:rFonts w:ascii="Bookman Old Style" w:hAnsi="Bookman Old Style"/>
        </w:rPr>
        <w:t xml:space="preserve"> es la recolección de los residuos por personal y equipos disponibles, con la finalidad de trasladarlos al lugar de tratamiento o planta de transferencia.</w:t>
      </w:r>
    </w:p>
    <w:p>
      <w:pPr>
        <w:jc w:val="both"/>
        <w:rPr>
          <w:rStyle w:val="C3"/>
          <w:rFonts w:ascii="Bookman Old Style" w:hAnsi="Bookman Old Style"/>
        </w:rPr>
      </w:pPr>
    </w:p>
    <w:p>
      <w:pPr>
        <w:jc w:val="both"/>
        <w:rPr>
          <w:rStyle w:val="C3"/>
          <w:rFonts w:ascii="Bookman Old Style" w:hAnsi="Bookman Old Style"/>
        </w:rPr>
      </w:pPr>
    </w:p>
    <w:p>
      <w:pPr>
        <w:rPr>
          <w:rStyle w:val="C3"/>
          <w:rFonts w:ascii="Bookman Old Style" w:hAnsi="Bookman Old Style"/>
          <w:vanish w:val="1"/>
        </w:rPr>
      </w:pPr>
      <w:r>
        <w:rPr>
          <w:rStyle w:val="C3"/>
          <w:rFonts w:ascii="Bookman Old Style" w:hAnsi="Bookman Old Style"/>
          <w:b w:val="1"/>
          <w:u w:val="single"/>
        </w:rPr>
        <w:t>Artículo 108:</w:t>
      </w:r>
      <w:r>
        <w:rPr>
          <w:rStyle w:val="C3"/>
          <w:rFonts w:ascii="Bookman Old Style" w:hAnsi="Bookman Old Style"/>
        </w:rPr>
        <w:t xml:space="preserve"> Se denomina Gestión Integral de Residuos Sólidos Urbanos al conjunto de actividades interdependientes y complementarias entre sí,  que conforman el proceso de acciones para el manejo de residuos, con el objeto de la reducción en  la producción de residuos en su origen</w:t>
      </w:r>
    </w:p>
    <w:p>
      <w:pPr>
        <w:rPr>
          <w:rStyle w:val="C3"/>
          <w:rFonts w:ascii="Bookman Old Style" w:hAnsi="Bookman Old Style"/>
        </w:rPr>
      </w:pPr>
      <w:r>
        <w:rPr>
          <w:rStyle w:val="C3"/>
          <w:rFonts w:ascii="Bookman Old Style" w:hAnsi="Bookman Old Style"/>
        </w:rPr>
        <w:t xml:space="preserve">,  lograr el aprovechamiento  y/o valorización de los residuos y productos usados tendiente a la minimización de residuos a fin de proteger el ambiente y la calidad de vida de la población.  Las claves para este tipo de gestión son la Reducción en la producción, la Recuperación,  la Reutilización y el Reciclaje. </w:t>
      </w:r>
    </w:p>
    <w:p>
      <w:pPr>
        <w:jc w:val="both"/>
        <w:rPr>
          <w:rStyle w:val="C3"/>
          <w:rFonts w:ascii="Bookman Old Style" w:hAnsi="Bookman Old Style"/>
        </w:rPr>
      </w:pPr>
      <w:r>
        <w:rPr>
          <w:rStyle w:val="C3"/>
          <w:rFonts w:ascii="Bookman Old Style" w:hAnsi="Bookman Old Style"/>
        </w:rPr>
        <w:t>La Gestión Integral de residuos domiciliarios comprende las siguientes etapas: Generación, Disposición Inicial, Recolección, Transferencia, Transporte, Tratamiento y Disposición Final.</w:t>
      </w:r>
    </w:p>
    <w:p>
      <w:pPr>
        <w:numPr>
          <w:ilvl w:val="0"/>
          <w:numId w:val="12"/>
        </w:numPr>
        <w:rPr>
          <w:rStyle w:val="C3"/>
          <w:rFonts w:ascii="Bookman Old Style" w:hAnsi="Bookman Old Style"/>
        </w:rPr>
      </w:pPr>
      <w:r>
        <w:rPr>
          <w:rStyle w:val="C3"/>
          <w:rFonts w:ascii="Bookman Old Style" w:hAnsi="Bookman Old Style"/>
          <w:u w:val="single"/>
        </w:rPr>
        <w:t>Generación:</w:t>
      </w:r>
      <w:r>
        <w:rPr>
          <w:rStyle w:val="C3"/>
          <w:rFonts w:ascii="Bookman Old Style" w:hAnsi="Bookman Old Style"/>
        </w:rPr>
        <w:t xml:space="preserve"> Es la actividad que comprende la producción de residuos domiciliarios.</w:t>
      </w:r>
    </w:p>
    <w:p>
      <w:pPr>
        <w:numPr>
          <w:ilvl w:val="0"/>
          <w:numId w:val="12"/>
        </w:numPr>
        <w:rPr>
          <w:rStyle w:val="C3"/>
          <w:rFonts w:ascii="Bookman Old Style" w:hAnsi="Bookman Old Style"/>
        </w:rPr>
      </w:pPr>
      <w:r>
        <w:rPr>
          <w:rStyle w:val="C3"/>
          <w:rFonts w:ascii="Bookman Old Style" w:hAnsi="Bookman Old Style"/>
          <w:u w:val="single"/>
        </w:rPr>
        <w:t>Disposición Inicial:</w:t>
      </w:r>
      <w:r>
        <w:rPr>
          <w:rStyle w:val="C3"/>
          <w:rFonts w:ascii="Bookman Old Style" w:hAnsi="Bookman Old Style"/>
        </w:rPr>
        <w:t xml:space="preserve"> Es la acción por la cual se depositan o abandonan los residuos en lugares habitados, es efectuado por el generador. Esta podrá ser General (sin clasificación y sin separación de residuos), o Selectiva (con clasificación y separación a cargo del generador).</w:t>
      </w:r>
    </w:p>
    <w:p>
      <w:pPr>
        <w:numPr>
          <w:ilvl w:val="0"/>
          <w:numId w:val="12"/>
        </w:numPr>
        <w:rPr>
          <w:rStyle w:val="C3"/>
          <w:rFonts w:ascii="Bookman Old Style" w:hAnsi="Bookman Old Style"/>
        </w:rPr>
      </w:pPr>
      <w:r>
        <w:rPr>
          <w:rStyle w:val="C3"/>
          <w:rFonts w:ascii="Bookman Old Style" w:hAnsi="Bookman Old Style"/>
          <w:u w:val="single"/>
        </w:rPr>
        <w:t>Recolección</w:t>
      </w:r>
      <w:r>
        <w:rPr>
          <w:rStyle w:val="C3"/>
          <w:rFonts w:ascii="Bookman Old Style" w:hAnsi="Bookman Old Style"/>
        </w:rPr>
        <w:t>: Es el conjunto de acciones que comprende el acopio y carga de los residuos en los vehículos recolectores. La recolección podrá ser:-General (sin discriminar los distintos tipos de residuos) o Diferencial (discriminando por el tipo de residuo en función de su tratamiento y valorización posterior).</w:t>
      </w:r>
    </w:p>
    <w:p>
      <w:pPr>
        <w:numPr>
          <w:ilvl w:val="0"/>
          <w:numId w:val="12"/>
        </w:numPr>
        <w:rPr>
          <w:rStyle w:val="C3"/>
          <w:rFonts w:ascii="Bookman Old Style" w:hAnsi="Bookman Old Style"/>
        </w:rPr>
      </w:pPr>
      <w:r>
        <w:rPr>
          <w:rStyle w:val="C3"/>
          <w:rFonts w:ascii="Bookman Old Style" w:hAnsi="Bookman Old Style"/>
          <w:u w:val="single"/>
        </w:rPr>
        <w:t>Transporte:</w:t>
      </w:r>
      <w:r>
        <w:rPr>
          <w:rStyle w:val="C3"/>
          <w:rFonts w:ascii="Bookman Old Style" w:hAnsi="Bookman Old Style"/>
        </w:rPr>
        <w:t xml:space="preserve"> Comprende los viajes de traslado de los residuos entre los diferentes sitios, comprendidos en la Gestión Integral; como asimismo, los viajes de retorno de los vehículos.</w:t>
      </w:r>
    </w:p>
    <w:p>
      <w:pPr>
        <w:numPr>
          <w:ilvl w:val="0"/>
          <w:numId w:val="12"/>
        </w:numPr>
        <w:rPr>
          <w:rStyle w:val="C3"/>
          <w:rFonts w:ascii="Bookman Old Style" w:hAnsi="Bookman Old Style"/>
        </w:rPr>
      </w:pPr>
      <w:r>
        <w:rPr>
          <w:rStyle w:val="C3"/>
          <w:rFonts w:ascii="Bookman Old Style" w:hAnsi="Bookman Old Style"/>
          <w:u w:val="single"/>
        </w:rPr>
        <w:t>Transferencia:</w:t>
      </w:r>
      <w:r>
        <w:rPr>
          <w:rStyle w:val="C3"/>
          <w:rFonts w:ascii="Bookman Old Style" w:hAnsi="Bookman Old Style"/>
        </w:rPr>
        <w:t xml:space="preserve"> Comprende las actividades de almacenamiento transitorio y acondicionamiento de residuos para su posterior transporte.</w:t>
      </w:r>
    </w:p>
    <w:p>
      <w:pPr>
        <w:numPr>
          <w:ilvl w:val="0"/>
          <w:numId w:val="12"/>
        </w:numPr>
        <w:rPr>
          <w:rStyle w:val="C3"/>
          <w:rFonts w:ascii="Bookman Old Style" w:hAnsi="Bookman Old Style"/>
        </w:rPr>
      </w:pPr>
      <w:r>
        <w:rPr>
          <w:rStyle w:val="C3"/>
          <w:rFonts w:ascii="Bookman Old Style" w:hAnsi="Bookman Old Style"/>
          <w:u w:val="single"/>
        </w:rPr>
        <w:t>Tratamiento:</w:t>
      </w:r>
      <w:r>
        <w:rPr>
          <w:rStyle w:val="C3"/>
          <w:rFonts w:ascii="Bookman Old Style" w:hAnsi="Bookman Old Style"/>
        </w:rPr>
        <w:t xml:space="preserve"> Comprende el conjunto de operaciones tendiente al acondicionamiento y valorización de los residuos. Se entiende por valorización a todo procedimiento que permita el aprovechamiento de los recursos contenidos en los residuos, mediante el reciclaje en sus formas física, química, mecánica o biológica, y la reutilización. Se entiende por Acondicionamiento a las operaciones realizadas a fin de adecuar los residuos para su valorización o disposición final.</w:t>
      </w:r>
    </w:p>
    <w:p>
      <w:pPr>
        <w:numPr>
          <w:ilvl w:val="0"/>
          <w:numId w:val="12"/>
        </w:numPr>
        <w:rPr>
          <w:rStyle w:val="C3"/>
          <w:rFonts w:ascii="Bookman Old Style" w:hAnsi="Bookman Old Style"/>
        </w:rPr>
      </w:pPr>
      <w:r>
        <w:rPr>
          <w:rStyle w:val="C3"/>
          <w:rFonts w:ascii="Bookman Old Style" w:hAnsi="Bookman Old Style"/>
          <w:u w:val="single"/>
        </w:rPr>
        <w:t>Disposición Final:</w:t>
      </w:r>
      <w:r>
        <w:rPr>
          <w:rStyle w:val="C3"/>
          <w:rFonts w:ascii="Bookman Old Style" w:hAnsi="Bookman Old Style"/>
        </w:rPr>
        <w:t xml:space="preserve"> Comprende al conjunto de operaciones destinadas a lograr el deposito permanente de los residuos domiciliarios, así como de las fracciones de rechazo inevitables resultantes de los métodos de tratamiento adoptados.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109:</w:t>
      </w:r>
      <w:r>
        <w:rPr>
          <w:rStyle w:val="C3"/>
          <w:rFonts w:ascii="Bookman Old Style" w:hAnsi="Bookman Old Style"/>
          <w:b w:val="1"/>
        </w:rPr>
        <w:t xml:space="preserve"> </w:t>
      </w:r>
      <w:r>
        <w:rPr>
          <w:rStyle w:val="C3"/>
          <w:rFonts w:ascii="Bookman Old Style" w:hAnsi="Bookman Old Style"/>
        </w:rPr>
        <w:t>Promover los estudios necesarios para la implementación de un Plan Integral de Gestión de Residuos Sólidos Domiciliarios.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110:</w:t>
      </w:r>
      <w:r>
        <w:rPr>
          <w:rStyle w:val="C3"/>
          <w:rFonts w:ascii="Bookman Old Style" w:hAnsi="Bookman Old Style"/>
          <w:b w:val="1"/>
        </w:rPr>
        <w:t xml:space="preserve"> </w:t>
      </w:r>
      <w:r>
        <w:rPr>
          <w:rStyle w:val="C3"/>
          <w:rFonts w:ascii="Bookman Old Style" w:hAnsi="Bookman Old Style"/>
        </w:rPr>
        <w:t>Deben considerarse como objetivos primordiales en el Plan los siguientes:</w:t>
      </w:r>
    </w:p>
    <w:p>
      <w:pPr>
        <w:ind w:firstLine="2160"/>
        <w:rPr>
          <w:rStyle w:val="C3"/>
          <w:rFonts w:ascii="Bookman Old Style" w:hAnsi="Bookman Old Style"/>
        </w:rPr>
      </w:pPr>
      <w:r>
        <w:rPr>
          <w:rStyle w:val="C3"/>
          <w:rFonts w:ascii="Bookman Old Style" w:hAnsi="Bookman Old Style"/>
        </w:rPr>
        <w:t xml:space="preserve">a)  Ambiental; erradicar el basural a cielo abierto de la Ciudad de Alta Gracia, evitando la posibilidad de transmisión de enfermedades.</w:t>
      </w:r>
    </w:p>
    <w:p>
      <w:pPr>
        <w:ind w:firstLine="2160"/>
        <w:rPr>
          <w:rStyle w:val="C3"/>
          <w:rFonts w:ascii="Bookman Old Style" w:hAnsi="Bookman Old Style"/>
        </w:rPr>
      </w:pPr>
      <w:r>
        <w:rPr>
          <w:rStyle w:val="C3"/>
          <w:rFonts w:ascii="Bookman Old Style" w:hAnsi="Bookman Old Style"/>
        </w:rPr>
        <w:t xml:space="preserve">b) Económico; tiene dos aspectos fundamentales,  directo sobre el municipio, producido por las ventas de los residuos inorgánicos  reciclables y el abono orgánico, y el otro aspecto que no lo percibe en forma directa el municipio pero que  mejora la calidad de vida de los habitantes.</w:t>
      </w:r>
    </w:p>
    <w:p>
      <w:pPr>
        <w:pStyle w:val="P17"/>
        <w:ind w:firstLine="2160" w:left="0"/>
        <w:jc w:val="both"/>
        <w:rPr>
          <w:rStyle w:val="C3"/>
          <w:rFonts w:ascii="Bookman Old Style" w:hAnsi="Bookman Old Style"/>
          <w:sz w:val="24"/>
        </w:rPr>
      </w:pPr>
      <w:r>
        <w:rPr>
          <w:rStyle w:val="C3"/>
          <w:rFonts w:ascii="Bookman Old Style" w:hAnsi="Bookman Old Style"/>
          <w:sz w:val="24"/>
        </w:rPr>
        <w:t xml:space="preserve"> c) Social; ya que debe incorporar en forma directa a la comunidad marginal y a su vez permite por medios de convenios con entidades, talleres protegidos o talleres de discapacitados la venta de bolsas de residuos de colores y por medio de ellos la integración definitiva en la sociedad.</w:t>
      </w:r>
    </w:p>
    <w:p>
      <w:pPr>
        <w:ind w:firstLine="2160"/>
        <w:rPr>
          <w:rStyle w:val="C3"/>
          <w:rFonts w:ascii="Bookman Old Style" w:hAnsi="Bookman Old Style"/>
        </w:rPr>
      </w:pPr>
      <w:r>
        <w:rPr>
          <w:rStyle w:val="C3"/>
          <w:rFonts w:ascii="Bookman Old Style" w:hAnsi="Bookman Old Style"/>
        </w:rPr>
        <w:t>d) Paisajístico; al no tener el basural a cielo abierto se incorpora al paisaje una nueva imagen de ciudad.</w:t>
      </w:r>
    </w:p>
    <w:p>
      <w:pPr>
        <w:ind w:firstLine="2160"/>
        <w:rPr>
          <w:rStyle w:val="C3"/>
          <w:rFonts w:ascii="Bookman Old Style" w:hAnsi="Bookman Old Style"/>
        </w:rPr>
      </w:pPr>
      <w:r>
        <w:rPr>
          <w:rStyle w:val="C3"/>
          <w:rFonts w:ascii="Bookman Old Style" w:hAnsi="Bookman Old Style"/>
        </w:rPr>
        <w:t>e) Educativo: crear a través del Consejo Educativo Municipal un espacio que pretenda ser disparador de ideas y actividades creativas y educativas, de cuyo desarrollo y aplicación resulte la concientización de la comunidad en su conjunto.</w:t>
      </w:r>
    </w:p>
    <w:p>
      <w:pPr>
        <w:rPr>
          <w:rStyle w:val="C3"/>
          <w:rFonts w:ascii="Bookman Old Style" w:hAnsi="Bookman Old Style"/>
        </w:rPr>
      </w:pPr>
      <w:r>
        <w:rPr>
          <w:rStyle w:val="C3"/>
          <w:rFonts w:ascii="Bookman Old Style" w:hAnsi="Bookman Old Style"/>
        </w:rPr>
        <w:t xml:space="preserve">                                    f) Difusión; Implementar campaña  de educación formales y no formales para la concientización de la población en cuanto a cambio de conductas y compromiso con una vida más saludable buscando el "contexto de ciudad sustentable”.</w:t>
      </w:r>
    </w:p>
    <w:p>
      <w:pPr>
        <w:jc w:val="both"/>
        <w:rPr>
          <w:rStyle w:val="C3"/>
          <w:rFonts w:ascii="Bookman Old Style" w:hAnsi="Bookman Old Style"/>
        </w:rPr>
      </w:pPr>
    </w:p>
    <w:p>
      <w:pPr>
        <w:ind w:hanging="180" w:left="2340"/>
        <w:rPr>
          <w:rStyle w:val="C3"/>
          <w:rFonts w:ascii="Bookman Old Style" w:hAnsi="Bookman Old Style"/>
        </w:rPr>
      </w:pPr>
    </w:p>
    <w:p>
      <w:pPr>
        <w:rPr>
          <w:rStyle w:val="C3"/>
          <w:rFonts w:ascii="Bookman Old Style" w:hAnsi="Bookman Old Style"/>
          <w:b w:val="1"/>
        </w:rPr>
      </w:pPr>
    </w:p>
    <w:p>
      <w:pPr>
        <w:rPr>
          <w:rStyle w:val="C3"/>
          <w:rFonts w:ascii="Bookman Old Style" w:hAnsi="Bookman Old Style"/>
          <w:b w:val="1"/>
        </w:rPr>
      </w:pPr>
    </w:p>
    <w:p>
      <w:pPr>
        <w:rPr>
          <w:rStyle w:val="C3"/>
          <w:rFonts w:ascii="Bookman Old Style" w:hAnsi="Bookman Old Style"/>
          <w:b w:val="1"/>
        </w:rPr>
      </w:pPr>
    </w:p>
    <w:p>
      <w:pPr>
        <w:rPr>
          <w:rStyle w:val="C3"/>
          <w:rFonts w:ascii="Bookman Old Style" w:hAnsi="Bookman Old Style"/>
          <w:b w:val="1"/>
        </w:rPr>
      </w:pPr>
      <w:r>
        <w:rPr>
          <w:rStyle w:val="C3"/>
          <w:rFonts w:ascii="Bookman Old Style" w:hAnsi="Bookman Old Style"/>
          <w:b w:val="1"/>
        </w:rPr>
        <w:t xml:space="preserve">De las disposiciones particulares sobre residuos sólidos.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111:</w:t>
      </w:r>
      <w:r>
        <w:rPr>
          <w:rStyle w:val="C3"/>
          <w:rFonts w:ascii="Bookman Old Style" w:hAnsi="Bookman Old Style"/>
          <w:b w:val="1"/>
        </w:rPr>
        <w:t xml:space="preserve"> </w:t>
      </w:r>
      <w:r>
        <w:rPr>
          <w:rStyle w:val="C3"/>
          <w:rFonts w:ascii="Bookman Old Style" w:hAnsi="Bookman Old Style"/>
        </w:rPr>
        <w:t>Declárense bienes pertenecientes al Dominio Privado Municipal todas las basuras y residuos sólidos urbanos, depositados en la vía pública conforme al presente Código, que se recolectan en el Ejido Municipal, ya sea que el servicio se preste en forma directa por la misma o por terceros contratistas, permisionarios o concesionarios de dicho servicio.</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112:</w:t>
      </w:r>
      <w:r>
        <w:rPr>
          <w:rStyle w:val="C3"/>
          <w:rFonts w:ascii="Bookman Old Style" w:hAnsi="Bookman Old Style"/>
          <w:b w:val="1"/>
        </w:rPr>
        <w:t xml:space="preserve"> </w:t>
      </w:r>
      <w:r>
        <w:rPr>
          <w:rStyle w:val="C3"/>
          <w:rFonts w:ascii="Bookman Old Style" w:hAnsi="Bookman Old Style"/>
        </w:rPr>
        <w:t xml:space="preserve">Todos los residuos que producidos en cantidad excesiva, a juicio del Organismo de Aplicación del presente Código, ya sea proveniente de casas de familia, comercios, industrias e instituciones tanto públicas como privadas, quedarán excluidos del Servicio Público de recolección de residuos, debiendo proceder  él o los responsables a evacuarlo por medios particulares o por las vías de Servicio que correspondan, dentro del Ejido Municipal, respetando en todos los casos las normas Municipales vigentes.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Artículo113:</w:t>
      </w:r>
      <w:r>
        <w:rPr>
          <w:rStyle w:val="C3"/>
          <w:rFonts w:ascii="Bookman Old Style" w:hAnsi="Bookman Old Style"/>
        </w:rPr>
        <w:t xml:space="preserve"> Sin perjuicio de todo lo enunciado, el Municipio podrá establecer un Servicio Adicional o Especial cuyas tarifas se fijarán reglamentariamente según las características, peso, volumen, densidad y ocasión en que se preste la recolección de tales elementos excluidos o producidos en exceso.</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114:</w:t>
      </w:r>
      <w:r>
        <w:rPr>
          <w:rStyle w:val="C3"/>
          <w:rFonts w:ascii="Bookman Old Style" w:hAnsi="Bookman Old Style"/>
          <w:b w:val="1"/>
        </w:rPr>
        <w:t xml:space="preserve"> </w:t>
      </w:r>
      <w:r>
        <w:rPr>
          <w:rStyle w:val="C3"/>
          <w:rFonts w:ascii="Bookman Old Style" w:hAnsi="Bookman Old Style"/>
        </w:rPr>
        <w:t xml:space="preserve">Reglamentariamente se establecerá el régimen de industrialización o comercialización de residuos sólidos, en un todo de acuerdo con el Plan integral de Gestión de Residuos Sólidos Urbanos. A tal fin tratándose de bienes del Dominio Privado  Municipal, se deberá proceder conforme a las normas y procedimientos vigentes.</w:t>
      </w:r>
      <w:r>
        <w:rPr>
          <w:rStyle w:val="C3"/>
          <w:rFonts w:ascii="Bookman Old Style" w:hAnsi="Bookman Old Style"/>
          <w:b w:val="1"/>
        </w:rPr>
        <w:t xml:space="preserve"> </w:t>
      </w:r>
    </w:p>
    <w:p>
      <w:pPr>
        <w:rPr>
          <w:rStyle w:val="C3"/>
          <w:rFonts w:ascii="Bookman Old Style" w:hAnsi="Bookman Old Style"/>
          <w:b w:val="1"/>
          <w:u w:val="single"/>
        </w:rPr>
      </w:pPr>
    </w:p>
    <w:p>
      <w:pPr>
        <w:rPr>
          <w:rStyle w:val="C3"/>
          <w:rFonts w:ascii="Bookman Old Style" w:hAnsi="Bookman Old Style"/>
        </w:rPr>
      </w:pPr>
      <w:r>
        <w:rPr>
          <w:rStyle w:val="C3"/>
          <w:rFonts w:ascii="Bookman Old Style" w:hAnsi="Bookman Old Style"/>
          <w:b w:val="1"/>
          <w:u w:val="single"/>
        </w:rPr>
        <w:t>Artículo 115:</w:t>
      </w:r>
      <w:r>
        <w:rPr>
          <w:rStyle w:val="C3"/>
          <w:rFonts w:ascii="Bookman Old Style" w:hAnsi="Bookman Old Style"/>
          <w:b w:val="1"/>
        </w:rPr>
        <w:t xml:space="preserve"> </w:t>
      </w:r>
      <w:r>
        <w:rPr>
          <w:rStyle w:val="C3"/>
          <w:rFonts w:ascii="Bookman Old Style" w:hAnsi="Bookman Old Style"/>
        </w:rPr>
        <w:t xml:space="preserve">El Departamento Ejecutivo establecerá la zona o sitio para localizar las actividades de industrialización, transformación, almacenamiento, comercialización,  compostaje y demás dispositivos técnicos vinculados al manejo y destino final de residuos sólidos que adopte. Deberá tener en cuenta a tales efectos la preservación de la calidad del aire, de las aguas superficiales y subterráneas y del suelo y el subsuelo; asimismo la calidad y cantidad de materiales acopiados o manejados, la estética del sector, la funcionalidad con respecto a las bocas de producción y cualquier otro elemento técnico o científico idóneo. Remitiéndose expresamente a los mecanismos establecidos por el presente Código. Quedando expresamente prohibido la disposición inicial y traslado junto a los residuos sólidos urbanos definidos como residuos peligrosos, industriales y patogénicos.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w:t>
      </w:r>
      <w:r>
        <w:rPr>
          <w:rStyle w:val="C3"/>
          <w:rFonts w:ascii="Bookman Old Style" w:hAnsi="Bookman Old Style"/>
          <w:b w:val="1"/>
          <w:u w:val="single"/>
        </w:rPr>
        <w:t>culo 116:</w:t>
      </w:r>
      <w:r>
        <w:rPr>
          <w:rStyle w:val="C3"/>
          <w:rFonts w:ascii="Bookman Old Style" w:hAnsi="Bookman Old Style"/>
          <w:b w:val="1"/>
        </w:rPr>
        <w:t xml:space="preserve"> </w:t>
      </w:r>
      <w:r>
        <w:rPr>
          <w:rStyle w:val="C3"/>
          <w:rFonts w:ascii="Bookman Old Style" w:hAnsi="Bookman Old Style"/>
        </w:rPr>
        <w:t xml:space="preserve">La reglamentación a que aluden los anteriores y la o las actividades que directa o indirectamente ejecute o promueva el Estado Municipal con respecto al manejo y destino final de residuos y  basuras sólidas deberán reducir al mínimo la degradación del ambiente, las patologías sociales y los trastornos sanitarios que tales actividades usualmente producen.</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117:</w:t>
      </w:r>
      <w:r>
        <w:rPr>
          <w:rStyle w:val="C3"/>
          <w:rFonts w:ascii="Bookman Old Style" w:hAnsi="Bookman Old Style"/>
          <w:b w:val="1"/>
        </w:rPr>
        <w:t xml:space="preserve"> </w:t>
      </w:r>
      <w:r>
        <w:rPr>
          <w:rStyle w:val="C3"/>
          <w:rFonts w:ascii="Bookman Old Style" w:hAnsi="Bookman Old Style"/>
        </w:rPr>
        <w:t xml:space="preserve">Sólo será permitida la disposición de basuras y residuos sólidos en la vía pública cuando estén contenidos en recipientes que respeten el reglamento  de este Código normativa, no pudiendo ser en ningún caso dichos recipientes de papel, cartón, madera u otros materiales porosos y /o permeables. Los residuos y basuras sólidas deberán ser depositadas en el interior de los recipientes reglamentarios directamente o bien contenidos en bolsas de degradación natural.</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118</w:t>
      </w:r>
      <w:r>
        <w:rPr>
          <w:rStyle w:val="C3"/>
          <w:rFonts w:ascii="Bookman Old Style" w:hAnsi="Bookman Old Style"/>
          <w:b w:val="1"/>
        </w:rPr>
        <w:t xml:space="preserve">: </w:t>
      </w:r>
      <w:r>
        <w:rPr>
          <w:rStyle w:val="C3"/>
          <w:rFonts w:ascii="Bookman Old Style" w:hAnsi="Bookman Old Style"/>
        </w:rPr>
        <w:t xml:space="preserve">El Departamento Ejecutivo procederá a zonificar el Ejido Municipal de la Ciudad de Alta Gracia para normalizar y reglamentar, en las zonas que delimite, los envases de evacuación, los métodos de almacenamiento por dentro y por fuera de la línea Municipal (L.M.) y cualquier otro aspecto que contribuya a solucionar en forma progresiva y eficiente  la evacuación de residuos y basuras sólidas.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119</w:t>
      </w:r>
      <w:r>
        <w:rPr>
          <w:rStyle w:val="C3"/>
          <w:rFonts w:ascii="Bookman Old Style" w:hAnsi="Bookman Old Style"/>
          <w:b w:val="1"/>
        </w:rPr>
        <w:t xml:space="preserve">: </w:t>
      </w:r>
      <w:r>
        <w:rPr>
          <w:rStyle w:val="C3"/>
          <w:rFonts w:ascii="Bookman Old Style" w:hAnsi="Bookman Old Style"/>
        </w:rPr>
        <w:t>Los residuos domiciliarios deberán ser depositados en la vía pública y frente al predio del usuario en un lugar de fácil acceso a los recolectores, o en aquellos lugares que por decretos posteriores se indiquen, salvo en aquellas instituciones públicas o privadas donde, con la autorización Municipal, corresponda la entrada de los vehículos recolectores a tal fin.</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120</w:t>
      </w:r>
      <w:r>
        <w:rPr>
          <w:rStyle w:val="C3"/>
          <w:rFonts w:ascii="Bookman Old Style" w:hAnsi="Bookman Old Style"/>
          <w:b w:val="1"/>
        </w:rPr>
        <w:t xml:space="preserve">: </w:t>
      </w:r>
      <w:r>
        <w:rPr>
          <w:rStyle w:val="C3"/>
          <w:rFonts w:ascii="Bookman Old Style" w:hAnsi="Bookman Old Style"/>
        </w:rPr>
        <w:t xml:space="preserve">Los recipientes solo podrán permanecer en la vía pública dentro de los horarios de recolección que fije el Organismo de Aplicación del presente Código, no pudiendo permanecer dichos envases más de dos  (2) horas de lo establecido oficialmente como horas u horas de paso o recolección.</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121</w:t>
      </w:r>
      <w:r>
        <w:rPr>
          <w:rStyle w:val="C3"/>
          <w:rFonts w:ascii="Bookman Old Style" w:hAnsi="Bookman Old Style"/>
          <w:b w:val="1"/>
        </w:rPr>
        <w:t xml:space="preserve">: </w:t>
      </w:r>
      <w:r>
        <w:rPr>
          <w:rStyle w:val="C3"/>
          <w:rFonts w:ascii="Bookman Old Style" w:hAnsi="Bookman Old Style"/>
        </w:rPr>
        <w:t>En las galerías comerciales y afines con más de un acceso, los recipientes deberán ser distribuidos y depositados en la vía pública proporcionalmente al número de entradas y en ningún caso concentrados en una sola de ellas.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122</w:t>
      </w:r>
      <w:r>
        <w:rPr>
          <w:rStyle w:val="C3"/>
          <w:rFonts w:ascii="Bookman Old Style" w:hAnsi="Bookman Old Style"/>
          <w:b w:val="1"/>
        </w:rPr>
        <w:t xml:space="preserve">: </w:t>
      </w:r>
      <w:r>
        <w:rPr>
          <w:rStyle w:val="C3"/>
          <w:rFonts w:ascii="Bookman Old Style" w:hAnsi="Bookman Old Style"/>
        </w:rPr>
        <w:t xml:space="preserve">Queda prohibido maltratar, trasladar más allá de la vereda o del dominio  Privado de Utilidad Pública Municipal correspondiente al predio del usuario y/ o propietario y someter a cualquier otro tipo de injuria los recipientes y canastos de residuos y basuras sólidas y sus componentes ya sean estos fijos o móviles, ligados o separados.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123</w:t>
      </w:r>
      <w:r>
        <w:rPr>
          <w:rStyle w:val="C3"/>
          <w:rFonts w:ascii="Bookman Old Style" w:hAnsi="Bookman Old Style"/>
          <w:b w:val="1"/>
        </w:rPr>
        <w:t xml:space="preserve">: </w:t>
      </w:r>
      <w:r>
        <w:rPr>
          <w:rStyle w:val="C3"/>
          <w:rFonts w:ascii="Bookman Old Style" w:hAnsi="Bookman Old Style"/>
        </w:rPr>
        <w:t xml:space="preserve">En caso de emergencia social o ambiental o cualquier otra razón de fuerza mayor que impida durante más de seis (6) días corridos la recolección de residuos y basuras sólidas, el Departamento Ejecutivo dispondrá  las normas que la población deberá seguir en tales emergencias.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124</w:t>
      </w:r>
      <w:r>
        <w:rPr>
          <w:rStyle w:val="C3"/>
          <w:rFonts w:ascii="Bookman Old Style" w:hAnsi="Bookman Old Style"/>
          <w:b w:val="1"/>
        </w:rPr>
        <w:t xml:space="preserve">: </w:t>
      </w:r>
      <w:r>
        <w:rPr>
          <w:rStyle w:val="C3"/>
          <w:rFonts w:ascii="Bookman Old Style" w:hAnsi="Bookman Old Style"/>
        </w:rPr>
        <w:t>Queda prohibido a los particulares y a los entes públicos y privados localizar o mantener depósitos o vaciaderos de residuos y basuras sólidas, abiertos o cerrados, dentro del Ejido Municipal.</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125</w:t>
      </w:r>
      <w:r>
        <w:rPr>
          <w:rStyle w:val="C3"/>
          <w:rFonts w:ascii="Bookman Old Style" w:hAnsi="Bookman Old Style"/>
          <w:b w:val="1"/>
        </w:rPr>
        <w:t xml:space="preserve">: </w:t>
      </w:r>
      <w:r>
        <w:rPr>
          <w:rStyle w:val="C3"/>
          <w:rFonts w:ascii="Bookman Old Style" w:hAnsi="Bookman Old Style"/>
        </w:rPr>
        <w:t xml:space="preserve">Queda prohibida la incineración por cualquier método y/o quema de cualquier tipo residuos sólidos domiciliarios en todo el Ejido Municipal.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126</w:t>
      </w:r>
      <w:r>
        <w:rPr>
          <w:rStyle w:val="C3"/>
          <w:rFonts w:ascii="Bookman Old Style" w:hAnsi="Bookman Old Style"/>
          <w:b w:val="1"/>
        </w:rPr>
        <w:t xml:space="preserve">: </w:t>
      </w:r>
      <w:r>
        <w:rPr>
          <w:rStyle w:val="C3"/>
          <w:rFonts w:ascii="Bookman Old Style" w:hAnsi="Bookman Old Style"/>
        </w:rPr>
        <w:t xml:space="preserve">Queda prohibida en el ámbito del Ejido de la Ciudad la quema de todos los productos derivados de la poda, hojas de árboles, arbustos y similares, así como productos derivados de la limpieza  de domicilios, los que se dispondrán para su recolección según fije la reglamentación vigente.</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127</w:t>
      </w:r>
      <w:r>
        <w:rPr>
          <w:rStyle w:val="C3"/>
          <w:rFonts w:ascii="Bookman Old Style" w:hAnsi="Bookman Old Style"/>
          <w:b w:val="1"/>
        </w:rPr>
        <w:t xml:space="preserve">: </w:t>
      </w:r>
      <w:r>
        <w:rPr>
          <w:rStyle w:val="C3"/>
          <w:rFonts w:ascii="Bookman Old Style" w:hAnsi="Bookman Old Style"/>
        </w:rPr>
        <w:t>QUEDA prohibido arrojar residuos y basuras sólidas a las vías y espacios públicos, a los dominios privados de utilidad pública Municipal y a los terrenos baldíos. Solamente se permitirá la evacuación de los residuos y basura sólida en los recipientes o dispositivos que autorice este Código y su reglamentación.</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128</w:t>
      </w:r>
      <w:r>
        <w:rPr>
          <w:rStyle w:val="C3"/>
          <w:rFonts w:ascii="Bookman Old Style" w:hAnsi="Bookman Old Style"/>
          <w:b w:val="1"/>
        </w:rPr>
        <w:t xml:space="preserve">: </w:t>
      </w:r>
      <w:r>
        <w:rPr>
          <w:rStyle w:val="C3"/>
          <w:rFonts w:ascii="Bookman Old Style" w:hAnsi="Bookman Old Style"/>
        </w:rPr>
        <w:t>Planificar y erradicar definitivamente los basurales clandestinos de los diferentes Barrios y accesos de la Ciudad.</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129</w:t>
      </w:r>
      <w:r>
        <w:rPr>
          <w:rStyle w:val="C3"/>
          <w:rFonts w:ascii="Bookman Old Style" w:hAnsi="Bookman Old Style"/>
          <w:b w:val="1"/>
        </w:rPr>
        <w:t xml:space="preserve">: </w:t>
      </w:r>
      <w:r>
        <w:rPr>
          <w:rStyle w:val="C3"/>
          <w:rFonts w:ascii="Bookman Old Style" w:hAnsi="Bookman Old Style"/>
        </w:rPr>
        <w:t>Los propietarios de sistemas de contenedores sólo podrán recolectar los residuos caracterizados como inertes: restos de demolición, materiales de construcción, productos de limpieza de obras y otros.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130</w:t>
      </w:r>
      <w:r>
        <w:rPr>
          <w:rStyle w:val="C3"/>
          <w:rFonts w:ascii="Bookman Old Style" w:hAnsi="Bookman Old Style"/>
        </w:rPr>
        <w:t>: Los propietarios de sistemas de contenedores quedan obligados a disponer los residuos inertes en las áreas que para tal fin disponga el Departamento Ejecutivo.</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 xml:space="preserve">Artículo 131: </w:t>
      </w:r>
      <w:r>
        <w:rPr>
          <w:rStyle w:val="C3"/>
          <w:rFonts w:ascii="Bookman Old Style" w:hAnsi="Bookman Old Style"/>
        </w:rPr>
        <w:t>Queda prohibido disponer residuos productos de limpieza de obras y demoliciones en lugares diferentes a los que disponga el Departamento Ejecutivo y de acuerdo a la reglamentación vigente.</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132</w:t>
      </w:r>
      <w:r>
        <w:rPr>
          <w:rStyle w:val="C3"/>
          <w:rFonts w:ascii="Bookman Old Style" w:hAnsi="Bookman Old Style"/>
        </w:rPr>
        <w:t xml:space="preserve">: Los hospitales, sanatorios, consultorios en general centros de investigación, laboratorios, y toda otra actividad pública o privada que maneje o deseche gasas, algodones, compresas, restos anatómicos y cualquier otro material contaminado o susceptible de contaminación por microorganismos patógenos, u ofensivos por su naturaleza al manejo directo, deberá realizarse de acuerdo a la normativa  vigente, que rige tales procedimientos. Asimismo el Órgano de Aplicación de este Código podrá disponer que la recolección en establecimientos  que producen este tipo particular de residuos y basuras se preste mediante un Servicio Especial.</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133:</w:t>
      </w:r>
      <w:r>
        <w:rPr>
          <w:rStyle w:val="C3"/>
          <w:rFonts w:ascii="Bookman Old Style" w:hAnsi="Bookman Old Style"/>
          <w:b w:val="1"/>
        </w:rPr>
        <w:t xml:space="preserve"> </w:t>
      </w:r>
      <w:r>
        <w:rPr>
          <w:rStyle w:val="C3"/>
          <w:rFonts w:ascii="Bookman Old Style" w:hAnsi="Bookman Old Style"/>
        </w:rPr>
        <w:t>El Órgano de Aplicación del presente Código organizará una campaña permanente de divulgación que tenga los siguientes objetivos:</w:t>
      </w:r>
    </w:p>
    <w:p>
      <w:pPr>
        <w:ind w:firstLine="708"/>
        <w:rPr>
          <w:rStyle w:val="C3"/>
          <w:rFonts w:ascii="Bookman Old Style" w:hAnsi="Bookman Old Style"/>
        </w:rPr>
      </w:pPr>
      <w:r>
        <w:rPr>
          <w:rStyle w:val="C3"/>
          <w:rFonts w:ascii="Bookman Old Style" w:hAnsi="Bookman Old Style"/>
        </w:rPr>
        <w:t xml:space="preserve">a) Dar a conocer las normas vigentes en el  Municipio sobre evacuación de residuos y basuras sólidas e higiene urbana en general.</w:t>
      </w:r>
    </w:p>
    <w:p>
      <w:pPr>
        <w:ind w:firstLine="708"/>
        <w:rPr>
          <w:rStyle w:val="C3"/>
          <w:rFonts w:ascii="Bookman Old Style" w:hAnsi="Bookman Old Style"/>
        </w:rPr>
      </w:pPr>
      <w:r>
        <w:rPr>
          <w:rStyle w:val="C3"/>
          <w:rFonts w:ascii="Bookman Old Style" w:hAnsi="Bookman Old Style"/>
        </w:rPr>
        <w:t>b) Explicar el beneficio comunitario de la adopción de un tratamiento integral de los residuos urbanos.</w:t>
      </w:r>
    </w:p>
    <w:p>
      <w:pPr>
        <w:ind w:firstLine="708"/>
        <w:rPr>
          <w:rStyle w:val="C3"/>
          <w:rFonts w:ascii="Bookman Old Style" w:hAnsi="Bookman Old Style"/>
        </w:rPr>
      </w:pPr>
      <w:r>
        <w:rPr>
          <w:rStyle w:val="C3"/>
          <w:rFonts w:ascii="Bookman Old Style" w:hAnsi="Bookman Old Style"/>
        </w:rPr>
        <w:t>c) Formar una conciencia sólida en materia de higiene urbana asumiendo como criterio básico el hecho que un Municipio limpio no es solamente el que más se higieniza, sino aquel que menos ensucian y deterioran sus habitantes.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134</w:t>
      </w:r>
      <w:r>
        <w:rPr>
          <w:rStyle w:val="C3"/>
          <w:rFonts w:ascii="Bookman Old Style" w:hAnsi="Bookman Old Style"/>
          <w:b w:val="1"/>
        </w:rPr>
        <w:t xml:space="preserve">: </w:t>
      </w:r>
      <w:r>
        <w:rPr>
          <w:rStyle w:val="C3"/>
          <w:rFonts w:ascii="Bookman Old Style" w:hAnsi="Bookman Old Style"/>
        </w:rPr>
        <w:t>El seguimiento y vigilancia del cumplimiento de lo establecido en la presente Código es de competencia exclusiva de la Autoridad de Aplicación, la que:</w:t>
      </w:r>
    </w:p>
    <w:p>
      <w:pPr>
        <w:ind w:firstLine="708"/>
        <w:rPr>
          <w:rStyle w:val="C3"/>
          <w:rFonts w:ascii="Bookman Old Style" w:hAnsi="Bookman Old Style"/>
        </w:rPr>
      </w:pPr>
      <w:r>
        <w:rPr>
          <w:rStyle w:val="C3"/>
          <w:rFonts w:ascii="Bookman Old Style" w:hAnsi="Bookman Old Style"/>
        </w:rPr>
        <w:t>a) Vela por el estricto cumplimiento de las condiciones declaradas en los distintos artículos de la presente.</w:t>
      </w:r>
    </w:p>
    <w:p>
      <w:pPr>
        <w:rPr>
          <w:rStyle w:val="C3"/>
          <w:rFonts w:ascii="Bookman Old Style" w:hAnsi="Bookman Old Style"/>
        </w:rPr>
      </w:pPr>
      <w:r>
        <w:rPr>
          <w:rStyle w:val="C3"/>
          <w:rFonts w:ascii="Bookman Old Style" w:hAnsi="Bookman Old Style"/>
        </w:rPr>
        <w:tab/>
        <w:t>b)Verifica la eficacia de las medidas de protección ambiental adoptadas.</w:t>
      </w:r>
    </w:p>
    <w:p>
      <w:pPr>
        <w:ind w:firstLine="708"/>
        <w:rPr>
          <w:rStyle w:val="C3"/>
          <w:rFonts w:ascii="Bookman Old Style" w:hAnsi="Bookman Old Style"/>
        </w:rPr>
      </w:pPr>
      <w:r>
        <w:rPr>
          <w:rStyle w:val="C3"/>
          <w:rFonts w:ascii="Bookman Old Style" w:hAnsi="Bookman Old Style"/>
        </w:rPr>
        <w:t>c) Verifica la exactitud y corrección de los procedimientos establecidos en el Plan.</w:t>
      </w:r>
    </w:p>
    <w:p>
      <w:pPr>
        <w:ind w:firstLine="708"/>
        <w:rPr>
          <w:rStyle w:val="C3"/>
          <w:rFonts w:ascii="Bookman Old Style" w:hAnsi="Bookman Old Style"/>
        </w:rPr>
      </w:pPr>
      <w:r>
        <w:rPr>
          <w:rStyle w:val="C3"/>
          <w:rFonts w:ascii="Bookman Old Style" w:hAnsi="Bookman Old Style"/>
        </w:rPr>
        <w:t>d) Confecciona las actas de constatación, cuando así corresponda y las remita a la Justicia Administrativa de faltas u ordinaria según corresponda.</w:t>
      </w:r>
    </w:p>
    <w:p>
      <w:pPr>
        <w:ind w:firstLine="708"/>
        <w:rPr>
          <w:rStyle w:val="C3"/>
          <w:rFonts w:ascii="Bookman Old Style" w:hAnsi="Bookman Old Style"/>
        </w:rPr>
      </w:pPr>
      <w:r>
        <w:rPr>
          <w:rStyle w:val="C3"/>
          <w:rFonts w:ascii="Bookman Old Style" w:hAnsi="Bookman Old Style"/>
        </w:rPr>
        <w:t xml:space="preserve">e) Toda otra acción que le competa en el ejercicio del poder de policía para el cumplimiento de los objetivos de la presente Código.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135:</w:t>
      </w:r>
      <w:r>
        <w:rPr>
          <w:rStyle w:val="C3"/>
          <w:rFonts w:ascii="Bookman Old Style" w:hAnsi="Bookman Old Style"/>
        </w:rPr>
        <w:t xml:space="preserve"> Las violaciones a las disposiciones de la presente normativa serán reprimidas con las siguientes penas: </w:t>
      </w:r>
    </w:p>
    <w:p>
      <w:pPr>
        <w:numPr>
          <w:ilvl w:val="0"/>
          <w:numId w:val="32"/>
        </w:numPr>
        <w:rPr>
          <w:rStyle w:val="C3"/>
          <w:rFonts w:ascii="Bookman Old Style" w:hAnsi="Bookman Old Style"/>
        </w:rPr>
      </w:pPr>
      <w:r>
        <w:rPr>
          <w:rStyle w:val="C3"/>
          <w:rFonts w:ascii="Bookman Old Style" w:hAnsi="Bookman Old Style"/>
        </w:rPr>
        <w:t>Amonestaciones.</w:t>
      </w:r>
    </w:p>
    <w:p>
      <w:pPr>
        <w:numPr>
          <w:ilvl w:val="0"/>
          <w:numId w:val="32"/>
        </w:numPr>
        <w:rPr>
          <w:rStyle w:val="C3"/>
          <w:rFonts w:ascii="Bookman Old Style" w:hAnsi="Bookman Old Style"/>
        </w:rPr>
      </w:pPr>
      <w:r>
        <w:rPr>
          <w:rStyle w:val="C3"/>
          <w:rFonts w:ascii="Bookman Old Style" w:hAnsi="Bookman Old Style"/>
        </w:rPr>
        <w:t>Multas.</w:t>
      </w:r>
    </w:p>
    <w:p>
      <w:pPr>
        <w:rPr>
          <w:rStyle w:val="C3"/>
          <w:rFonts w:ascii="Bookman Old Style" w:hAnsi="Bookman Old Style"/>
        </w:rPr>
      </w:pPr>
      <w:r>
        <w:rPr>
          <w:rStyle w:val="C3"/>
          <w:rFonts w:ascii="Bookman Old Style" w:hAnsi="Bookman Old Style"/>
        </w:rPr>
        <w:t xml:space="preserve">Las mismas serán fijadas en el Código Municipal de Faltas. </w:t>
      </w:r>
    </w:p>
    <w:p>
      <w:pPr>
        <w:rPr>
          <w:rStyle w:val="C3"/>
          <w:rFonts w:ascii="Bookman Old Style" w:hAnsi="Bookman Old Style"/>
        </w:rPr>
      </w:pPr>
      <w:r>
        <w:rPr>
          <w:rStyle w:val="C3"/>
          <w:rFonts w:ascii="Bookman Old Style" w:hAnsi="Bookman Old Style"/>
        </w:rPr>
        <w:t xml:space="preserve">A los efectos de determinar las previstas el Tribunal Administrativo de Faltas Municipal deberá tener en cuenta la gravedad de la trasgresión; el daño presente y futuro realizado al medio ambiente y la existencia de dolo o culpa por parte del infractor. </w:t>
      </w:r>
    </w:p>
    <w:p>
      <w:pPr>
        <w:rPr>
          <w:rStyle w:val="C3"/>
          <w:rFonts w:ascii="Bookman Old Style" w:hAnsi="Bookman Old Style"/>
        </w:rPr>
      </w:pPr>
      <w:r>
        <w:rPr>
          <w:rStyle w:val="C3"/>
          <w:rFonts w:ascii="Bookman Old Style" w:hAnsi="Bookman Old Style"/>
        </w:rPr>
        <w:t xml:space="preserve">En caso de reincidencia, la multa a aplicarse podrá ser elevada hasta el décuplo del monto determinado por el Código Municipal de Faltas, mediante resolución fundada de la mencionada autoridad. </w:t>
      </w:r>
    </w:p>
    <w:p>
      <w:pPr>
        <w:rPr>
          <w:rStyle w:val="C3"/>
          <w:rFonts w:ascii="Bookman Old Style" w:hAnsi="Bookman Old Style"/>
        </w:rPr>
      </w:pPr>
    </w:p>
    <w:p>
      <w:pPr>
        <w:jc w:val="both"/>
        <w:rPr>
          <w:rStyle w:val="C3"/>
          <w:rFonts w:ascii="Bookman Old Style" w:hAnsi="Bookman Old Style"/>
        </w:rPr>
      </w:pPr>
    </w:p>
    <w:p>
      <w:pPr>
        <w:jc w:val="both"/>
        <w:rPr>
          <w:rStyle w:val="C3"/>
          <w:rFonts w:ascii="Bookman Old Style" w:hAnsi="Bookman Old Style"/>
        </w:rPr>
      </w:pPr>
    </w:p>
    <w:p>
      <w:pPr>
        <w:jc w:val="both"/>
        <w:rPr>
          <w:rStyle w:val="C3"/>
          <w:rFonts w:ascii="Bookman Old Style" w:hAnsi="Bookman Old Style"/>
        </w:rPr>
      </w:pPr>
    </w:p>
    <w:p>
      <w:pPr>
        <w:jc w:val="both"/>
        <w:rPr>
          <w:rStyle w:val="C3"/>
          <w:rFonts w:ascii="Bookman Old Style" w:hAnsi="Bookman Old Style"/>
        </w:rPr>
      </w:pPr>
    </w:p>
    <w:p>
      <w:pPr>
        <w:jc w:val="both"/>
        <w:rPr>
          <w:rStyle w:val="C3"/>
          <w:rFonts w:ascii="Bookman Old Style" w:hAnsi="Bookman Old Style"/>
          <w:b w:val="1"/>
        </w:rPr>
      </w:pPr>
    </w:p>
    <w:p>
      <w:pPr>
        <w:pStyle w:val="P2"/>
        <w:jc w:val="left"/>
      </w:pPr>
      <w:bookmarkStart w:id="48" w:name="_Toc184816616"/>
      <w:r>
        <w:t>CAPÍTULO II - Residuos Patógenos.</w:t>
      </w:r>
      <w:bookmarkEnd w:id="48"/>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136:</w:t>
      </w:r>
      <w:r>
        <w:rPr>
          <w:rStyle w:val="C3"/>
          <w:rFonts w:ascii="Bookman Old Style" w:hAnsi="Bookman Old Style"/>
          <w:b w:val="1"/>
        </w:rPr>
        <w:t xml:space="preserve">  </w:t>
      </w:r>
      <w:r>
        <w:rPr>
          <w:rStyle w:val="C3"/>
          <w:rFonts w:ascii="Bookman Old Style" w:hAnsi="Bookman Old Style"/>
        </w:rPr>
        <w:t>El presente Código tiene por objeto regular todos los aspectos referidos a la Generación, Manipulación, Transporte,</w:t>
      </w:r>
      <w:r>
        <w:rPr>
          <w:rStyle w:val="C3"/>
          <w:rFonts w:ascii="Bookman Old Style" w:hAnsi="Bookman Old Style"/>
          <w:highlight w:val="yellow"/>
        </w:rPr>
        <w:t xml:space="preserve"> </w:t>
      </w:r>
      <w:r>
        <w:rPr>
          <w:rStyle w:val="C3"/>
          <w:rFonts w:ascii="Bookman Old Style" w:hAnsi="Bookman Old Style"/>
        </w:rPr>
        <w:t xml:space="preserve">Tratamiento  y  Disposición Final de Residuos Patógenos, según la clasificación establecida en el siguiente artículo.</w:t>
      </w:r>
      <w:r>
        <w:rPr>
          <w:rStyle w:val="C3"/>
          <w:rFonts w:ascii="Bookman Old Style" w:hAnsi="Bookman Old Style"/>
          <w:b w:val="1"/>
        </w:rPr>
        <w:t xml:space="preserve"> </w:t>
      </w:r>
    </w:p>
    <w:p>
      <w:pPr>
        <w:ind w:hanging="851" w:left="851"/>
        <w:rPr>
          <w:rStyle w:val="C3"/>
          <w:rFonts w:ascii="Bookman Old Style" w:hAnsi="Bookman Old Style"/>
        </w:rPr>
      </w:pPr>
      <w:r>
        <w:rPr>
          <w:rStyle w:val="C3"/>
          <w:rFonts w:ascii="Bookman Old Style" w:hAnsi="Bookman Old Style"/>
        </w:rPr>
        <w:t xml:space="preserve">  </w:t>
      </w:r>
    </w:p>
    <w:p>
      <w:pPr>
        <w:rPr>
          <w:rStyle w:val="C3"/>
          <w:rFonts w:ascii="Bookman Old Style" w:hAnsi="Bookman Old Style"/>
        </w:rPr>
      </w:pPr>
      <w:r>
        <w:rPr>
          <w:rStyle w:val="C3"/>
          <w:rFonts w:ascii="Bookman Old Style" w:hAnsi="Bookman Old Style"/>
          <w:b w:val="1"/>
          <w:u w:val="single"/>
        </w:rPr>
        <w:t>Artículo 137:</w:t>
      </w:r>
      <w:r>
        <w:rPr>
          <w:rStyle w:val="C3"/>
          <w:rFonts w:ascii="Bookman Old Style" w:hAnsi="Bookman Old Style"/>
          <w:b w:val="1"/>
        </w:rPr>
        <w:t xml:space="preserve"> </w:t>
      </w:r>
      <w:r>
        <w:rPr>
          <w:rStyle w:val="C3"/>
          <w:rFonts w:ascii="Bookman Old Style" w:hAnsi="Bookman Old Style"/>
        </w:rPr>
        <w:t>Se entiende como Residuos Patógenos a aquellos residuos con capacidad de transmitir enfermedades, tales como:</w:t>
      </w:r>
    </w:p>
    <w:p>
      <w:pPr>
        <w:ind w:firstLine="495" w:left="72"/>
        <w:rPr>
          <w:rStyle w:val="C3"/>
          <w:rFonts w:ascii="Bookman Old Style" w:hAnsi="Bookman Old Style"/>
        </w:rPr>
      </w:pPr>
    </w:p>
    <w:p>
      <w:pPr>
        <w:numPr>
          <w:ilvl w:val="0"/>
          <w:numId w:val="14"/>
        </w:numPr>
        <w:rPr>
          <w:rStyle w:val="C3"/>
          <w:rFonts w:ascii="Bookman Old Style" w:hAnsi="Bookman Old Style"/>
        </w:rPr>
      </w:pPr>
      <w:r>
        <w:rPr>
          <w:rStyle w:val="C3"/>
          <w:rFonts w:ascii="Bookman Old Style" w:hAnsi="Bookman Old Style"/>
        </w:rPr>
        <w:t xml:space="preserve">Cultivos y muestras de laboratorios – Se incluyen aquí los desechos de cultivos y muestras de los laboratorios de análisis clínicos, médicos patológicos, de investigación y de la industria. Se contemplan también los desechos de productos biológicos como vacunas, placas de cultivos y los utensilios usados para su manipulación. </w:t>
      </w:r>
    </w:p>
    <w:p>
      <w:pPr>
        <w:numPr>
          <w:ilvl w:val="0"/>
          <w:numId w:val="14"/>
        </w:numPr>
        <w:rPr>
          <w:rStyle w:val="C3"/>
          <w:rFonts w:ascii="Bookman Old Style" w:hAnsi="Bookman Old Style"/>
        </w:rPr>
      </w:pPr>
      <w:r>
        <w:rPr>
          <w:rStyle w:val="C3"/>
          <w:rFonts w:ascii="Bookman Old Style" w:hAnsi="Bookman Old Style"/>
        </w:rPr>
        <w:t xml:space="preserve">Desechos patológicos humanos - Se  incluyen tejidos, órganos, partes, fluidos corporales, que se remueven durante las autopsias, las cirugías, los partos u otros, incluyendo muestras para análisis.</w:t>
      </w:r>
    </w:p>
    <w:p>
      <w:pPr>
        <w:numPr>
          <w:ilvl w:val="0"/>
          <w:numId w:val="14"/>
        </w:numPr>
        <w:rPr>
          <w:rStyle w:val="C3"/>
          <w:rFonts w:ascii="Bookman Old Style" w:hAnsi="Bookman Old Style"/>
        </w:rPr>
      </w:pPr>
      <w:r>
        <w:rPr>
          <w:rStyle w:val="C3"/>
          <w:rFonts w:ascii="Bookman Old Style" w:hAnsi="Bookman Old Style"/>
        </w:rPr>
        <w:t>Sangre humana y productos derivados - Se incluyen aquí:</w:t>
      </w:r>
    </w:p>
    <w:p>
      <w:pPr>
        <w:ind w:firstLine="921" w:left="72"/>
        <w:rPr>
          <w:rStyle w:val="C3"/>
          <w:rFonts w:ascii="Bookman Old Style" w:hAnsi="Bookman Old Style"/>
        </w:rPr>
      </w:pPr>
      <w:r>
        <w:rPr>
          <w:rStyle w:val="C3"/>
          <w:rFonts w:ascii="Bookman Old Style" w:hAnsi="Bookman Old Style"/>
        </w:rPr>
        <w:t>- La sangre.</w:t>
      </w:r>
    </w:p>
    <w:p>
      <w:pPr>
        <w:ind w:left="993"/>
        <w:rPr>
          <w:rStyle w:val="C3"/>
          <w:rFonts w:ascii="Bookman Old Style" w:hAnsi="Bookman Old Style"/>
        </w:rPr>
      </w:pPr>
      <w:r>
        <w:rPr>
          <w:rStyle w:val="C3"/>
          <w:rFonts w:ascii="Bookman Old Style" w:hAnsi="Bookman Old Style"/>
        </w:rPr>
        <w:t>- Productos derivados de la sangre.</w:t>
      </w:r>
    </w:p>
    <w:p>
      <w:pPr>
        <w:ind w:left="993"/>
        <w:rPr>
          <w:rStyle w:val="C3"/>
          <w:rFonts w:ascii="Bookman Old Style" w:hAnsi="Bookman Old Style"/>
        </w:rPr>
      </w:pPr>
      <w:r>
        <w:rPr>
          <w:rStyle w:val="C3"/>
          <w:rFonts w:ascii="Bookman Old Style" w:hAnsi="Bookman Old Style"/>
        </w:rPr>
        <w:t>- Materiales empapados o saturados con sangre.</w:t>
      </w:r>
    </w:p>
    <w:p>
      <w:pPr>
        <w:ind w:left="993"/>
        <w:rPr>
          <w:rStyle w:val="C3"/>
          <w:rFonts w:ascii="Bookman Old Style" w:hAnsi="Bookman Old Style"/>
        </w:rPr>
      </w:pPr>
      <w:r>
        <w:rPr>
          <w:rStyle w:val="C3"/>
          <w:rFonts w:ascii="Bookman Old Style" w:hAnsi="Bookman Old Style"/>
        </w:rPr>
        <w:t>- Materiales como los anteriores aún cuando se hayan secado, incluyendo el plasma, el suero y otros, así como los recipientes que los contienen o contuvieron como las bolsas plásticas y mangueras intravenosas, etc..</w:t>
      </w:r>
    </w:p>
    <w:p>
      <w:pPr>
        <w:numPr>
          <w:ilvl w:val="0"/>
          <w:numId w:val="14"/>
        </w:numPr>
        <w:rPr>
          <w:rStyle w:val="C3"/>
          <w:rFonts w:ascii="Bookman Old Style" w:hAnsi="Bookman Old Style"/>
        </w:rPr>
      </w:pPr>
      <w:r>
        <w:rPr>
          <w:rStyle w:val="C3"/>
          <w:rFonts w:ascii="Bookman Old Style" w:hAnsi="Bookman Old Style"/>
        </w:rPr>
        <w:t xml:space="preserve">Punzo cortantes – Elementos punzo cortantes que estuvieron en contacto con pacientes humanos o animales durante el diagnóstico, tratamiento, investigación o producción industrial, incluyendo agujas hipodérmicas, jeringas, pipetas de Pasteur, agujas, bisturís y mangueras,  placas de cultivos, envases de vidrios y plásticos. Y cualquier punzo cortante desechado aún cuando no halla sido utilizado.</w:t>
      </w:r>
    </w:p>
    <w:p>
      <w:pPr>
        <w:numPr>
          <w:ilvl w:val="0"/>
          <w:numId w:val="14"/>
        </w:numPr>
        <w:rPr>
          <w:rStyle w:val="C3"/>
          <w:rFonts w:ascii="Bookman Old Style" w:hAnsi="Bookman Old Style"/>
        </w:rPr>
      </w:pPr>
      <w:r>
        <w:rPr>
          <w:rStyle w:val="C3"/>
          <w:rFonts w:ascii="Bookman Old Style" w:hAnsi="Bookman Old Style"/>
        </w:rPr>
        <w:t xml:space="preserve">Residuos de animales - Se incluyen los cadáveres de animales  infectados  o sus partes, provenientes de </w:t>
      </w:r>
    </w:p>
    <w:p>
      <w:pPr>
        <w:ind w:left="1134"/>
        <w:rPr>
          <w:rStyle w:val="C3"/>
          <w:rFonts w:ascii="Bookman Old Style" w:hAnsi="Bookman Old Style"/>
        </w:rPr>
      </w:pPr>
      <w:r>
        <w:rPr>
          <w:rStyle w:val="C3"/>
          <w:rFonts w:ascii="Bookman Old Style" w:hAnsi="Bookman Old Style"/>
        </w:rPr>
        <w:t>Veterinarias y laboratorios de investigación médica, veterinaria o industrial.</w:t>
      </w:r>
    </w:p>
    <w:p>
      <w:pPr>
        <w:numPr>
          <w:ilvl w:val="0"/>
          <w:numId w:val="14"/>
        </w:numPr>
        <w:rPr>
          <w:rStyle w:val="C3"/>
          <w:rFonts w:ascii="Bookman Old Style" w:hAnsi="Bookman Old Style"/>
        </w:rPr>
      </w:pPr>
      <w:r>
        <w:rPr>
          <w:rStyle w:val="C3"/>
          <w:rFonts w:ascii="Bookman Old Style" w:hAnsi="Bookman Old Style"/>
        </w:rPr>
        <w:t>Elementos varios - Aquellos que estuvieron en contacto con pacientes humanos o animales durante el diagnóstico, tratamiento, investigación o producción industrial, incluyendo algodones, gasas, vendas, y otros materiales descartables.</w:t>
      </w:r>
    </w:p>
    <w:p>
      <w:pPr>
        <w:numPr>
          <w:ilvl w:val="0"/>
          <w:numId w:val="14"/>
        </w:numPr>
        <w:rPr>
          <w:rStyle w:val="C3"/>
          <w:rFonts w:ascii="Bookman Old Style" w:hAnsi="Bookman Old Style"/>
        </w:rPr>
      </w:pPr>
      <w:r>
        <w:rPr>
          <w:rStyle w:val="C3"/>
          <w:rFonts w:ascii="Bookman Old Style" w:hAnsi="Bookman Old Style"/>
        </w:rPr>
        <w:t xml:space="preserve">Otros: Todo otro elemento que a juicio de la autoridad de aplicación del presente pueda constituir un agente transmisor de enfermedades. </w:t>
      </w:r>
    </w:p>
    <w:p>
      <w:pPr>
        <w:spacing w:lineRule="auto" w:line="360"/>
        <w:ind w:hanging="993" w:left="1560"/>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138:</w:t>
      </w:r>
      <w:r>
        <w:rPr>
          <w:rStyle w:val="C3"/>
          <w:rFonts w:ascii="Bookman Old Style" w:hAnsi="Bookman Old Style"/>
          <w:b w:val="1"/>
        </w:rPr>
        <w:t xml:space="preserve"> </w:t>
      </w:r>
      <w:r>
        <w:rPr>
          <w:rStyle w:val="C3"/>
          <w:rFonts w:ascii="Bookman Old Style" w:hAnsi="Bookman Old Style"/>
        </w:rPr>
        <w:t xml:space="preserve">LA autoridad de aplicación del presente Código llevará  mantendrá actualizado un Registro Municipal de Generadores de Residuos Patógenos, en el que deberán inscribirse las personas físicas o jurídicas, públicas y/o privadas  responsables de la Generación de Residuos Patógenos.</w:t>
      </w:r>
    </w:p>
    <w:p>
      <w:pPr>
        <w:ind w:hanging="851" w:left="851"/>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w:t>
      </w:r>
      <w:r>
        <w:rPr>
          <w:rStyle w:val="C3"/>
          <w:rFonts w:ascii="Bookman Old Style" w:hAnsi="Bookman Old Style"/>
          <w:b w:val="1"/>
          <w:u w:val="single"/>
        </w:rPr>
        <w:t>o 139:</w:t>
      </w:r>
      <w:r>
        <w:rPr>
          <w:rStyle w:val="C3"/>
          <w:rFonts w:ascii="Bookman Old Style" w:hAnsi="Bookman Old Style"/>
        </w:rPr>
        <w:t xml:space="preserve"> LA autoridad de aplicación del presente Código llevará y mantendrá actualizado un Registro Municipal de Operadores de Residuos Patógenos, en el que deberán inscribirse las personas físicas o jurídicas  públicas y/o privadas responsables del Transporte, Tratamiento y/o Disposición Final de Residuos Patógenos. </w:t>
      </w:r>
    </w:p>
    <w:p>
      <w:pPr>
        <w:ind w:hanging="851" w:left="851"/>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140:</w:t>
      </w:r>
      <w:r>
        <w:rPr>
          <w:rStyle w:val="C3"/>
          <w:rFonts w:ascii="Bookman Old Style" w:hAnsi="Bookman Old Style"/>
          <w:b w:val="1"/>
        </w:rPr>
        <w:t xml:space="preserve"> </w:t>
      </w:r>
      <w:r>
        <w:rPr>
          <w:rStyle w:val="C3"/>
          <w:rFonts w:ascii="Bookman Old Style" w:hAnsi="Bookman Old Style"/>
        </w:rPr>
        <w:t xml:space="preserve">EL generador podrá realizar el Transporte de los Residuos  Patógenos, quedando  sujeto a todas las exigencias que se establecen en la materia. </w:t>
      </w:r>
    </w:p>
    <w:p>
      <w:pPr>
        <w:spacing w:lineRule="auto" w:line="360"/>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141</w:t>
      </w:r>
      <w:r>
        <w:rPr>
          <w:rStyle w:val="C3"/>
          <w:rFonts w:ascii="Bookman Old Style" w:hAnsi="Bookman Old Style"/>
          <w:b w:val="1"/>
        </w:rPr>
        <w:t xml:space="preserve">: </w:t>
      </w:r>
      <w:r>
        <w:rPr>
          <w:rStyle w:val="C3"/>
          <w:rFonts w:ascii="Bookman Old Style" w:hAnsi="Bookman Old Style"/>
        </w:rPr>
        <w:t>LOS Generadores y Operadores de Residuos Patógenos deberán cumplimentar para su inscripción en los registros mencionados, lo dispuesto por los Art.151 y Art.152 y los requisitos indicados según corresponda.</w:t>
      </w:r>
    </w:p>
    <w:p>
      <w:pPr>
        <w:spacing w:lineRule="auto" w:line="360"/>
        <w:ind w:hanging="993" w:left="993"/>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142</w:t>
      </w:r>
      <w:r>
        <w:rPr>
          <w:rStyle w:val="C3"/>
          <w:rFonts w:ascii="Bookman Old Style" w:hAnsi="Bookman Old Style"/>
          <w:b w:val="1"/>
        </w:rPr>
        <w:t xml:space="preserve">: </w:t>
      </w:r>
      <w:r>
        <w:rPr>
          <w:rStyle w:val="C3"/>
          <w:rFonts w:ascii="Bookman Old Style" w:hAnsi="Bookman Old Style"/>
        </w:rPr>
        <w:t>LA Unidad de Gestión Ambiental de la Municipalidad de Alta Gracia será la autoridad de aplicación del presente Código.</w:t>
      </w:r>
    </w:p>
    <w:p>
      <w:pPr>
        <w:rPr>
          <w:rStyle w:val="C3"/>
          <w:rFonts w:ascii="Bookman Old Style" w:hAnsi="Bookman Old Style"/>
          <w:b w:val="1"/>
          <w:u w:val="single"/>
        </w:rPr>
      </w:pPr>
    </w:p>
    <w:p>
      <w:pPr>
        <w:rPr>
          <w:rStyle w:val="C3"/>
          <w:rFonts w:ascii="Bookman Old Style" w:hAnsi="Bookman Old Style"/>
        </w:rPr>
      </w:pPr>
      <w:r>
        <w:rPr>
          <w:rStyle w:val="C3"/>
          <w:rFonts w:ascii="Bookman Old Style" w:hAnsi="Bookman Old Style"/>
          <w:b w:val="1"/>
          <w:u w:val="single"/>
        </w:rPr>
        <w:t>Artículo 143</w:t>
      </w:r>
      <w:r>
        <w:rPr>
          <w:rStyle w:val="C3"/>
          <w:rFonts w:ascii="Bookman Old Style" w:hAnsi="Bookman Old Style"/>
          <w:b w:val="1"/>
        </w:rPr>
        <w:t xml:space="preserve">: </w:t>
      </w:r>
      <w:r>
        <w:rPr>
          <w:rStyle w:val="C3"/>
          <w:rFonts w:ascii="Bookman Old Style" w:hAnsi="Bookman Old Style"/>
        </w:rPr>
        <w:t xml:space="preserve">LA habilitación (Anexo I) será el instrumento que acredite en forma exclusiva la aprobación del sistema de gestión para los Generadores, Operadores, Transporte, Tratamiento y Disposición Final  que los inscriptos aplicarán a los Residuos Patógenos en el ejido Municipal de la Ciudad de Alta Gracia.</w:t>
      </w:r>
    </w:p>
    <w:p>
      <w:pPr>
        <w:ind w:hanging="851" w:left="851"/>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144:</w:t>
      </w:r>
      <w:r>
        <w:rPr>
          <w:rStyle w:val="C3"/>
          <w:rFonts w:ascii="Bookman Old Style" w:hAnsi="Bookman Old Style"/>
        </w:rPr>
        <w:t xml:space="preserve"> LA Unidad de Gestión Ambiental deberá expedirse dentro de los treinta (30) días contados desde la presentación, sobre la totalidad de los requisitos solicitados para su habilitación.</w:t>
      </w:r>
    </w:p>
    <w:p>
      <w:pPr>
        <w:rPr>
          <w:rStyle w:val="C3"/>
          <w:rFonts w:ascii="Bookman Old Style" w:hAnsi="Bookman Old Style"/>
          <w:b w:val="1"/>
          <w:u w:val="single"/>
        </w:rPr>
      </w:pPr>
    </w:p>
    <w:p>
      <w:pPr>
        <w:rPr>
          <w:rStyle w:val="C3"/>
          <w:rFonts w:ascii="Bookman Old Style" w:hAnsi="Bookman Old Style"/>
        </w:rPr>
      </w:pPr>
      <w:r>
        <w:rPr>
          <w:rStyle w:val="C3"/>
          <w:rFonts w:ascii="Bookman Old Style" w:hAnsi="Bookman Old Style"/>
          <w:b w:val="1"/>
          <w:u w:val="single"/>
        </w:rPr>
        <w:t>Artículo 145</w:t>
      </w:r>
      <w:r>
        <w:rPr>
          <w:rStyle w:val="C3"/>
          <w:rFonts w:ascii="Bookman Old Style" w:hAnsi="Bookman Old Style"/>
          <w:b w:val="1"/>
        </w:rPr>
        <w:t xml:space="preserve">: </w:t>
      </w:r>
      <w:r>
        <w:rPr>
          <w:rStyle w:val="C3"/>
          <w:rFonts w:ascii="Bookman Old Style" w:hAnsi="Bookman Old Style"/>
        </w:rPr>
        <w:t>LA Unidad de Gestión Ambiental deberá proceder a la habilitación de los lugares destinados para el acopio transitorio de los Residuos Patógenos.</w:t>
      </w:r>
    </w:p>
    <w:p>
      <w:pPr>
        <w:ind w:hanging="851" w:left="851"/>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146:</w:t>
      </w:r>
      <w:r>
        <w:rPr>
          <w:rStyle w:val="C3"/>
          <w:rFonts w:ascii="Bookman Old Style" w:hAnsi="Bookman Old Style"/>
        </w:rPr>
        <w:t xml:space="preserve"> LOS obligados a inscribirse en el Registro que a la fecha de entrada en vigencia del presente  Código se encuentre funcionando, tendrán un plazo de treinta (30) días contados a partir de la fecha de apertura de el o los Registro/s para su reempadronamiento correspondiente; vencido dicho plazo serán de aplicación las sanciones previstas en el Código de Faltas Municipal.</w:t>
      </w:r>
    </w:p>
    <w:p>
      <w:pPr>
        <w:spacing w:lineRule="auto" w:line="360"/>
        <w:ind w:hanging="851" w:left="851"/>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147:</w:t>
      </w:r>
      <w:r>
        <w:rPr>
          <w:rStyle w:val="C3"/>
          <w:rFonts w:ascii="Bookman Old Style" w:hAnsi="Bookman Old Style"/>
        </w:rPr>
        <w:t xml:space="preserve"> LA Unidad de Gestión Ambiental podrá inscribir de oficio a los titulares que por su actividad se encuentren comprendidos en los términos del  presente Código. En caso de oposición, el afectado deberá acreditar que sus residuos no son patógenos, en los términos del Art. 150 del presente.</w:t>
      </w:r>
    </w:p>
    <w:p>
      <w:pPr>
        <w:spacing w:lineRule="auto" w:line="360"/>
        <w:ind w:hanging="993" w:left="993"/>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148:</w:t>
      </w:r>
      <w:r>
        <w:rPr>
          <w:rStyle w:val="C3"/>
          <w:rFonts w:ascii="Bookman Old Style" w:hAnsi="Bookman Old Style"/>
        </w:rPr>
        <w:t xml:space="preserve"> EL Generador deberá solicitar mensualmente al Operador el certificado de Disposición Final de los residuos patógenos.</w:t>
      </w:r>
    </w:p>
    <w:p>
      <w:pPr>
        <w:spacing w:lineRule="auto" w:line="360"/>
        <w:ind w:hanging="993" w:left="993"/>
        <w:rPr>
          <w:rStyle w:val="C3"/>
          <w:rFonts w:ascii="Bookman Old Style" w:hAnsi="Bookman Old Style"/>
        </w:rPr>
      </w:pPr>
    </w:p>
    <w:p>
      <w:pPr>
        <w:jc w:val="both"/>
        <w:rPr>
          <w:rStyle w:val="C3"/>
          <w:rFonts w:ascii="Bookman Old Style" w:hAnsi="Bookman Old Style"/>
        </w:rPr>
      </w:pPr>
      <w:r>
        <w:rPr>
          <w:rStyle w:val="C3"/>
          <w:rFonts w:ascii="Bookman Old Style" w:hAnsi="Bookman Old Style"/>
          <w:b w:val="1"/>
          <w:u w:val="single"/>
        </w:rPr>
        <w:t>Artículo 149:</w:t>
      </w:r>
      <w:r>
        <w:rPr>
          <w:rStyle w:val="C3"/>
          <w:rFonts w:ascii="Bookman Old Style" w:hAnsi="Bookman Old Style"/>
        </w:rPr>
        <w:t xml:space="preserve"> LA Municipalidad solicitará mensualmente a los Generadores copia de los certificados de la disposición final de los residuos patógenos de los centros de salud públicos y privados.</w:t>
      </w:r>
    </w:p>
    <w:p>
      <w:pPr>
        <w:spacing w:lineRule="auto" w:line="360"/>
        <w:ind w:hanging="851" w:left="851"/>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150:</w:t>
      </w:r>
      <w:r>
        <w:rPr>
          <w:rStyle w:val="C3"/>
          <w:rFonts w:ascii="Bookman Old Style" w:hAnsi="Bookman Old Style"/>
        </w:rPr>
        <w:t xml:space="preserve"> LOS generadores, y los operadores de plantas de tratamiento y disposición final deberán presentar una declaración jurada según Anexo II del presente.</w:t>
      </w:r>
    </w:p>
    <w:p>
      <w:pPr>
        <w:spacing w:lineRule="auto" w:line="360"/>
        <w:ind w:hanging="993" w:left="993"/>
        <w:rPr>
          <w:rStyle w:val="C3"/>
          <w:rFonts w:ascii="Bookman Old Style" w:hAnsi="Bookman Old Style"/>
        </w:rPr>
      </w:pPr>
    </w:p>
    <w:p>
      <w:pPr>
        <w:pStyle w:val="P18"/>
        <w:ind w:left="0"/>
        <w:jc w:val="both"/>
        <w:rPr>
          <w:rStyle w:val="C3"/>
          <w:rFonts w:ascii="Bookman Old Style" w:hAnsi="Bookman Old Style"/>
        </w:rPr>
      </w:pPr>
      <w:r>
        <w:rPr>
          <w:rStyle w:val="C3"/>
          <w:rFonts w:ascii="Bookman Old Style" w:hAnsi="Bookman Old Style"/>
          <w:b w:val="1"/>
          <w:u w:val="single"/>
        </w:rPr>
        <w:t>Artículo 151:</w:t>
      </w:r>
      <w:r>
        <w:rPr>
          <w:rStyle w:val="C3"/>
          <w:rFonts w:ascii="Bookman Old Style" w:hAnsi="Bookman Old Style"/>
        </w:rPr>
        <w:t xml:space="preserve"> LOS datos consignados en la declaración jurada deberán ser actualizados anualmente.</w:t>
      </w:r>
    </w:p>
    <w:p>
      <w:pPr>
        <w:pStyle w:val="P18"/>
        <w:ind w:left="0"/>
        <w:jc w:val="both"/>
        <w:rPr>
          <w:rStyle w:val="C3"/>
          <w:rFonts w:ascii="Bookman Old Style" w:hAnsi="Bookman Old Style"/>
          <w:b w:val="1"/>
          <w:u w:val="single"/>
        </w:rPr>
      </w:pPr>
    </w:p>
    <w:p>
      <w:pPr>
        <w:pStyle w:val="P18"/>
        <w:ind w:left="0"/>
        <w:jc w:val="both"/>
        <w:rPr>
          <w:rStyle w:val="C3"/>
          <w:rFonts w:ascii="Bookman Old Style" w:hAnsi="Bookman Old Style"/>
        </w:rPr>
      </w:pPr>
      <w:r>
        <w:rPr>
          <w:rStyle w:val="C3"/>
          <w:rFonts w:ascii="Bookman Old Style" w:hAnsi="Bookman Old Style"/>
          <w:b w:val="1"/>
          <w:u w:val="single"/>
        </w:rPr>
        <w:t>Artículo 152:</w:t>
      </w:r>
      <w:r>
        <w:rPr>
          <w:rStyle w:val="C3"/>
          <w:rFonts w:ascii="Bookman Old Style" w:hAnsi="Bookman Old Style"/>
        </w:rPr>
        <w:t xml:space="preserve"> LOS Generadores y Operadores de Residuos Patógenos, a fin de tramitar la habilitación, deberán cumplir con los siguientes requisitos.</w:t>
      </w:r>
    </w:p>
    <w:p>
      <w:pPr>
        <w:ind w:left="567"/>
        <w:rPr>
          <w:rStyle w:val="C3"/>
          <w:rFonts w:ascii="Bookman Old Style" w:hAnsi="Bookman Old Style"/>
        </w:rPr>
      </w:pPr>
    </w:p>
    <w:p>
      <w:pPr>
        <w:ind w:left="567"/>
        <w:rPr>
          <w:rStyle w:val="C3"/>
          <w:rFonts w:ascii="Bookman Old Style" w:hAnsi="Bookman Old Style"/>
        </w:rPr>
      </w:pPr>
      <w:r>
        <w:rPr>
          <w:rStyle w:val="C3"/>
          <w:rFonts w:ascii="Bookman Old Style" w:hAnsi="Bookman Old Style"/>
        </w:rPr>
        <w:t xml:space="preserve">   - Manipulación y Acopio Transitorio </w:t>
      </w:r>
    </w:p>
    <w:p>
      <w:pPr>
        <w:ind w:left="567"/>
        <w:rPr>
          <w:rStyle w:val="C3"/>
          <w:rFonts w:ascii="Bookman Old Style" w:hAnsi="Bookman Old Style"/>
        </w:rPr>
      </w:pPr>
    </w:p>
    <w:p>
      <w:pPr>
        <w:pStyle w:val="P16"/>
        <w:numPr>
          <w:ilvl w:val="0"/>
          <w:numId w:val="15"/>
        </w:numPr>
        <w:spacing w:lineRule="auto" w:line="240" w:after="0"/>
        <w:ind w:right="-2"/>
        <w:rPr>
          <w:rStyle w:val="C3"/>
          <w:rFonts w:ascii="Bookman Old Style" w:hAnsi="Bookman Old Style"/>
        </w:rPr>
      </w:pPr>
      <w:r>
        <w:rPr>
          <w:rStyle w:val="C3"/>
          <w:rFonts w:ascii="Bookman Old Style" w:hAnsi="Bookman Old Style"/>
        </w:rPr>
        <w:t>Habilitación del local físico o recipientes de acuerdo al volumen de desechos generados, que funcionará como depósito transitorio de residuos patógenos otorgado por la Unidad de Gestión Ambiental.</w:t>
      </w:r>
    </w:p>
    <w:p>
      <w:pPr>
        <w:pStyle w:val="P16"/>
        <w:numPr>
          <w:ilvl w:val="0"/>
          <w:numId w:val="15"/>
        </w:numPr>
        <w:spacing w:lineRule="auto" w:line="240" w:after="0"/>
        <w:ind w:right="-2"/>
        <w:rPr>
          <w:rStyle w:val="C3"/>
          <w:rFonts w:ascii="Bookman Old Style" w:hAnsi="Bookman Old Style"/>
        </w:rPr>
      </w:pPr>
      <w:r>
        <w:rPr>
          <w:rStyle w:val="C3"/>
          <w:rFonts w:ascii="Bookman Old Style" w:hAnsi="Bookman Old Style"/>
        </w:rPr>
        <w:t xml:space="preserve">El personal que manipule Residuos Patógenos, deberá estar capacitado y cumplir con las normas de Bioseguridad exigidas. </w:t>
      </w:r>
    </w:p>
    <w:p>
      <w:pPr>
        <w:jc w:val="both"/>
        <w:rPr>
          <w:rStyle w:val="C3"/>
          <w:rFonts w:ascii="Bookman Old Style" w:hAnsi="Bookman Old Style"/>
        </w:rPr>
      </w:pPr>
    </w:p>
    <w:p>
      <w:pPr>
        <w:ind w:left="567"/>
        <w:rPr>
          <w:rStyle w:val="C3"/>
          <w:rFonts w:ascii="Bookman Old Style" w:hAnsi="Bookman Old Style"/>
        </w:rPr>
      </w:pPr>
      <w:r>
        <w:rPr>
          <w:rStyle w:val="C3"/>
          <w:rFonts w:ascii="Bookman Old Style" w:hAnsi="Bookman Old Style"/>
        </w:rPr>
        <w:t xml:space="preserve">   - Recolección y Transporte</w:t>
      </w:r>
    </w:p>
    <w:p>
      <w:pPr>
        <w:ind w:left="567"/>
        <w:rPr>
          <w:rStyle w:val="C3"/>
          <w:rFonts w:ascii="Bookman Old Style" w:hAnsi="Bookman Old Style"/>
        </w:rPr>
      </w:pPr>
    </w:p>
    <w:p>
      <w:pPr>
        <w:numPr>
          <w:ilvl w:val="0"/>
          <w:numId w:val="16"/>
        </w:numPr>
        <w:rPr>
          <w:rStyle w:val="C3"/>
          <w:rFonts w:ascii="Bookman Old Style" w:hAnsi="Bookman Old Style"/>
        </w:rPr>
      </w:pPr>
      <w:r>
        <w:rPr>
          <w:rStyle w:val="C3"/>
          <w:rFonts w:ascii="Bookman Old Style" w:hAnsi="Bookman Old Style"/>
        </w:rPr>
        <w:t>Inscripción en el Departamento de Industria y Comercio de la Dirección de Ingresos Públicos Municipal.</w:t>
      </w:r>
    </w:p>
    <w:p>
      <w:pPr>
        <w:numPr>
          <w:ilvl w:val="0"/>
          <w:numId w:val="16"/>
        </w:numPr>
        <w:rPr>
          <w:rStyle w:val="C3"/>
          <w:rFonts w:ascii="Bookman Old Style" w:hAnsi="Bookman Old Style"/>
        </w:rPr>
      </w:pPr>
      <w:r>
        <w:rPr>
          <w:rStyle w:val="C3"/>
          <w:rFonts w:ascii="Bookman Old Style" w:hAnsi="Bookman Old Style"/>
        </w:rPr>
        <w:t xml:space="preserve">Habilitación técnica de los vehículos otorgado por la Comisión Nacional de Regulación del Transporte de la Nación (C.N.R.T). </w:t>
      </w:r>
    </w:p>
    <w:p>
      <w:pPr>
        <w:numPr>
          <w:ilvl w:val="0"/>
          <w:numId w:val="16"/>
        </w:numPr>
        <w:rPr>
          <w:rStyle w:val="C3"/>
          <w:rFonts w:ascii="Bookman Old Style" w:hAnsi="Bookman Old Style"/>
        </w:rPr>
      </w:pPr>
      <w:r>
        <w:rPr>
          <w:rStyle w:val="C3"/>
          <w:rFonts w:ascii="Bookman Old Style" w:hAnsi="Bookman Old Style"/>
        </w:rPr>
        <w:t>Declaración jurada según lo establecido en el Anexo II.</w:t>
      </w:r>
    </w:p>
    <w:p>
      <w:pPr>
        <w:numPr>
          <w:ilvl w:val="0"/>
          <w:numId w:val="16"/>
        </w:numPr>
        <w:rPr>
          <w:rStyle w:val="C3"/>
          <w:rFonts w:ascii="Bookman Old Style" w:hAnsi="Bookman Old Style"/>
        </w:rPr>
      </w:pPr>
      <w:r>
        <w:rPr>
          <w:rStyle w:val="C3"/>
          <w:rFonts w:ascii="Bookman Old Style" w:hAnsi="Bookman Old Style"/>
        </w:rPr>
        <w:t>Póliza de seguro que cubra los daños a las cosas, a las personas y al medio ambiente. La misma deberá presentarse anualmente ante la Unidad de Gestión Ambiental.</w:t>
      </w:r>
    </w:p>
    <w:p>
      <w:pPr>
        <w:ind w:left="709"/>
        <w:rPr>
          <w:rStyle w:val="C3"/>
          <w:rFonts w:ascii="Bookman Old Style" w:hAnsi="Bookman Old Style"/>
        </w:rPr>
      </w:pPr>
    </w:p>
    <w:p>
      <w:pPr>
        <w:ind w:left="709"/>
        <w:rPr>
          <w:rStyle w:val="C3"/>
          <w:rFonts w:ascii="Bookman Old Style" w:hAnsi="Bookman Old Style"/>
        </w:rPr>
      </w:pPr>
      <w:r>
        <w:rPr>
          <w:rStyle w:val="C3"/>
          <w:rFonts w:ascii="Bookman Old Style" w:hAnsi="Bookman Old Style"/>
        </w:rPr>
        <w:t xml:space="preserve"> - Tratamiento y Disposición Final</w:t>
      </w:r>
    </w:p>
    <w:p>
      <w:pPr>
        <w:rPr>
          <w:rStyle w:val="C3"/>
          <w:rFonts w:ascii="Bookman Old Style" w:hAnsi="Bookman Old Style"/>
        </w:rPr>
      </w:pPr>
    </w:p>
    <w:p>
      <w:pPr>
        <w:numPr>
          <w:ilvl w:val="0"/>
          <w:numId w:val="13"/>
        </w:numPr>
        <w:rPr>
          <w:rStyle w:val="C3"/>
          <w:rFonts w:ascii="Bookman Old Style" w:hAnsi="Bookman Old Style"/>
        </w:rPr>
      </w:pPr>
      <w:r>
        <w:rPr>
          <w:rStyle w:val="C3"/>
          <w:rFonts w:ascii="Bookman Old Style" w:hAnsi="Bookman Old Style"/>
        </w:rPr>
        <w:t>Autorización para desarrollar la actividad otorgada por la Unidad de Gestión Ambiental.</w:t>
      </w:r>
    </w:p>
    <w:p>
      <w:pPr>
        <w:numPr>
          <w:ilvl w:val="0"/>
          <w:numId w:val="13"/>
        </w:numPr>
        <w:ind w:left="1055"/>
        <w:rPr>
          <w:rStyle w:val="C3"/>
          <w:rFonts w:ascii="Bookman Old Style" w:hAnsi="Bookman Old Style"/>
        </w:rPr>
      </w:pPr>
      <w:r>
        <w:rPr>
          <w:rStyle w:val="C3"/>
          <w:rFonts w:ascii="Bookman Old Style" w:hAnsi="Bookman Old Style"/>
        </w:rPr>
        <w:t>Inscripción en el Departamento de Industria y Comercio de la Dirección de Ingresos Públicos Municipal.</w:t>
      </w:r>
    </w:p>
    <w:p>
      <w:pPr>
        <w:numPr>
          <w:ilvl w:val="0"/>
          <w:numId w:val="13"/>
        </w:numPr>
        <w:ind w:left="1055"/>
        <w:rPr>
          <w:rStyle w:val="C3"/>
          <w:rFonts w:ascii="Bookman Old Style" w:hAnsi="Bookman Old Style"/>
        </w:rPr>
      </w:pPr>
      <w:r>
        <w:rPr>
          <w:rStyle w:val="C3"/>
          <w:rFonts w:ascii="Bookman Old Style" w:hAnsi="Bookman Old Style"/>
        </w:rPr>
        <w:t>Estudio de Impacto Ambiental y habilitación por parte de la Secretaria de Recursos Naturales y Desarrollo Sustentable de la Nación (Ley 24051 y Dec. Reg. 831/93), y Ley Provincial Nº 7343 y su Dec. Reg. Nº 2131.</w:t>
      </w:r>
    </w:p>
    <w:p>
      <w:pPr>
        <w:spacing w:lineRule="auto" w:line="360"/>
        <w:ind w:firstLine="709"/>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153:</w:t>
      </w:r>
      <w:r>
        <w:rPr>
          <w:rStyle w:val="C3"/>
          <w:rFonts w:ascii="Bookman Old Style" w:hAnsi="Bookman Old Style"/>
        </w:rPr>
        <w:t xml:space="preserve"> SERÁ considerado Generador a los efectos de la presente toda persona física o jurídica, pública o privada  que como resultado de sus actos o de cualquier proceso, operación o actividad produzca residuos patógenos, según lo detallado en el Art. 150 de la presente.</w:t>
      </w:r>
    </w:p>
    <w:p>
      <w:pPr>
        <w:rPr>
          <w:rStyle w:val="C3"/>
          <w:rFonts w:ascii="Bookman Old Style" w:hAnsi="Bookman Old Style"/>
        </w:rPr>
      </w:pPr>
      <w:r>
        <w:rPr>
          <w:rStyle w:val="C3"/>
          <w:rFonts w:ascii="Bookman Old Style" w:hAnsi="Bookman Old Style"/>
        </w:rPr>
        <w:t>Los generadores se clasifican en:</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 xml:space="preserve">A) Grandes generadores de Residuos Patógenos: aquellos que posean más de treinta (30) camas. </w:t>
      </w:r>
    </w:p>
    <w:p>
      <w:pPr>
        <w:rPr>
          <w:rStyle w:val="C3"/>
          <w:rFonts w:ascii="Bookman Old Style" w:hAnsi="Bookman Old Style"/>
        </w:rPr>
      </w:pPr>
      <w:r>
        <w:rPr>
          <w:rStyle w:val="C3"/>
          <w:rFonts w:ascii="Bookman Old Style" w:hAnsi="Bookman Old Style"/>
        </w:rPr>
        <w:t>B) Medianos generadores de Residuos Patógenos: aquellos que posean menos de treinta (30) camas.</w:t>
      </w:r>
    </w:p>
    <w:p>
      <w:pPr>
        <w:rPr>
          <w:rStyle w:val="C3"/>
          <w:rFonts w:ascii="Bookman Old Style" w:hAnsi="Bookman Old Style"/>
        </w:rPr>
      </w:pPr>
      <w:r>
        <w:rPr>
          <w:rStyle w:val="C3"/>
          <w:rFonts w:ascii="Bookman Old Style" w:hAnsi="Bookman Old Style"/>
        </w:rPr>
        <w:t>C) Pequeños generadores de Residuos Patógenos: son los que no poseen camas, tales como consultorios en general, laboratorios, veterinarios, servicios de odontología, servicios de hemodiálisis, laboratorios de anatomopatología, farmacias y servicios de emergencias.</w:t>
      </w:r>
    </w:p>
    <w:p>
      <w:pPr>
        <w:pStyle w:val="P19"/>
        <w:spacing w:lineRule="auto" w:line="240"/>
        <w:jc w:val="both"/>
        <w:rPr>
          <w:rStyle w:val="C3"/>
          <w:rFonts w:ascii="Bookman Old Style" w:hAnsi="Bookman Old Style"/>
        </w:rPr>
      </w:pPr>
      <w:r>
        <w:rPr>
          <w:rStyle w:val="C3"/>
          <w:rFonts w:ascii="Bookman Old Style" w:hAnsi="Bookman Old Style"/>
        </w:rPr>
        <w:t>Los residuos de naturaleza radiactiva se regirán por las disposiciones vigentes en esa materia.</w:t>
      </w:r>
    </w:p>
    <w:p>
      <w:pPr>
        <w:ind w:hanging="709" w:left="709"/>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154:</w:t>
      </w:r>
      <w:r>
        <w:rPr>
          <w:rStyle w:val="C3"/>
          <w:rFonts w:ascii="Bookman Old Style" w:hAnsi="Bookman Old Style"/>
          <w:b w:val="1"/>
        </w:rPr>
        <w:t xml:space="preserve"> </w:t>
      </w:r>
      <w:r>
        <w:rPr>
          <w:rStyle w:val="C3"/>
          <w:rFonts w:ascii="Bookman Old Style" w:hAnsi="Bookman Old Style"/>
        </w:rPr>
        <w:t xml:space="preserve">TODO Generador de residuos patógenos es responsable  en calidad de dueño de los mismos, de todo daño producido por éstos en los términos de los Artículos 177,178 y 179 del presente Código   </w:t>
      </w:r>
    </w:p>
    <w:p>
      <w:pPr>
        <w:spacing w:lineRule="auto" w:line="360"/>
        <w:ind w:hanging="709" w:left="709"/>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155:</w:t>
      </w:r>
      <w:r>
        <w:rPr>
          <w:rStyle w:val="C3"/>
          <w:rFonts w:ascii="Bookman Old Style" w:hAnsi="Bookman Old Style"/>
          <w:b w:val="1"/>
        </w:rPr>
        <w:t xml:space="preserve"> </w:t>
      </w:r>
      <w:r>
        <w:rPr>
          <w:rStyle w:val="C3"/>
          <w:rFonts w:ascii="Bookman Old Style" w:hAnsi="Bookman Old Style"/>
        </w:rPr>
        <w:t xml:space="preserve">QUEDA prohibido a todo generador tratar sus propios residuos patógenos en su propia Unidad de Tratamiento. </w:t>
      </w:r>
    </w:p>
    <w:p>
      <w:pPr>
        <w:rPr>
          <w:rStyle w:val="C3"/>
          <w:rFonts w:ascii="Bookman Old Style" w:hAnsi="Bookman Old Style"/>
        </w:rPr>
      </w:pPr>
    </w:p>
    <w:p>
      <w:pPr>
        <w:pStyle w:val="P18"/>
        <w:ind w:left="0"/>
        <w:jc w:val="both"/>
        <w:rPr>
          <w:rStyle w:val="C3"/>
          <w:rFonts w:ascii="Bookman Old Style" w:hAnsi="Bookman Old Style"/>
        </w:rPr>
      </w:pPr>
      <w:r>
        <w:rPr>
          <w:rStyle w:val="C3"/>
          <w:rFonts w:ascii="Bookman Old Style" w:hAnsi="Bookman Old Style"/>
          <w:b w:val="1"/>
          <w:u w:val="single"/>
        </w:rPr>
        <w:t>Artículo 156:</w:t>
      </w:r>
      <w:r>
        <w:rPr>
          <w:rStyle w:val="C3"/>
          <w:rFonts w:ascii="Bookman Old Style" w:hAnsi="Bookman Old Style"/>
          <w:b w:val="1"/>
        </w:rPr>
        <w:t xml:space="preserve"> </w:t>
      </w:r>
      <w:r>
        <w:rPr>
          <w:rStyle w:val="C3"/>
          <w:rFonts w:ascii="Bookman Old Style" w:hAnsi="Bookman Old Style"/>
        </w:rPr>
        <w:t>LOS grandes y medianos generadores deberán disponer en sus establecimientos de salud, de un espacio físico perfectamente delimitado y accesible para el acopio transitorio de los contenedores con residuos patógenos para ser posteriormente recolectados.</w:t>
      </w:r>
    </w:p>
    <w:p>
      <w:pPr>
        <w:ind w:hanging="851" w:left="851"/>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157:</w:t>
      </w:r>
      <w:r>
        <w:rPr>
          <w:rStyle w:val="C3"/>
          <w:rFonts w:ascii="Bookman Old Style" w:hAnsi="Bookman Old Style"/>
          <w:b w:val="1"/>
        </w:rPr>
        <w:t xml:space="preserve"> </w:t>
      </w:r>
      <w:r>
        <w:rPr>
          <w:rStyle w:val="C3"/>
          <w:rFonts w:ascii="Bookman Old Style" w:hAnsi="Bookman Old Style"/>
        </w:rPr>
        <w:t xml:space="preserve">EL responsable del establecimiento de salud, deberá nombrar una o más personas encargadas, quienes autorizarán el ingreso al establecimiento de las empresas que van a manipular y transportar los residuos patógenos. </w:t>
      </w:r>
    </w:p>
    <w:p>
      <w:pPr>
        <w:spacing w:lineRule="auto" w:line="360"/>
        <w:ind w:hanging="851" w:left="851"/>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158:</w:t>
      </w:r>
      <w:r>
        <w:rPr>
          <w:rStyle w:val="C3"/>
          <w:rFonts w:ascii="Bookman Old Style" w:hAnsi="Bookman Old Style"/>
          <w:b w:val="1"/>
        </w:rPr>
        <w:t xml:space="preserve"> </w:t>
      </w:r>
      <w:r>
        <w:rPr>
          <w:rStyle w:val="C3"/>
          <w:rFonts w:ascii="Bookman Old Style" w:hAnsi="Bookman Old Style"/>
        </w:rPr>
        <w:t>LA Municipalidad está autorizada en forma permanente para auditar el área de Residuos Patógenos, de los distintos establecimiento de salud, si por alguna causa lo considera necesario.</w:t>
      </w:r>
    </w:p>
    <w:p>
      <w:pPr>
        <w:ind w:hanging="709" w:left="709"/>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159:</w:t>
      </w:r>
      <w:r>
        <w:rPr>
          <w:rStyle w:val="C3"/>
          <w:rFonts w:ascii="Bookman Old Style" w:hAnsi="Bookman Old Style"/>
          <w:b w:val="1"/>
        </w:rPr>
        <w:t xml:space="preserve"> </w:t>
      </w:r>
      <w:r>
        <w:rPr>
          <w:rStyle w:val="C3"/>
          <w:rFonts w:ascii="Bookman Old Style" w:hAnsi="Bookman Old Style"/>
        </w:rPr>
        <w:t xml:space="preserve">LA Municipalidad podrá auditar las bolsas de residuos a fin de que se  cumplimente con  el presente Código.</w:t>
      </w:r>
    </w:p>
    <w:p>
      <w:pPr>
        <w:pStyle w:val="P18"/>
        <w:ind w:hanging="709" w:left="709"/>
        <w:jc w:val="both"/>
        <w:rPr>
          <w:rStyle w:val="C3"/>
          <w:rFonts w:ascii="Bookman Old Style" w:hAnsi="Bookman Old Style"/>
        </w:rPr>
      </w:pPr>
    </w:p>
    <w:p>
      <w:pPr>
        <w:pStyle w:val="P18"/>
        <w:ind w:left="0"/>
        <w:jc w:val="both"/>
        <w:rPr>
          <w:rStyle w:val="C3"/>
          <w:rFonts w:ascii="Bookman Old Style" w:hAnsi="Bookman Old Style"/>
        </w:rPr>
      </w:pPr>
      <w:r>
        <w:rPr>
          <w:rStyle w:val="C3"/>
          <w:rFonts w:ascii="Bookman Old Style" w:hAnsi="Bookman Old Style"/>
          <w:b w:val="1"/>
          <w:u w:val="single"/>
        </w:rPr>
        <w:t>Artículo 160:</w:t>
      </w:r>
      <w:r>
        <w:rPr>
          <w:rStyle w:val="C3"/>
          <w:rFonts w:ascii="Bookman Old Style" w:hAnsi="Bookman Old Style"/>
          <w:b w:val="1"/>
        </w:rPr>
        <w:t xml:space="preserve"> </w:t>
      </w:r>
      <w:r>
        <w:rPr>
          <w:rStyle w:val="C3"/>
          <w:rFonts w:ascii="Bookman Old Style" w:hAnsi="Bookman Old Style"/>
        </w:rPr>
        <w:t xml:space="preserve">LOS residuos patógenos deberán ser colocados en bolsas de polietileno de alta densidad no menor de ochenta (80) micrones de color rojas, debiéndose  asegurar la hermeticidad de las mismas con precintos de plástico.</w:t>
        <w:br w:type="textWrapping"/>
      </w:r>
    </w:p>
    <w:p>
      <w:pPr>
        <w:pStyle w:val="P18"/>
        <w:ind w:left="0"/>
        <w:jc w:val="both"/>
        <w:rPr>
          <w:rStyle w:val="C3"/>
          <w:rFonts w:ascii="Bookman Old Style" w:hAnsi="Bookman Old Style"/>
        </w:rPr>
      </w:pPr>
      <w:r>
        <w:rPr>
          <w:rStyle w:val="C3"/>
          <w:rFonts w:ascii="Bookman Old Style" w:hAnsi="Bookman Old Style"/>
          <w:b w:val="1"/>
          <w:u w:val="single"/>
        </w:rPr>
        <w:t>Artículo 161:</w:t>
      </w:r>
      <w:r>
        <w:rPr>
          <w:rStyle w:val="C3"/>
          <w:rFonts w:ascii="Bookman Old Style" w:hAnsi="Bookman Old Style"/>
          <w:b w:val="1"/>
        </w:rPr>
        <w:t xml:space="preserve"> </w:t>
      </w:r>
      <w:r>
        <w:rPr>
          <w:rStyle w:val="C3"/>
          <w:rFonts w:ascii="Bookman Old Style" w:hAnsi="Bookman Old Style"/>
        </w:rPr>
        <w:t>LOS generadores u operadores deberán respetar un diagrama de recolección de residuos patógenos establecido previamente en un contrato de servicio.</w:t>
        <w:br w:type="textWrapping"/>
      </w:r>
    </w:p>
    <w:p>
      <w:pPr>
        <w:pStyle w:val="P18"/>
        <w:ind w:left="0"/>
        <w:jc w:val="both"/>
        <w:rPr>
          <w:rStyle w:val="C3"/>
          <w:rFonts w:ascii="Bookman Old Style" w:hAnsi="Bookman Old Style"/>
        </w:rPr>
      </w:pPr>
      <w:r>
        <w:rPr>
          <w:rStyle w:val="C3"/>
          <w:rFonts w:ascii="Bookman Old Style" w:hAnsi="Bookman Old Style"/>
          <w:b w:val="1"/>
          <w:u w:val="single"/>
        </w:rPr>
        <w:t>Artículo 162:</w:t>
      </w:r>
      <w:r>
        <w:rPr>
          <w:rStyle w:val="C3"/>
          <w:rFonts w:ascii="Bookman Old Style" w:hAnsi="Bookman Old Style"/>
          <w:b w:val="1"/>
        </w:rPr>
        <w:t xml:space="preserve"> </w:t>
      </w:r>
      <w:r>
        <w:rPr>
          <w:rStyle w:val="C3"/>
          <w:rFonts w:ascii="Bookman Old Style" w:hAnsi="Bookman Old Style"/>
        </w:rPr>
        <w:t xml:space="preserve">QUEDA prohibido, para los generadores el acopio de los residuos patógenos por un período mayor de diez (10) días. </w:t>
      </w:r>
    </w:p>
    <w:p>
      <w:pPr>
        <w:ind w:hanging="709" w:left="709"/>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163:</w:t>
      </w:r>
      <w:r>
        <w:rPr>
          <w:rStyle w:val="C3"/>
          <w:rFonts w:ascii="Bookman Old Style" w:hAnsi="Bookman Old Style"/>
          <w:b w:val="1"/>
        </w:rPr>
        <w:t xml:space="preserve"> </w:t>
      </w:r>
      <w:r>
        <w:rPr>
          <w:rStyle w:val="C3"/>
          <w:rFonts w:ascii="Bookman Old Style" w:hAnsi="Bookman Old Style"/>
        </w:rPr>
        <w:t xml:space="preserve">EL transportista sólo podrá recibir del generador de residuos patógenos, aquellos que cumplan con las condiciones previstas en el capítulo anterior y se encuentren inscriptos en el Registro Municipal. </w:t>
      </w:r>
    </w:p>
    <w:p>
      <w:pPr>
        <w:spacing w:lineRule="auto" w:line="360"/>
        <w:ind w:hanging="709" w:left="709"/>
        <w:jc w:val="both"/>
        <w:rPr>
          <w:rStyle w:val="C3"/>
          <w:rFonts w:ascii="Bookman Old Style" w:hAnsi="Bookman Old Style"/>
        </w:rPr>
      </w:pPr>
      <w:r>
        <w:rPr>
          <w:rStyle w:val="C3"/>
          <w:rFonts w:ascii="Bookman Old Style" w:hAnsi="Bookman Old Style"/>
        </w:rPr>
        <w:t xml:space="preserve"> </w:t>
      </w:r>
    </w:p>
    <w:p>
      <w:pPr>
        <w:rPr>
          <w:rStyle w:val="C3"/>
          <w:rFonts w:ascii="Bookman Old Style" w:hAnsi="Bookman Old Style"/>
        </w:rPr>
      </w:pPr>
      <w:r>
        <w:rPr>
          <w:rStyle w:val="C3"/>
          <w:rFonts w:ascii="Bookman Old Style" w:hAnsi="Bookman Old Style"/>
          <w:b w:val="1"/>
          <w:u w:val="single"/>
        </w:rPr>
        <w:t>Artículo 164:</w:t>
      </w:r>
      <w:r>
        <w:rPr>
          <w:rStyle w:val="C3"/>
          <w:rFonts w:ascii="Bookman Old Style" w:hAnsi="Bookman Old Style"/>
          <w:b w:val="1"/>
        </w:rPr>
        <w:t xml:space="preserve"> </w:t>
      </w:r>
      <w:r>
        <w:rPr>
          <w:rStyle w:val="C3"/>
          <w:rFonts w:ascii="Bookman Old Style" w:hAnsi="Bookman Old Style"/>
        </w:rPr>
        <w:t xml:space="preserve">LAS unidades utilizadas para el servicio de recolección de patógenos no podrán ser afectadas para otros  servicios. Se deberá mantener en todo momento la higiene y asepsia total de las mismas. Está prohibido almacenar residuos patógenos en la unidad de transporte.</w:t>
      </w:r>
    </w:p>
    <w:p>
      <w:pPr>
        <w:ind w:hanging="709" w:left="709"/>
        <w:jc w:val="both"/>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165</w:t>
      </w:r>
      <w:r>
        <w:rPr>
          <w:rStyle w:val="C3"/>
          <w:rFonts w:ascii="Bookman Old Style" w:hAnsi="Bookman Old Style"/>
          <w:b w:val="1"/>
        </w:rPr>
        <w:t xml:space="preserve">: </w:t>
      </w:r>
      <w:r>
        <w:rPr>
          <w:rStyle w:val="C3"/>
          <w:rFonts w:ascii="Bookman Old Style" w:hAnsi="Bookman Old Style"/>
        </w:rPr>
        <w:t xml:space="preserve">TODO transportista de residuos patógenos es responsable en calidad de guardián de los mismos, de todo daño producido por estos en los términos de los Artículos 177, 178 y 179  del presente. </w:t>
      </w:r>
    </w:p>
    <w:p>
      <w:pPr>
        <w:ind w:hanging="709" w:left="709"/>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166:</w:t>
      </w:r>
      <w:r>
        <w:rPr>
          <w:rStyle w:val="C3"/>
          <w:rFonts w:ascii="Bookman Old Style" w:hAnsi="Bookman Old Style"/>
          <w:b w:val="1"/>
        </w:rPr>
        <w:t xml:space="preserve"> </w:t>
      </w:r>
      <w:r>
        <w:rPr>
          <w:rStyle w:val="C3"/>
          <w:rFonts w:ascii="Bookman Old Style" w:hAnsi="Bookman Old Style"/>
        </w:rPr>
        <w:t>TODO transportista de residuos patógenos deberá poseer las licencias habilitadas por la Comisión Nacional de Regulación del Transporte (CNRT).</w:t>
      </w:r>
    </w:p>
    <w:p>
      <w:pPr>
        <w:ind w:hanging="709" w:left="709"/>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167:</w:t>
      </w:r>
      <w:r>
        <w:rPr>
          <w:rStyle w:val="C3"/>
          <w:rFonts w:ascii="Bookman Old Style" w:hAnsi="Bookman Old Style"/>
          <w:b w:val="1"/>
        </w:rPr>
        <w:t xml:space="preserve"> </w:t>
      </w:r>
      <w:r>
        <w:rPr>
          <w:rStyle w:val="C3"/>
          <w:rFonts w:ascii="Bookman Old Style" w:hAnsi="Bookman Old Style"/>
        </w:rPr>
        <w:t>EL transportista deberá ajustarse a lo exigido por las normas de legislación laboral, previsional y de seguridad, además contar con las licencias de habilitaciones Municipales, Provinciales y Nacionales.</w:t>
      </w:r>
    </w:p>
    <w:p>
      <w:pPr>
        <w:ind w:hanging="709" w:left="709"/>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168:</w:t>
      </w:r>
      <w:r>
        <w:rPr>
          <w:rStyle w:val="C3"/>
          <w:rFonts w:ascii="Bookman Old Style" w:hAnsi="Bookman Old Style"/>
          <w:b w:val="1"/>
        </w:rPr>
        <w:t xml:space="preserve"> </w:t>
      </w:r>
      <w:r>
        <w:rPr>
          <w:rStyle w:val="C3"/>
          <w:rFonts w:ascii="Bookman Old Style" w:hAnsi="Bookman Old Style"/>
        </w:rPr>
        <w:t xml:space="preserve">LOS transportistas deberán inscribirse en el Registro Nacional de Generadores  y Operadores de Residuos Peligrosos, para obtener el Certificado Ambiental Anual  en calidad de OPERADOR  de Residuos Peligrosos.</w:t>
      </w:r>
    </w:p>
    <w:p>
      <w:pPr>
        <w:ind w:hanging="709" w:left="709"/>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169:</w:t>
      </w:r>
      <w:r>
        <w:rPr>
          <w:rStyle w:val="C3"/>
          <w:rFonts w:ascii="Bookman Old Style" w:hAnsi="Bookman Old Style"/>
          <w:b w:val="1"/>
        </w:rPr>
        <w:t xml:space="preserve"> </w:t>
      </w:r>
      <w:r>
        <w:rPr>
          <w:rStyle w:val="C3"/>
          <w:rFonts w:ascii="Bookman Old Style" w:hAnsi="Bookman Old Style"/>
        </w:rPr>
        <w:t>EL tratamiento final que se realice a los residuos patógenos deberá garantizar la modificación de las características físicas, composición química o biológica, de manera tal que el resultado sea un material inerte, habiéndose eliminado sus propiedades patógenas.</w:t>
      </w:r>
    </w:p>
    <w:p>
      <w:pPr>
        <w:ind w:hanging="709" w:left="709"/>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170:</w:t>
      </w:r>
      <w:r>
        <w:rPr>
          <w:rStyle w:val="C3"/>
          <w:rFonts w:ascii="Bookman Old Style" w:hAnsi="Bookman Old Style"/>
          <w:b w:val="1"/>
        </w:rPr>
        <w:t xml:space="preserve"> </w:t>
      </w:r>
      <w:r>
        <w:rPr>
          <w:rStyle w:val="C3"/>
          <w:rFonts w:ascii="Bookman Old Style" w:hAnsi="Bookman Old Style"/>
        </w:rPr>
        <w:t xml:space="preserve">TODA planta de tratamiento o disposición final de residuos patógenos, deberá  llevar un registro permanente  de las operaciones.</w:t>
      </w:r>
    </w:p>
    <w:p>
      <w:pPr>
        <w:ind w:hanging="709" w:left="709"/>
        <w:jc w:val="both"/>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171:</w:t>
      </w:r>
      <w:r>
        <w:rPr>
          <w:rStyle w:val="C3"/>
          <w:rFonts w:ascii="Bookman Old Style" w:hAnsi="Bookman Old Style"/>
          <w:b w:val="1"/>
        </w:rPr>
        <w:t xml:space="preserve"> </w:t>
      </w:r>
      <w:r>
        <w:rPr>
          <w:rStyle w:val="C3"/>
          <w:rFonts w:ascii="Bookman Old Style" w:hAnsi="Bookman Old Style"/>
        </w:rPr>
        <w:t xml:space="preserve">TODA planta de tratamiento o disposición final de residuos patógenos deberá ser previamente  habilitada por la Unidad de Gestión Ambiental Municipal</w:t>
      </w:r>
    </w:p>
    <w:p>
      <w:pPr>
        <w:ind w:hanging="709" w:left="709"/>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172:</w:t>
      </w:r>
      <w:r>
        <w:rPr>
          <w:rStyle w:val="C3"/>
          <w:rFonts w:ascii="Bookman Old Style" w:hAnsi="Bookman Old Style"/>
          <w:b w:val="1"/>
        </w:rPr>
        <w:t xml:space="preserve"> </w:t>
      </w:r>
      <w:r>
        <w:rPr>
          <w:rStyle w:val="C3"/>
          <w:rFonts w:ascii="Bookman Old Style" w:hAnsi="Bookman Old Style"/>
        </w:rPr>
        <w:t xml:space="preserve">TODA planta de tratamiento o disposición final de residuos patógenos deberá  estar a cargo de un profesional habilitado por la Secretaria de Recursos Naturales y Desarrollo Sustentable de la Nación y Registrado en la Municipalidad de Alta Gracia.</w:t>
      </w:r>
    </w:p>
    <w:p>
      <w:pPr>
        <w:ind w:hanging="709" w:left="709"/>
        <w:rPr>
          <w:rStyle w:val="C3"/>
          <w:rFonts w:ascii="Bookman Old Style" w:hAnsi="Bookman Old Style"/>
        </w:rPr>
      </w:pPr>
    </w:p>
    <w:p>
      <w:pPr>
        <w:pStyle w:val="P18"/>
        <w:ind w:left="0"/>
        <w:jc w:val="both"/>
        <w:rPr>
          <w:rStyle w:val="C3"/>
          <w:rFonts w:ascii="Bookman Old Style" w:hAnsi="Bookman Old Style"/>
        </w:rPr>
      </w:pPr>
      <w:r>
        <w:rPr>
          <w:rStyle w:val="C3"/>
          <w:rFonts w:ascii="Bookman Old Style" w:hAnsi="Bookman Old Style"/>
          <w:b w:val="1"/>
          <w:u w:val="single"/>
        </w:rPr>
        <w:t>Artículo 173:</w:t>
      </w:r>
      <w:r>
        <w:rPr>
          <w:rStyle w:val="C3"/>
          <w:rFonts w:ascii="Bookman Old Style" w:hAnsi="Bookman Old Style"/>
          <w:b w:val="1"/>
        </w:rPr>
        <w:t xml:space="preserve"> </w:t>
      </w:r>
      <w:r>
        <w:rPr>
          <w:rStyle w:val="C3"/>
          <w:rFonts w:ascii="Bookman Old Style" w:hAnsi="Bookman Old Style"/>
        </w:rPr>
        <w:t>LOS residuos patógenos no podrán permanecer acopiados en la planta de tratamiento, por más de veinticuatro (24) horas desde la entrega por parte del transportista, salvo que posean cámara de frío (0º C) de conservación.</w:t>
      </w:r>
    </w:p>
    <w:p>
      <w:pPr>
        <w:ind w:hanging="709" w:left="709"/>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174:</w:t>
      </w:r>
      <w:r>
        <w:rPr>
          <w:rStyle w:val="C3"/>
          <w:rFonts w:ascii="Bookman Old Style" w:hAnsi="Bookman Old Style"/>
        </w:rPr>
        <w:t xml:space="preserve"> SE deberá garantizar que las plantas de tratamiento  no produzcan contaminación del ambiente, ajustándose a las exigencias de la Ley de Residuos Peligrosos Nº 24051 - Dec. Reg. Nº 831/93 y Ley Provincial Nº 8167/92 de Preservación y Regulación Normal del Aire. </w:t>
      </w:r>
    </w:p>
    <w:p>
      <w:pPr>
        <w:ind w:hanging="709" w:left="709"/>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175:</w:t>
      </w:r>
      <w:r>
        <w:rPr>
          <w:rStyle w:val="C3"/>
          <w:rFonts w:ascii="Bookman Old Style" w:hAnsi="Bookman Old Style"/>
          <w:b w:val="1"/>
        </w:rPr>
        <w:t xml:space="preserve"> </w:t>
      </w:r>
      <w:r>
        <w:rPr>
          <w:rStyle w:val="C3"/>
          <w:rFonts w:ascii="Bookman Old Style" w:hAnsi="Bookman Old Style"/>
        </w:rPr>
        <w:t>PROHÍBASE la instalación de plantas de tratamientos que utilicen hornos de incineración de residuos</w:t>
      </w:r>
      <w:r>
        <w:rPr>
          <w:rStyle w:val="C3"/>
          <w:rFonts w:ascii="Bookman Old Style" w:hAnsi="Bookman Old Style"/>
          <w:b w:val="1"/>
        </w:rPr>
        <w:t xml:space="preserve"> </w:t>
      </w:r>
      <w:r>
        <w:rPr>
          <w:rStyle w:val="C3"/>
          <w:rFonts w:ascii="Bookman Old Style" w:hAnsi="Bookman Old Style"/>
        </w:rPr>
        <w:t>cualquiera sea sus características en todo el ámbito de jurisdicción de la Municipalidad de Alta Gracia.</w:t>
      </w:r>
    </w:p>
    <w:p>
      <w:pPr>
        <w:ind w:hanging="709" w:left="709"/>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176:</w:t>
      </w:r>
      <w:r>
        <w:rPr>
          <w:rStyle w:val="C3"/>
          <w:rFonts w:ascii="Bookman Old Style" w:hAnsi="Bookman Old Style"/>
          <w:b w:val="1"/>
        </w:rPr>
        <w:t xml:space="preserve"> </w:t>
      </w:r>
      <w:r>
        <w:rPr>
          <w:rStyle w:val="C3"/>
          <w:rFonts w:ascii="Bookman Old Style" w:hAnsi="Bookman Old Style"/>
        </w:rPr>
        <w:t>LOS titulares físicos o jurídicos de la planta de tratamiento y/o disposición final de residuos patógenos serán responsables en su calidad de guardianes de residuos patógenos, de todo daño producido por éstos según lo establecido en el presente Código.</w:t>
      </w:r>
    </w:p>
    <w:p>
      <w:pPr>
        <w:jc w:val="both"/>
        <w:rPr>
          <w:rStyle w:val="C3"/>
          <w:rFonts w:ascii="Bookman Old Style" w:hAnsi="Bookman Old Style"/>
        </w:rPr>
      </w:pPr>
    </w:p>
    <w:p>
      <w:pPr>
        <w:spacing w:before="120"/>
        <w:rPr>
          <w:rStyle w:val="C3"/>
          <w:rFonts w:ascii="Bookman Old Style" w:hAnsi="Bookman Old Style"/>
        </w:rPr>
      </w:pPr>
      <w:r>
        <w:rPr>
          <w:rStyle w:val="C3"/>
          <w:rFonts w:ascii="Bookman Old Style" w:hAnsi="Bookman Old Style"/>
          <w:b w:val="1"/>
          <w:u w:val="single"/>
        </w:rPr>
        <w:t>Artículo 177:</w:t>
      </w:r>
      <w:r>
        <w:rPr>
          <w:rStyle w:val="C3"/>
          <w:rFonts w:ascii="Bookman Old Style" w:hAnsi="Bookman Old Style"/>
          <w:b w:val="1"/>
        </w:rPr>
        <w:t xml:space="preserve"> </w:t>
      </w:r>
      <w:r>
        <w:rPr>
          <w:rStyle w:val="C3"/>
          <w:rFonts w:ascii="Bookman Old Style" w:hAnsi="Bookman Old Style"/>
        </w:rPr>
        <w:t xml:space="preserve">SE presume, salvo prueba en contrario, que todo residuo patógeno es cosa riesgosa  en los términos del segundo párrafo del artículo 1113 del Código Civil, modificado por la Ley Nº 17.711.</w:t>
      </w:r>
    </w:p>
    <w:p>
      <w:pPr>
        <w:ind w:hanging="709" w:left="709"/>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178:</w:t>
      </w:r>
      <w:r>
        <w:rPr>
          <w:rStyle w:val="C3"/>
          <w:rFonts w:ascii="Bookman Old Style" w:hAnsi="Bookman Old Style"/>
          <w:b w:val="1"/>
        </w:rPr>
        <w:t xml:space="preserve"> </w:t>
      </w:r>
      <w:r>
        <w:rPr>
          <w:rStyle w:val="C3"/>
          <w:rFonts w:ascii="Bookman Old Style" w:hAnsi="Bookman Old Style"/>
        </w:rPr>
        <w:t>EN el ámbito de la responsabilidad extra contractual, no es oponible a terceros la transmisión o abandono voluntario del dominio de los residuos patógenos.</w:t>
      </w:r>
    </w:p>
    <w:p>
      <w:pPr>
        <w:ind w:hanging="709" w:left="709"/>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179:</w:t>
      </w:r>
      <w:r>
        <w:rPr>
          <w:rStyle w:val="C3"/>
          <w:rFonts w:ascii="Bookman Old Style" w:hAnsi="Bookman Old Style"/>
          <w:u w:val="single"/>
        </w:rPr>
        <w:t xml:space="preserve"> </w:t>
      </w:r>
      <w:r>
        <w:rPr>
          <w:rStyle w:val="C3"/>
          <w:rFonts w:ascii="Bookman Old Style" w:hAnsi="Bookman Old Style"/>
        </w:rPr>
        <w:t>EL dueño o guardián de residuos patógenos no se exime de responsabilidad por demostrar la culpa de un tercero, de quien no debe responder, cuya acción pudo ser evitada con el empleo del debido cuidado y atendiendo a las circunstancias del caso.</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br w:type="page"/>
      </w:r>
    </w:p>
    <w:p>
      <w:pPr>
        <w:pStyle w:val="P1"/>
        <w:rPr>
          <w:rStyle w:val="C3"/>
          <w:rFonts w:ascii="Bookman Old Style" w:hAnsi="Bookman Old Style"/>
        </w:rPr>
      </w:pPr>
      <w:bookmarkStart w:id="49" w:name="_Toc184816617"/>
      <w:r>
        <w:rPr>
          <w:rStyle w:val="C3"/>
          <w:rFonts w:ascii="Bookman Old Style" w:hAnsi="Bookman Old Style"/>
        </w:rPr>
        <w:t xml:space="preserve">TÍTULO II  - Control y Vigilancia de la Contaminación Ambiental.</w:t>
      </w:r>
      <w:bookmarkEnd w:id="49"/>
    </w:p>
    <w:p>
      <w:pPr>
        <w:rPr>
          <w:rStyle w:val="C3"/>
          <w:rFonts w:ascii="Bookman Old Style" w:hAnsi="Bookman Old Style"/>
        </w:rPr>
      </w:pPr>
    </w:p>
    <w:p>
      <w:pPr>
        <w:pStyle w:val="P2"/>
      </w:pPr>
      <w:bookmarkStart w:id="50" w:name="_Toc184816618"/>
      <w:r>
        <w:t xml:space="preserve">CAPÍTULO I -  Vigilancia de la Contaminación</w:t>
      </w:r>
      <w:bookmarkEnd w:id="50"/>
      <w:r>
        <w:t xml:space="preserve"> </w:t>
      </w:r>
    </w:p>
    <w:p/>
    <w:p>
      <w:pPr>
        <w:jc w:val="both"/>
        <w:rPr>
          <w:rStyle w:val="C3"/>
          <w:rFonts w:ascii="Bookman Old Style" w:hAnsi="Bookman Old Style"/>
        </w:rPr>
      </w:pPr>
      <w:r>
        <w:rPr>
          <w:rStyle w:val="C3"/>
          <w:rFonts w:ascii="Bookman Old Style" w:hAnsi="Bookman Old Style"/>
          <w:b w:val="1"/>
          <w:u w:val="single"/>
        </w:rPr>
        <w:t>Articulo 180:</w:t>
      </w:r>
      <w:r>
        <w:rPr>
          <w:rStyle w:val="C3"/>
          <w:rFonts w:ascii="Bookman Old Style" w:hAnsi="Bookman Old Style"/>
          <w:b w:val="1"/>
        </w:rPr>
        <w:t xml:space="preserve"> </w:t>
      </w:r>
      <w:r>
        <w:rPr>
          <w:rStyle w:val="C3"/>
          <w:rFonts w:ascii="Bookman Old Style" w:hAnsi="Bookman Old Style"/>
        </w:rPr>
        <w:t>La Prevención y Control de la contaminación ambiental, tiene por objeto evitar y reducir la degradación del ambiente y los perjuicios sobre la salud y el bienestar de la población que directa o indirectamente produce la contaminación, debiendo aplicarse todas las disposiciones del presente Código, a las reparticiones del Estado, a las Instituciones públicas y privadas y a los particulares, cuyas acciones, bienes, obras o actividades emitan o sean susceptibles de descargar contaminantes al ambiente dentro de la Ciudad de Alta Gracia.</w:t>
      </w:r>
    </w:p>
    <w:p>
      <w:pPr>
        <w:jc w:val="both"/>
        <w:rPr>
          <w:rStyle w:val="C3"/>
          <w:rFonts w:ascii="Bookman Old Style" w:hAnsi="Bookman Old Style"/>
        </w:rPr>
      </w:pPr>
    </w:p>
    <w:p>
      <w:pPr>
        <w:rPr>
          <w:rStyle w:val="C3"/>
          <w:rFonts w:ascii="Bookman Old Style" w:hAnsi="Bookman Old Style"/>
        </w:rPr>
      </w:pPr>
      <w:r>
        <w:rPr>
          <w:rStyle w:val="C3"/>
          <w:rFonts w:ascii="Bookman Old Style" w:hAnsi="Bookman Old Style"/>
          <w:u w:val="single"/>
        </w:rPr>
        <w:t>DE LAS PROHIBICIONES DE CONTAMINAR EL AMBIENTE.</w:t>
      </w:r>
    </w:p>
    <w:p>
      <w:pPr>
        <w:jc w:val="both"/>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b w:val="1"/>
          <w:u w:val="single"/>
        </w:rPr>
        <w:t>Artíc</w:t>
      </w:r>
      <w:r>
        <w:rPr>
          <w:rStyle w:val="C3"/>
          <w:rFonts w:ascii="Bookman Old Style" w:hAnsi="Bookman Old Style"/>
          <w:b w:val="1"/>
          <w:u w:val="single"/>
        </w:rPr>
        <w:t>ulo 181:</w:t>
      </w:r>
      <w:r>
        <w:rPr>
          <w:rStyle w:val="C3"/>
          <w:rFonts w:ascii="Bookman Old Style" w:hAnsi="Bookman Old Style"/>
          <w:b w:val="1"/>
        </w:rPr>
        <w:t xml:space="preserve"> </w:t>
      </w:r>
      <w:r>
        <w:rPr>
          <w:rStyle w:val="C3"/>
          <w:rFonts w:ascii="Bookman Old Style" w:hAnsi="Bookman Old Style"/>
        </w:rPr>
        <w:t>SE PROHÍBE la emisión o descarga de efluentes residuales materiales y energéticos al ambiente sin previo tratamiento y/o acondicionamiento que los conviertan en inocuos o inofensivos para todos y cada uno de los elementos constitutivos del ambiente, la salud y el bienestar de la población.</w:t>
      </w:r>
    </w:p>
    <w:p>
      <w:pPr>
        <w:jc w:val="both"/>
        <w:rPr>
          <w:rStyle w:val="C3"/>
          <w:rFonts w:ascii="Bookman Old Style" w:hAnsi="Bookman Old Style"/>
          <w:b w:val="1"/>
        </w:rPr>
      </w:pPr>
      <w:r>
        <w:rPr>
          <w:rStyle w:val="C3"/>
          <w:rFonts w:ascii="Bookman Old Style" w:hAnsi="Bookman Old Style"/>
        </w:rPr>
        <w:t> </w:t>
      </w:r>
    </w:p>
    <w:p>
      <w:pPr>
        <w:pStyle w:val="P19"/>
        <w:spacing w:lineRule="auto" w:line="240"/>
        <w:rPr>
          <w:rStyle w:val="C3"/>
          <w:rFonts w:ascii="Bookman Old Style" w:hAnsi="Bookman Old Style"/>
        </w:rPr>
      </w:pPr>
      <w:r>
        <w:rPr>
          <w:rStyle w:val="C3"/>
          <w:rFonts w:ascii="Bookman Old Style" w:hAnsi="Bookman Old Style"/>
          <w:b w:val="1"/>
          <w:u w:val="single"/>
        </w:rPr>
        <w:t>Artículo 182:</w:t>
      </w:r>
      <w:r>
        <w:rPr>
          <w:rStyle w:val="C3"/>
          <w:rFonts w:ascii="Bookman Old Style" w:hAnsi="Bookman Old Style"/>
        </w:rPr>
        <w:t xml:space="preserve"> TODO efluente material o energético debidamente tratado, depurado o atenuado hasta cumplir las exigencias del artículo anterior solo podrá ser eliminado o descargado a las masas receptoras que esta normativa y sus reglamentos fijen.</w:t>
      </w:r>
    </w:p>
    <w:p>
      <w:pPr>
        <w:jc w:val="both"/>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b w:val="1"/>
          <w:u w:val="single"/>
        </w:rPr>
        <w:t>Artículo 183:</w:t>
      </w:r>
      <w:r>
        <w:rPr>
          <w:rStyle w:val="C3"/>
          <w:rFonts w:ascii="Bookman Old Style" w:hAnsi="Bookman Old Style"/>
        </w:rPr>
        <w:t xml:space="preserve"> QUEDA prohibido el desagüe de efluentes líquidos residuales, tratados o sin tratar a las vías y espacios públicos y a los dominios privados de utilidad pública Municipal. Solo se permitirá la evacuación de las aguas de lluvia inalteradas por los respectivos conductos pluviales.</w:t>
      </w:r>
    </w:p>
    <w:p>
      <w:pPr>
        <w:jc w:val="both"/>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b w:val="1"/>
          <w:u w:val="single"/>
        </w:rPr>
        <w:t>Artículo 184:</w:t>
      </w:r>
      <w:r>
        <w:rPr>
          <w:rStyle w:val="C3"/>
          <w:rFonts w:ascii="Bookman Old Style" w:hAnsi="Bookman Old Style"/>
        </w:rPr>
        <w:t xml:space="preserve"> QUEDA prohibida la descarga o inyección de efluentes residuales, tratados o sin tratar a napas de aguas subterránea como así también el vuelco al subsuelo de efluentes residuales sin tratamiento que no cumpla con la Legislación Provincial vigente.</w:t>
      </w:r>
    </w:p>
    <w:p>
      <w:pPr>
        <w:jc w:val="both"/>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b w:val="1"/>
          <w:u w:val="single"/>
        </w:rPr>
        <w:t>Articulo 185:</w:t>
      </w:r>
      <w:r>
        <w:rPr>
          <w:rStyle w:val="C3"/>
          <w:rFonts w:ascii="Bookman Old Style" w:hAnsi="Bookman Old Style"/>
        </w:rPr>
        <w:t xml:space="preserve"> SE PROHÍBE la emisión o descarga a la atmósfera de olores ofensivos para el ser humano, cualquiera sea su naturaleza material.-</w:t>
      </w:r>
    </w:p>
    <w:p>
      <w:pPr>
        <w:jc w:val="both"/>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b w:val="1"/>
          <w:u w:val="single"/>
        </w:rPr>
        <w:t>Artículo 186:</w:t>
      </w:r>
      <w:r>
        <w:rPr>
          <w:rStyle w:val="C3"/>
          <w:rFonts w:ascii="Bookman Old Style" w:hAnsi="Bookman Old Style"/>
        </w:rPr>
        <w:t xml:space="preserve"> QUEDA prohibido arrojar residuos y basuras sólidas a las vías y espacios públicos, a los dominios privados de utilidad pública Municipal y a los terrenos baldíos conforme a lo establecido en el Artículo 127 del presente.</w:t>
      </w:r>
    </w:p>
    <w:p>
      <w:pPr>
        <w:jc w:val="both"/>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b w:val="1"/>
          <w:u w:val="single"/>
        </w:rPr>
        <w:t>Artículo 187:</w:t>
      </w:r>
      <w:r>
        <w:rPr>
          <w:rStyle w:val="C3"/>
          <w:rFonts w:ascii="Bookman Old Style" w:hAnsi="Bookman Old Style"/>
        </w:rPr>
        <w:t xml:space="preserve"> QUEDA prohibido alterar con la emisión de contaminantes las condiciones de calidad de la atmósfera, del suelo y del agua que fije el reglamento de este Código. Si la alteración de tales condiciones de calidad se produjera por efluentes procedentes de una o más fuentes de contaminación que cumplen las normas de emisión determinadas establecidas, dichas fuentes deberán reacondicionar sus emisiones de forma tal que no alteren las normas de calidad antes referidas.</w:t>
      </w:r>
    </w:p>
    <w:p>
      <w:pPr>
        <w:jc w:val="both"/>
        <w:rPr>
          <w:rStyle w:val="C3"/>
          <w:rFonts w:ascii="Bookman Old Style" w:hAnsi="Bookman Old Style"/>
        </w:rPr>
      </w:pPr>
    </w:p>
    <w:p>
      <w:pPr>
        <w:pStyle w:val="P23"/>
        <w:rPr>
          <w:rStyle w:val="C3"/>
          <w:rFonts w:ascii="Bookman Old Style" w:hAnsi="Bookman Old Style"/>
          <w:sz w:val="24"/>
          <w:u w:val="single"/>
        </w:rPr>
      </w:pPr>
      <w:r>
        <w:rPr>
          <w:rStyle w:val="C3"/>
          <w:rFonts w:ascii="Bookman Old Style" w:hAnsi="Bookman Old Style"/>
          <w:sz w:val="24"/>
          <w:u w:val="single"/>
        </w:rPr>
        <w:t>DE LAS AUTORIZACIONES PARA DESCARGAR EFLUENTES Y OTROS ASPECTOS.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w:t>
      </w:r>
      <w:r>
        <w:rPr>
          <w:rStyle w:val="C3"/>
          <w:rFonts w:ascii="Bookman Old Style" w:hAnsi="Bookman Old Style"/>
          <w:b w:val="1"/>
          <w:u w:val="single"/>
        </w:rPr>
        <w:t>ículo 188:</w:t>
      </w:r>
      <w:r>
        <w:rPr>
          <w:rStyle w:val="C3"/>
          <w:rFonts w:ascii="Bookman Old Style" w:hAnsi="Bookman Old Style"/>
        </w:rPr>
        <w:t xml:space="preserve"> A los fines de este Código, cada fuente de contaminación se considerará en forma separada e independiente aunque perteneciera a un mismo establecimiento, obra o actividad.</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189:</w:t>
      </w:r>
      <w:r>
        <w:rPr>
          <w:rStyle w:val="C3"/>
          <w:rFonts w:ascii="Bookman Old Style" w:hAnsi="Bookman Old Style"/>
        </w:rPr>
        <w:t xml:space="preserve"> LAS autoridades Municipales no podrán extender certificados de terminación de obra u otras autorizaciones, ni aún con carácter precario, cuando las obras, bienes o actividades evacuen o puedan evacuar efluentes en contravención con las disposiciones del presente Código y sus reglamentos y sin aprobación previa, cuando así corresponda, de los organismos provinciales y nacionales competentes.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190:</w:t>
      </w:r>
      <w:r>
        <w:rPr>
          <w:rStyle w:val="C3"/>
          <w:rFonts w:ascii="Bookman Old Style" w:hAnsi="Bookman Old Style"/>
        </w:rPr>
        <w:t xml:space="preserve"> LOS permisos de descarga o emisiones residuales al ambiente a concederse a partir de la vigencia de este Código, serán de carácter precario y estarán sujetos por su índole a las modificaciones que en cualquier momento exija la Autoridad de Aplicación.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191:</w:t>
      </w:r>
      <w:r>
        <w:rPr>
          <w:rStyle w:val="C3"/>
          <w:rFonts w:ascii="Bookman Old Style" w:hAnsi="Bookman Old Style"/>
        </w:rPr>
        <w:t xml:space="preserve"> TODA medición o cuantificación de contaminantes, conducida o encargada por la Municipalidad, será costeada por el propietario o responsable de las fuentes que lo emitan o descarguen.-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192:</w:t>
      </w:r>
      <w:r>
        <w:rPr>
          <w:rStyle w:val="C3"/>
          <w:rFonts w:ascii="Bookman Old Style" w:hAnsi="Bookman Old Style"/>
        </w:rPr>
        <w:t xml:space="preserve"> LOS propietarios o responsables de las fuentes contaminantes o susceptibles de contaminar el ambiente deberán planificar, construir o adecuar a su costa todas las instalaciones y procedimientos de tratamiento o acondicionamiento de efluentes residuales, ya sean estas internas o externas y las que fueran necesarias para la conducción de los efluentes al lugar de destino.</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193:</w:t>
      </w:r>
      <w:r>
        <w:rPr>
          <w:rStyle w:val="C3"/>
          <w:rFonts w:ascii="Bookman Old Style" w:hAnsi="Bookman Old Style"/>
        </w:rPr>
        <w:t xml:space="preserve"> LA Autoridad de Aplicación podrá exigir al responsable de toda fuente de contaminación la instalación, habilitación y mantenimiento de:</w:t>
      </w:r>
    </w:p>
    <w:p>
      <w:pPr>
        <w:rPr>
          <w:rStyle w:val="C3"/>
          <w:rFonts w:ascii="Bookman Old Style" w:hAnsi="Bookman Old Style"/>
        </w:rPr>
      </w:pPr>
      <w:r>
        <w:rPr>
          <w:rStyle w:val="C3"/>
          <w:rFonts w:ascii="Bookman Old Style" w:hAnsi="Bookman Old Style"/>
        </w:rPr>
        <w:t xml:space="preserve">         1.).- Accesos a las fuentes de contaminación.- </w:t>
      </w:r>
    </w:p>
    <w:p>
      <w:pPr>
        <w:ind w:left="709"/>
        <w:rPr>
          <w:rStyle w:val="C3"/>
          <w:rFonts w:ascii="Bookman Old Style" w:hAnsi="Bookman Old Style"/>
        </w:rPr>
      </w:pPr>
      <w:r>
        <w:rPr>
          <w:rStyle w:val="C3"/>
          <w:rFonts w:ascii="Bookman Old Style" w:hAnsi="Bookman Old Style"/>
        </w:rPr>
        <w:t>2.).- Extensiones para provisión de energía eléctrica.</w:t>
      </w:r>
    </w:p>
    <w:p>
      <w:pPr>
        <w:ind w:left="709"/>
        <w:rPr>
          <w:rStyle w:val="C3"/>
          <w:rFonts w:ascii="Bookman Old Style" w:hAnsi="Bookman Old Style"/>
        </w:rPr>
      </w:pPr>
      <w:r>
        <w:rPr>
          <w:rStyle w:val="C3"/>
          <w:rFonts w:ascii="Bookman Old Style" w:hAnsi="Bookman Old Style"/>
        </w:rPr>
        <w:t>3.).- Orificios e instalaciones adecuadas para la realización de inspecciones y tomas de muestras.</w:t>
      </w:r>
    </w:p>
    <w:p>
      <w:pPr>
        <w:ind w:left="709"/>
        <w:rPr>
          <w:rStyle w:val="C3"/>
          <w:rFonts w:ascii="Bookman Old Style" w:hAnsi="Bookman Old Style"/>
        </w:rPr>
      </w:pPr>
      <w:r>
        <w:rPr>
          <w:rStyle w:val="C3"/>
          <w:rFonts w:ascii="Bookman Old Style" w:hAnsi="Bookman Old Style"/>
        </w:rPr>
        <w:t>4.).- Sistemas de medición o monitoreo continuo o discontinuo, de emisión de contaminantes y de otras variables relacionadas.</w:t>
      </w:r>
    </w:p>
    <w:p>
      <w:pPr>
        <w:ind w:left="709"/>
        <w:rPr>
          <w:rStyle w:val="C3"/>
          <w:rFonts w:ascii="Bookman Old Style" w:hAnsi="Bookman Old Style"/>
        </w:rPr>
      </w:pPr>
      <w:r>
        <w:rPr>
          <w:rStyle w:val="C3"/>
          <w:rFonts w:ascii="Bookman Old Style" w:hAnsi="Bookman Old Style"/>
        </w:rPr>
        <w:t>5.).- Registros, libros o planillas destinadas al asiento de datos sobre descarga de contaminantes, cronogramas de emisión y otros factores o aspectos relacionados.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194:</w:t>
      </w:r>
      <w:r>
        <w:rPr>
          <w:rStyle w:val="C3"/>
          <w:rFonts w:ascii="Bookman Old Style" w:hAnsi="Bookman Old Style"/>
        </w:rPr>
        <w:t xml:space="preserve"> LOS funcionarios municipales debidamente autorizados quedan facultados para inspeccionar cualquier fuente de contaminación, registros o estadísticas y cronogramas de emisión de contaminantes y efectuar tomas de muestras para la evaluación de la contaminación del ambiente, pudiendo requerir el auxilio de la fuerza pública en caso necesario.-</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195:</w:t>
      </w:r>
      <w:r>
        <w:rPr>
          <w:rStyle w:val="C3"/>
          <w:rFonts w:ascii="Bookman Old Style" w:hAnsi="Bookman Old Style"/>
        </w:rPr>
        <w:t xml:space="preserve"> LOS residuos estacionados dentro de los establecimientos o actividades a la espera de ser evacuados dentro de los plazos que los organismos competentes establezcan para cada caso, deberán ser acondicionados en forma tal que no provoquen la degradación del ambiente o la de sus elementos constitutivos ni afecten el bienestar y salud de la población, debiendo tales depósitos contar con las autorizaciones que prevea la legislación de fondo en la materia y el presente Código.</w:t>
      </w:r>
    </w:p>
    <w:p>
      <w:pPr>
        <w:jc w:val="both"/>
        <w:rPr>
          <w:rStyle w:val="C3"/>
          <w:rFonts w:ascii="Bookman Old Style" w:hAnsi="Bookman Old Style"/>
        </w:rPr>
      </w:pPr>
    </w:p>
    <w:p>
      <w:pPr>
        <w:jc w:val="both"/>
        <w:rPr>
          <w:rStyle w:val="C3"/>
          <w:rFonts w:ascii="Bookman Old Style" w:hAnsi="Bookman Old Style"/>
          <w:u w:val="single"/>
        </w:rPr>
      </w:pPr>
      <w:r>
        <w:rPr>
          <w:rStyle w:val="C3"/>
          <w:rFonts w:ascii="Bookman Old Style" w:hAnsi="Bookman Old Style"/>
          <w:u w:val="single"/>
        </w:rPr>
        <w:t>DE LAS FUENTES FIJAS DE CONTAMINACIÓN.</w:t>
      </w:r>
    </w:p>
    <w:p>
      <w:pPr>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b w:val="1"/>
        </w:rPr>
      </w:pPr>
      <w:r>
        <w:rPr>
          <w:rStyle w:val="C3"/>
          <w:rFonts w:ascii="Bookman Old Style" w:hAnsi="Bookman Old Style"/>
          <w:b w:val="1"/>
        </w:rPr>
        <w:t>Sección I.- Clasificación de las fuentes fijas de contaminación.</w:t>
      </w:r>
    </w:p>
    <w:p>
      <w:pPr>
        <w:rPr>
          <w:rStyle w:val="C3"/>
          <w:rFonts w:ascii="Bookman Old Style" w:hAnsi="Bookman Old Style"/>
          <w:b w:val="1"/>
        </w:rPr>
      </w:pPr>
      <w:r>
        <w:rPr>
          <w:rStyle w:val="C3"/>
          <w:rFonts w:ascii="Bookman Old Style" w:hAnsi="Bookman Old Style"/>
          <w:b w:val="1"/>
        </w:rPr>
        <w:t> </w:t>
      </w:r>
    </w:p>
    <w:p>
      <w:pPr>
        <w:rPr>
          <w:rStyle w:val="C3"/>
          <w:rFonts w:ascii="Bookman Old Style" w:hAnsi="Bookman Old Style"/>
        </w:rPr>
      </w:pPr>
      <w:r>
        <w:rPr>
          <w:rStyle w:val="C3"/>
          <w:rFonts w:ascii="Bookman Old Style" w:hAnsi="Bookman Old Style"/>
          <w:b w:val="1"/>
          <w:u w:val="single"/>
        </w:rPr>
        <w:t>Artículo 196:</w:t>
      </w:r>
      <w:r>
        <w:rPr>
          <w:rStyle w:val="C3"/>
          <w:rFonts w:ascii="Bookman Old Style" w:hAnsi="Bookman Old Style"/>
        </w:rPr>
        <w:t xml:space="preserve"> LAS fuentes fijas de contaminación se clasifican en:</w:t>
      </w:r>
    </w:p>
    <w:p>
      <w:pPr>
        <w:rPr>
          <w:rStyle w:val="C3"/>
          <w:rFonts w:ascii="Bookman Old Style" w:hAnsi="Bookman Old Style"/>
        </w:rPr>
      </w:pPr>
      <w:r>
        <w:rPr>
          <w:rStyle w:val="C3"/>
          <w:rFonts w:ascii="Bookman Old Style" w:hAnsi="Bookman Old Style"/>
        </w:rPr>
        <w:t> </w:t>
      </w:r>
    </w:p>
    <w:p>
      <w:pPr>
        <w:ind w:firstLine="709"/>
        <w:rPr>
          <w:rStyle w:val="C3"/>
          <w:rFonts w:ascii="Bookman Old Style" w:hAnsi="Bookman Old Style"/>
        </w:rPr>
      </w:pPr>
      <w:r>
        <w:rPr>
          <w:rStyle w:val="C3"/>
          <w:rFonts w:ascii="Bookman Old Style" w:hAnsi="Bookman Old Style"/>
        </w:rPr>
        <w:t>1.).- Fuentes quemadoras de combustibles residuales o residuos.</w:t>
      </w:r>
    </w:p>
    <w:p>
      <w:pPr>
        <w:ind w:firstLine="709" w:left="709"/>
        <w:rPr>
          <w:rStyle w:val="C3"/>
          <w:rFonts w:ascii="Bookman Old Style" w:hAnsi="Bookman Old Style"/>
        </w:rPr>
      </w:pPr>
      <w:r>
        <w:rPr>
          <w:rStyle w:val="C3"/>
          <w:rFonts w:ascii="Bookman Old Style" w:hAnsi="Bookman Old Style"/>
        </w:rPr>
        <w:t>1.1).- Incineradores domiciliarios.</w:t>
      </w:r>
    </w:p>
    <w:p>
      <w:pPr>
        <w:ind w:firstLine="709" w:left="709"/>
        <w:rPr>
          <w:rStyle w:val="C3"/>
          <w:rFonts w:ascii="Bookman Old Style" w:hAnsi="Bookman Old Style"/>
        </w:rPr>
      </w:pPr>
      <w:r>
        <w:rPr>
          <w:rStyle w:val="C3"/>
          <w:rFonts w:ascii="Bookman Old Style" w:hAnsi="Bookman Old Style"/>
        </w:rPr>
        <w:t>1.2).- Incineradores comerciales o Institucionales.</w:t>
      </w:r>
    </w:p>
    <w:p>
      <w:pPr>
        <w:ind w:firstLine="709" w:left="709"/>
        <w:rPr>
          <w:rStyle w:val="C3"/>
          <w:rFonts w:ascii="Bookman Old Style" w:hAnsi="Bookman Old Style"/>
        </w:rPr>
      </w:pPr>
      <w:r>
        <w:rPr>
          <w:rStyle w:val="C3"/>
          <w:rFonts w:ascii="Bookman Old Style" w:hAnsi="Bookman Old Style"/>
        </w:rPr>
        <w:t>1.3).- Incineradores industriales.</w:t>
      </w:r>
    </w:p>
    <w:p>
      <w:pPr>
        <w:ind w:firstLine="709" w:left="709"/>
        <w:rPr>
          <w:rStyle w:val="C3"/>
          <w:rFonts w:ascii="Bookman Old Style" w:hAnsi="Bookman Old Style"/>
        </w:rPr>
      </w:pPr>
      <w:r>
        <w:rPr>
          <w:rStyle w:val="C3"/>
          <w:rFonts w:ascii="Bookman Old Style" w:hAnsi="Bookman Old Style"/>
        </w:rPr>
        <w:t>1.4).- Incineradores patológicos.</w:t>
      </w:r>
    </w:p>
    <w:p>
      <w:pPr>
        <w:ind w:firstLine="709" w:left="709"/>
        <w:rPr>
          <w:rStyle w:val="C3"/>
          <w:rFonts w:ascii="Bookman Old Style" w:hAnsi="Bookman Old Style"/>
        </w:rPr>
      </w:pPr>
      <w:r>
        <w:rPr>
          <w:rStyle w:val="C3"/>
          <w:rFonts w:ascii="Bookman Old Style" w:hAnsi="Bookman Old Style"/>
        </w:rPr>
        <w:t>1.5).- Incineradores Municipales.</w:t>
      </w:r>
    </w:p>
    <w:p>
      <w:pPr>
        <w:ind w:firstLine="709" w:left="709"/>
        <w:rPr>
          <w:rStyle w:val="C3"/>
          <w:rFonts w:ascii="Bookman Old Style" w:hAnsi="Bookman Old Style"/>
        </w:rPr>
      </w:pPr>
      <w:r>
        <w:rPr>
          <w:rStyle w:val="C3"/>
          <w:rFonts w:ascii="Bookman Old Style" w:hAnsi="Bookman Old Style"/>
        </w:rPr>
        <w:t>1.6).- Fuegos a cielo abierto.</w:t>
      </w:r>
    </w:p>
    <w:p>
      <w:pPr>
        <w:ind w:firstLine="709" w:left="709"/>
        <w:rPr>
          <w:rStyle w:val="C3"/>
          <w:rFonts w:ascii="Bookman Old Style" w:hAnsi="Bookman Old Style"/>
        </w:rPr>
      </w:pPr>
      <w:r>
        <w:rPr>
          <w:rStyle w:val="C3"/>
          <w:rFonts w:ascii="Bookman Old Style" w:hAnsi="Bookman Old Style"/>
        </w:rPr>
        <w:t>1.7).- Otras.</w:t>
      </w:r>
    </w:p>
    <w:p>
      <w:pPr>
        <w:ind w:firstLine="709"/>
        <w:rPr>
          <w:rStyle w:val="C3"/>
          <w:rFonts w:ascii="Bookman Old Style" w:hAnsi="Bookman Old Style"/>
        </w:rPr>
      </w:pPr>
      <w:r>
        <w:rPr>
          <w:rStyle w:val="C3"/>
          <w:rFonts w:ascii="Bookman Old Style" w:hAnsi="Bookman Old Style"/>
        </w:rPr>
        <w:t>2.).- Fuentes quemadoras de combustibles no residuales.</w:t>
      </w:r>
    </w:p>
    <w:p>
      <w:pPr>
        <w:ind w:firstLine="709" w:left="709"/>
        <w:rPr>
          <w:rStyle w:val="C3"/>
          <w:rFonts w:ascii="Bookman Old Style" w:hAnsi="Bookman Old Style"/>
        </w:rPr>
      </w:pPr>
      <w:r>
        <w:rPr>
          <w:rStyle w:val="C3"/>
          <w:rFonts w:ascii="Bookman Old Style" w:hAnsi="Bookman Old Style"/>
        </w:rPr>
        <w:t>2.1).- Generación de electricidad.</w:t>
      </w:r>
    </w:p>
    <w:p>
      <w:pPr>
        <w:ind w:firstLine="709" w:left="709"/>
        <w:rPr>
          <w:rStyle w:val="C3"/>
          <w:rFonts w:ascii="Bookman Old Style" w:hAnsi="Bookman Old Style"/>
        </w:rPr>
      </w:pPr>
      <w:r>
        <w:rPr>
          <w:rStyle w:val="C3"/>
          <w:rFonts w:ascii="Bookman Old Style" w:hAnsi="Bookman Old Style"/>
        </w:rPr>
        <w:t>2.2).- Combustiones para calefacción y refrigeración.</w:t>
      </w:r>
    </w:p>
    <w:p>
      <w:pPr>
        <w:ind w:firstLine="709" w:left="709"/>
        <w:rPr>
          <w:rStyle w:val="C3"/>
          <w:rFonts w:ascii="Bookman Old Style" w:hAnsi="Bookman Old Style"/>
        </w:rPr>
      </w:pPr>
      <w:r>
        <w:rPr>
          <w:rStyle w:val="C3"/>
          <w:rFonts w:ascii="Bookman Old Style" w:hAnsi="Bookman Old Style"/>
        </w:rPr>
        <w:t>2.3).- Combustiones industriales.</w:t>
      </w:r>
    </w:p>
    <w:p>
      <w:pPr>
        <w:ind w:firstLine="709" w:left="709"/>
        <w:rPr>
          <w:rStyle w:val="C3"/>
          <w:rFonts w:ascii="Bookman Old Style" w:hAnsi="Bookman Old Style"/>
        </w:rPr>
      </w:pPr>
      <w:r>
        <w:rPr>
          <w:rStyle w:val="C3"/>
          <w:rFonts w:ascii="Bookman Old Style" w:hAnsi="Bookman Old Style"/>
        </w:rPr>
        <w:t>2.4).- Combustiones domiciliarias a cielo abierto.</w:t>
      </w:r>
    </w:p>
    <w:p>
      <w:pPr>
        <w:ind w:firstLine="709" w:left="709"/>
        <w:rPr>
          <w:rStyle w:val="C3"/>
          <w:rFonts w:ascii="Bookman Old Style" w:hAnsi="Bookman Old Style"/>
        </w:rPr>
      </w:pPr>
      <w:r>
        <w:rPr>
          <w:rStyle w:val="C3"/>
          <w:rFonts w:ascii="Bookman Old Style" w:hAnsi="Bookman Old Style"/>
        </w:rPr>
        <w:t>2.5).- Otras.</w:t>
      </w:r>
    </w:p>
    <w:p>
      <w:pPr>
        <w:ind w:firstLine="709"/>
        <w:rPr>
          <w:rStyle w:val="C3"/>
          <w:rFonts w:ascii="Bookman Old Style" w:hAnsi="Bookman Old Style"/>
        </w:rPr>
      </w:pPr>
      <w:r>
        <w:rPr>
          <w:rStyle w:val="C3"/>
          <w:rFonts w:ascii="Bookman Old Style" w:hAnsi="Bookman Old Style"/>
        </w:rPr>
        <w:t>3.).- Pérdidas en procesos industriales.</w:t>
      </w:r>
    </w:p>
    <w:p>
      <w:pPr>
        <w:ind w:firstLine="709" w:left="709"/>
        <w:rPr>
          <w:rStyle w:val="C3"/>
          <w:rFonts w:ascii="Bookman Old Style" w:hAnsi="Bookman Old Style"/>
        </w:rPr>
      </w:pPr>
      <w:r>
        <w:rPr>
          <w:rStyle w:val="C3"/>
          <w:rFonts w:ascii="Bookman Old Style" w:hAnsi="Bookman Old Style"/>
        </w:rPr>
        <w:t>3.1).- Industrias químicas.</w:t>
      </w:r>
    </w:p>
    <w:p>
      <w:pPr>
        <w:ind w:firstLine="709" w:left="709"/>
        <w:rPr>
          <w:rStyle w:val="C3"/>
          <w:rFonts w:ascii="Bookman Old Style" w:hAnsi="Bookman Old Style"/>
        </w:rPr>
      </w:pPr>
      <w:r>
        <w:rPr>
          <w:rStyle w:val="C3"/>
          <w:rFonts w:ascii="Bookman Old Style" w:hAnsi="Bookman Old Style"/>
        </w:rPr>
        <w:t>3.2).- Industrias textiles y de curtiembres.</w:t>
      </w:r>
    </w:p>
    <w:p>
      <w:pPr>
        <w:ind w:firstLine="709" w:left="709"/>
        <w:rPr>
          <w:rStyle w:val="C3"/>
          <w:rFonts w:ascii="Bookman Old Style" w:hAnsi="Bookman Old Style"/>
        </w:rPr>
      </w:pPr>
      <w:r>
        <w:rPr>
          <w:rStyle w:val="C3"/>
          <w:rFonts w:ascii="Bookman Old Style" w:hAnsi="Bookman Old Style"/>
        </w:rPr>
        <w:t>3.3).- Industrias alimentarias.</w:t>
      </w:r>
    </w:p>
    <w:p>
      <w:pPr>
        <w:ind w:firstLine="709" w:left="709"/>
        <w:rPr>
          <w:rStyle w:val="C3"/>
          <w:rFonts w:ascii="Bookman Old Style" w:hAnsi="Bookman Old Style"/>
        </w:rPr>
      </w:pPr>
      <w:r>
        <w:rPr>
          <w:rStyle w:val="C3"/>
          <w:rFonts w:ascii="Bookman Old Style" w:hAnsi="Bookman Old Style"/>
        </w:rPr>
        <w:t>3.4).- Industrias metalúrgicas.</w:t>
      </w:r>
    </w:p>
    <w:p>
      <w:pPr>
        <w:ind w:firstLine="709" w:left="709"/>
        <w:rPr>
          <w:rStyle w:val="C3"/>
          <w:rFonts w:ascii="Bookman Old Style" w:hAnsi="Bookman Old Style"/>
        </w:rPr>
      </w:pPr>
      <w:r>
        <w:rPr>
          <w:rStyle w:val="C3"/>
          <w:rFonts w:ascii="Bookman Old Style" w:hAnsi="Bookman Old Style"/>
        </w:rPr>
        <w:t>3.5).- Procesadoras de minerales.</w:t>
      </w:r>
    </w:p>
    <w:p>
      <w:pPr>
        <w:ind w:left="1418"/>
        <w:rPr>
          <w:rStyle w:val="C3"/>
          <w:rFonts w:ascii="Bookman Old Style" w:hAnsi="Bookman Old Style"/>
        </w:rPr>
      </w:pPr>
      <w:r>
        <w:rPr>
          <w:rStyle w:val="C3"/>
          <w:rFonts w:ascii="Bookman Old Style" w:hAnsi="Bookman Old Style"/>
        </w:rPr>
        <w:t>3.6).- Procesadores de madera y derivados.</w:t>
      </w:r>
    </w:p>
    <w:p>
      <w:pPr>
        <w:ind w:firstLine="709" w:left="709"/>
        <w:rPr>
          <w:rStyle w:val="C3"/>
          <w:rFonts w:ascii="Bookman Old Style" w:hAnsi="Bookman Old Style"/>
        </w:rPr>
      </w:pPr>
      <w:r>
        <w:rPr>
          <w:rStyle w:val="C3"/>
          <w:rFonts w:ascii="Bookman Old Style" w:hAnsi="Bookman Old Style"/>
        </w:rPr>
        <w:t>3.7).- Procesadoras de petróleo.</w:t>
      </w:r>
    </w:p>
    <w:p>
      <w:pPr>
        <w:ind w:firstLine="709" w:left="709"/>
        <w:rPr>
          <w:rStyle w:val="C3"/>
          <w:rFonts w:ascii="Bookman Old Style" w:hAnsi="Bookman Old Style"/>
        </w:rPr>
      </w:pPr>
      <w:r>
        <w:rPr>
          <w:rStyle w:val="C3"/>
          <w:rFonts w:ascii="Bookman Old Style" w:hAnsi="Bookman Old Style"/>
        </w:rPr>
        <w:t>3.8).- Industrias del papel, pulpa de papel y similares.</w:t>
      </w:r>
    </w:p>
    <w:p>
      <w:pPr>
        <w:ind w:firstLine="709" w:left="709"/>
        <w:rPr>
          <w:rStyle w:val="C3"/>
          <w:rFonts w:ascii="Bookman Old Style" w:hAnsi="Bookman Old Style"/>
        </w:rPr>
      </w:pPr>
      <w:r>
        <w:rPr>
          <w:rStyle w:val="C3"/>
          <w:rFonts w:ascii="Bookman Old Style" w:hAnsi="Bookman Old Style"/>
        </w:rPr>
        <w:t>3.9).- Otras industrias.</w:t>
      </w:r>
    </w:p>
    <w:p>
      <w:pPr>
        <w:ind w:firstLine="709"/>
        <w:rPr>
          <w:rStyle w:val="C3"/>
          <w:rFonts w:ascii="Bookman Old Style" w:hAnsi="Bookman Old Style"/>
        </w:rPr>
      </w:pPr>
      <w:r>
        <w:rPr>
          <w:rStyle w:val="C3"/>
          <w:rFonts w:ascii="Bookman Old Style" w:hAnsi="Bookman Old Style"/>
        </w:rPr>
        <w:t>4.).- Pérdidas en procesos varios.</w:t>
      </w:r>
    </w:p>
    <w:p>
      <w:pPr>
        <w:ind w:firstLine="709" w:left="709"/>
        <w:rPr>
          <w:rStyle w:val="C3"/>
          <w:rFonts w:ascii="Bookman Old Style" w:hAnsi="Bookman Old Style"/>
        </w:rPr>
      </w:pPr>
      <w:r>
        <w:rPr>
          <w:rStyle w:val="C3"/>
          <w:rFonts w:ascii="Bookman Old Style" w:hAnsi="Bookman Old Style"/>
        </w:rPr>
        <w:t>4.1).- Actividades de higiene en viviendas, comercios y similares.</w:t>
      </w:r>
    </w:p>
    <w:p>
      <w:pPr>
        <w:ind w:firstLine="709" w:left="709"/>
        <w:rPr>
          <w:rStyle w:val="C3"/>
          <w:rFonts w:ascii="Bookman Old Style" w:hAnsi="Bookman Old Style"/>
        </w:rPr>
      </w:pPr>
      <w:r>
        <w:rPr>
          <w:rStyle w:val="C3"/>
          <w:rFonts w:ascii="Bookman Old Style" w:hAnsi="Bookman Old Style"/>
        </w:rPr>
        <w:t>4.2).- Actividades de riego de vegetales y de alimentación de animales.</w:t>
      </w:r>
    </w:p>
    <w:p>
      <w:pPr>
        <w:ind w:firstLine="709" w:left="709"/>
        <w:rPr>
          <w:rStyle w:val="C3"/>
          <w:rFonts w:ascii="Bookman Old Style" w:hAnsi="Bookman Old Style"/>
        </w:rPr>
      </w:pPr>
      <w:r>
        <w:rPr>
          <w:rStyle w:val="C3"/>
          <w:rFonts w:ascii="Bookman Old Style" w:hAnsi="Bookman Old Style"/>
        </w:rPr>
        <w:t>4.3).- Actividades de reparación y prestación de servicios.</w:t>
      </w:r>
    </w:p>
    <w:p>
      <w:pPr>
        <w:ind w:firstLine="709" w:left="709"/>
        <w:rPr>
          <w:rStyle w:val="C3"/>
          <w:rFonts w:ascii="Bookman Old Style" w:hAnsi="Bookman Old Style"/>
        </w:rPr>
      </w:pPr>
      <w:r>
        <w:rPr>
          <w:rStyle w:val="C3"/>
          <w:rFonts w:ascii="Bookman Old Style" w:hAnsi="Bookman Old Style"/>
        </w:rPr>
        <w:t>4.4).- Carga y descarga de materiales diversos.</w:t>
      </w:r>
    </w:p>
    <w:p>
      <w:pPr>
        <w:ind w:firstLine="709" w:left="709"/>
        <w:rPr>
          <w:rStyle w:val="C3"/>
          <w:rFonts w:ascii="Bookman Old Style" w:hAnsi="Bookman Old Style"/>
        </w:rPr>
      </w:pPr>
      <w:r>
        <w:rPr>
          <w:rStyle w:val="C3"/>
          <w:rFonts w:ascii="Bookman Old Style" w:hAnsi="Bookman Old Style"/>
        </w:rPr>
        <w:t>4.5).- Pavimentación, nivelación de calles y afines.</w:t>
      </w:r>
    </w:p>
    <w:p>
      <w:pPr>
        <w:ind w:firstLine="709" w:left="709"/>
        <w:rPr>
          <w:rStyle w:val="C3"/>
          <w:rFonts w:ascii="Bookman Old Style" w:hAnsi="Bookman Old Style"/>
        </w:rPr>
      </w:pPr>
      <w:r>
        <w:rPr>
          <w:rStyle w:val="C3"/>
          <w:rFonts w:ascii="Bookman Old Style" w:hAnsi="Bookman Old Style"/>
        </w:rPr>
        <w:t>4.6).- Construcción o demolición de edificios.</w:t>
      </w:r>
    </w:p>
    <w:p>
      <w:pPr>
        <w:ind w:firstLine="709" w:left="709"/>
        <w:rPr>
          <w:rStyle w:val="C3"/>
          <w:rFonts w:ascii="Bookman Old Style" w:hAnsi="Bookman Old Style"/>
        </w:rPr>
      </w:pPr>
      <w:r>
        <w:rPr>
          <w:rStyle w:val="C3"/>
          <w:rFonts w:ascii="Bookman Old Style" w:hAnsi="Bookman Old Style"/>
        </w:rPr>
        <w:t>4.7).- Otras.</w:t>
      </w:r>
    </w:p>
    <w:p>
      <w:pPr>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b w:val="1"/>
        </w:rPr>
      </w:pPr>
      <w:r>
        <w:rPr>
          <w:rStyle w:val="C3"/>
          <w:rFonts w:ascii="Bookman Old Style" w:hAnsi="Bookman Old Style"/>
          <w:b w:val="1"/>
        </w:rPr>
        <w:t>Sección II.-</w:t>
        <w:tab/>
        <w:t>Fuentes quemadoras de combustibles residuales y residuos. Incineradores domiciliarios, comerciales e institucionales</w:t>
      </w:r>
      <w:r>
        <w:rPr>
          <w:rStyle w:val="C3"/>
          <w:rFonts w:ascii="Bookman Old Style" w:hAnsi="Bookman Old Style"/>
        </w:rPr>
        <w:t xml:space="preserve">. </w:t>
      </w:r>
      <w:r>
        <w:rPr>
          <w:rStyle w:val="C3"/>
          <w:rFonts w:ascii="Bookman Old Style" w:hAnsi="Bookman Old Style"/>
          <w:b w:val="1"/>
        </w:rPr>
        <w:t>Fu</w:t>
      </w:r>
      <w:r>
        <w:rPr>
          <w:rStyle w:val="C3"/>
          <w:rFonts w:ascii="Bookman Old Style" w:hAnsi="Bookman Old Style"/>
          <w:b w:val="1"/>
        </w:rPr>
        <w:t>entes quemadoras de combustibles no residuales.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197:</w:t>
      </w:r>
      <w:r>
        <w:rPr>
          <w:rStyle w:val="C3"/>
          <w:rFonts w:ascii="Bookman Old Style" w:hAnsi="Bookman Old Style"/>
        </w:rPr>
        <w:t xml:space="preserve"> Se PROHÍBE la instalación y puesta en marcha de incineradores en viviendas unifamiliares o multifamiliares.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198:</w:t>
      </w:r>
      <w:r>
        <w:rPr>
          <w:rStyle w:val="C3"/>
          <w:rFonts w:ascii="Bookman Old Style" w:hAnsi="Bookman Old Style"/>
        </w:rPr>
        <w:t xml:space="preserve"> Se PROHÍBE la instalación y posterior funcionamiento de incineradores comerciales, industriales e institucionales, con combustibles residuales y no residuales.</w:t>
      </w:r>
    </w:p>
    <w:p>
      <w:pPr>
        <w:rPr>
          <w:rStyle w:val="C3"/>
          <w:rFonts w:ascii="Bookman Old Style" w:hAnsi="Bookman Old Style"/>
          <w:highlight w:val="yellow"/>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 xml:space="preserve">Artículo  199:</w:t>
      </w:r>
      <w:r>
        <w:rPr>
          <w:rStyle w:val="C3"/>
          <w:rFonts w:ascii="Bookman Old Style" w:hAnsi="Bookman Old Style"/>
          <w:b w:val="1"/>
        </w:rPr>
        <w:t xml:space="preserve"> </w:t>
      </w:r>
      <w:r>
        <w:rPr>
          <w:rStyle w:val="C3"/>
          <w:rFonts w:ascii="Bookman Old Style" w:hAnsi="Bookman Old Style"/>
        </w:rPr>
        <w:t xml:space="preserve">Las plantas de tratamiento de residuos patológicos que se instalaren en la ciudad no deberán incluir equipos de incineración, cualquiera sean sus características.  .</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200:</w:t>
      </w:r>
      <w:r>
        <w:rPr>
          <w:rStyle w:val="C3"/>
          <w:rFonts w:ascii="Bookman Old Style" w:hAnsi="Bookman Old Style"/>
        </w:rPr>
        <w:t xml:space="preserve"> Se PROHÍBE la quema de combustibles no residuales a cielo abierto. </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 </w:t>
      </w:r>
    </w:p>
    <w:p>
      <w:pPr>
        <w:pStyle w:val="P23"/>
        <w:jc w:val="both"/>
        <w:rPr>
          <w:rStyle w:val="C3"/>
          <w:rFonts w:ascii="Bookman Old Style" w:hAnsi="Bookman Old Style"/>
          <w:sz w:val="24"/>
        </w:rPr>
      </w:pPr>
      <w:r>
        <w:rPr>
          <w:rStyle w:val="C3"/>
          <w:rFonts w:ascii="Bookman Old Style" w:hAnsi="Bookman Old Style"/>
          <w:b w:val="1"/>
          <w:sz w:val="24"/>
        </w:rPr>
        <w:t>Sección III. Pérdidas en procesos industriales.</w:t>
      </w:r>
    </w:p>
    <w:p>
      <w:pPr>
        <w:rPr>
          <w:rStyle w:val="C3"/>
          <w:rFonts w:ascii="Bookman Old Style" w:hAnsi="Bookman Old Style"/>
        </w:rPr>
      </w:pPr>
      <w:r>
        <w:rPr>
          <w:rStyle w:val="C3"/>
          <w:rFonts w:ascii="Bookman Old Style" w:hAnsi="Bookman Old Style"/>
        </w:rPr>
        <w:t> </w:t>
      </w:r>
    </w:p>
    <w:p>
      <w:pPr>
        <w:pStyle w:val="P19"/>
        <w:spacing w:lineRule="auto" w:line="240"/>
        <w:jc w:val="both"/>
        <w:rPr>
          <w:rStyle w:val="C3"/>
          <w:rFonts w:ascii="Bookman Old Style" w:hAnsi="Bookman Old Style"/>
        </w:rPr>
      </w:pPr>
      <w:r>
        <w:rPr>
          <w:rStyle w:val="C3"/>
          <w:rFonts w:ascii="Bookman Old Style" w:hAnsi="Bookman Old Style"/>
          <w:b w:val="1"/>
          <w:u w:val="single"/>
        </w:rPr>
        <w:t>Artículo 201:</w:t>
      </w:r>
      <w:r>
        <w:rPr>
          <w:rStyle w:val="C3"/>
          <w:rFonts w:ascii="Bookman Old Style" w:hAnsi="Bookman Old Style"/>
        </w:rPr>
        <w:t xml:space="preserve"> SE PROHÍBE la descarga a la atmósfera de efluentes industriales gaseosos que transporten o no elementos sólidos y líquidos o calor u otra forma de energía sin el previo tratamiento o disposición que los convierta en inofensivos e inocuos para todos y cada uno de los elementos constitutivos del ambiente y para la salud y el bienestar de la población.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202:</w:t>
      </w:r>
      <w:r>
        <w:rPr>
          <w:rStyle w:val="C3"/>
          <w:rFonts w:ascii="Bookman Old Style" w:hAnsi="Bookman Old Style"/>
        </w:rPr>
        <w:t xml:space="preserve"> TODO conducto de efluentes industriales gaseosos que se abra a la atmósfera deberá contar con una abertura de fácil acceso para la toma de muestra de los efluentes. La ubicación de la misma, deberá impedir que la característica del conducto emisor o las turbulencias que pudiesen producirse alteren la representatividad de la muestra.</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203:</w:t>
      </w:r>
      <w:r>
        <w:rPr>
          <w:rStyle w:val="C3"/>
          <w:rFonts w:ascii="Bookman Old Style" w:hAnsi="Bookman Old Style"/>
        </w:rPr>
        <w:t xml:space="preserve"> LA altura y características generales de las chimeneas que emitan o descarguen efluentes industriales gaseosos con sus agregados, serán aprobadas en cada caso por la Autoridad de Aplicación de este Código.</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204:</w:t>
      </w:r>
      <w:r>
        <w:rPr>
          <w:rStyle w:val="C3"/>
          <w:rFonts w:ascii="Bookman Old Style" w:hAnsi="Bookman Old Style"/>
        </w:rPr>
        <w:t xml:space="preserve"> LOS propietarios o responsables de fuentes fijas que emitan o descarguen efluentes industriales gaseosos con o sin agregados a la atmósfera quedan obligados a registrarlas en los términos y forma que la Autoridad de Aplicación establezca.</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205:</w:t>
      </w:r>
      <w:r>
        <w:rPr>
          <w:rStyle w:val="C3"/>
          <w:rFonts w:ascii="Bookman Old Style" w:hAnsi="Bookman Old Style"/>
        </w:rPr>
        <w:t xml:space="preserve"> SE PROHÍBE la descarga, emisión o inyección a los suelos y el subsuelo, a las vías y espacios públicos o privados de utilidad pública Municipal, a los terrenos baldíos, a las aguas superficiales y subterráneas, de efluentes industriales líquidos que transporten o no agregados sólidos y líquidos o calor u otras formas de energía, sin el previo tratamiento que los convierta en inocuos e inofensivos para todos y cada uno de los elementos constitutivos del ambiente y para la salud y bienestar de la población.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206:</w:t>
      </w:r>
      <w:r>
        <w:rPr>
          <w:rStyle w:val="C3"/>
          <w:rFonts w:ascii="Bookman Old Style" w:hAnsi="Bookman Old Style"/>
        </w:rPr>
        <w:t xml:space="preserve"> AQUELLOS efluentes industriales líquidos contaminados o sin tratamiento, que al fluir por sistemas cerrados e impermeables de conducción atraviesan superficial o subterráneamente espacios de jurisdicción Municipal, deberán ajustarse a las "normas de composición y caudal para efluentes en tránsito" que fije reglamentariamente la Autoridad de Aplicación.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207:</w:t>
      </w:r>
      <w:r>
        <w:rPr>
          <w:rStyle w:val="C3"/>
          <w:rFonts w:ascii="Bookman Old Style" w:hAnsi="Bookman Old Style"/>
        </w:rPr>
        <w:t xml:space="preserve"> QUEDAN exceptuados del cumplimiento del articulo anterior, aquellos efluentes industriales líquidos contaminados conducidos por tuberías y otros sistemas cerrados e impermeables de transporte que, sin degradar el ambiente, afectar la salud y el bienestar de la población, tuvieran por destino final plantas de tratamiento de líquidos residuales, habilitadas al efecto por organismos competentes de la Municipalidad, la Provincia o Nación.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208:</w:t>
      </w:r>
      <w:r>
        <w:rPr>
          <w:rStyle w:val="C3"/>
          <w:rFonts w:ascii="Bookman Old Style" w:hAnsi="Bookman Old Style"/>
        </w:rPr>
        <w:t xml:space="preserve"> TODOS los sistemas de conducción de afluentes industriales líquidos, contaminados o ya sometidos a tratamiento de depuración, deberán contar con la autorización de la Autoridad de Aplicación, y cuando correspondiere, con los permisos de aquellas Jurisdicciones intervinientes en el tránsito o recepción de los líquidos transportados.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w:t>
      </w:r>
      <w:r>
        <w:rPr>
          <w:rStyle w:val="C3"/>
          <w:rFonts w:ascii="Bookman Old Style" w:hAnsi="Bookman Old Style"/>
          <w:b w:val="1"/>
          <w:u w:val="single"/>
        </w:rPr>
        <w:t>ículo 209:</w:t>
      </w:r>
      <w:r>
        <w:rPr>
          <w:rStyle w:val="C3"/>
          <w:rFonts w:ascii="Bookman Old Style" w:hAnsi="Bookman Old Style"/>
        </w:rPr>
        <w:t xml:space="preserve"> A los fines del presente Código, queda prohibida la conducción de afluentes líquidos industriales, contaminados o ya sometidos a tratamiento de depuración, por intermedio de canales, zanjas o conductos abiertos, permeables o impermeables, y por intermedio de tuberías y otros sistemas cerrados de transporte cuando éstos resulten permeables o no eviten la fuga de contaminantes.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210:</w:t>
      </w:r>
      <w:r>
        <w:rPr>
          <w:rStyle w:val="C3"/>
          <w:rFonts w:ascii="Bookman Old Style" w:hAnsi="Bookman Old Style"/>
        </w:rPr>
        <w:t xml:space="preserve"> TODO establecimiento o inmueble destinado a uso industrial dentro del radio servido por cloacas, deberá volcar en dicha red los efluentes líquidos cloacales que produzca, siempre que los mismos respeten las normas de calidad, volumen y otros criterios fijados y controlados por los organismos competentes de la Provincia y la Nación.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211:</w:t>
      </w:r>
      <w:r>
        <w:rPr>
          <w:rStyle w:val="C3"/>
          <w:rFonts w:ascii="Bookman Old Style" w:hAnsi="Bookman Old Style"/>
        </w:rPr>
        <w:t xml:space="preserve"> LOS efluentes industriales líquidos debidamente tratados y que no contravengan los artículos de este Código y sus reglamentos, ni tampoco, cuando así correspondiere, la legislación Provincial y Nacional vigente sólo podrán ser descargados o eliminados a las masas de aguas corrientes o al subsuelo, previa autorización de los organismos Municipales, Provinciales y Nacionales competentes, en las zonas y lugares que estos establezcan.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212:</w:t>
      </w:r>
      <w:r>
        <w:rPr>
          <w:rStyle w:val="C3"/>
          <w:rFonts w:ascii="Bookman Old Style" w:hAnsi="Bookman Old Style"/>
        </w:rPr>
        <w:t xml:space="preserve"> LOS propietarios o responsables de fuentes fijas que eliminen o descarguen efluentes industriales líquidos al ambiente, cualquiera sea el destino y la jurisdicción de las masas receptoras, quedan obligados a registrarlas de acuerdo a la forma y tiempo que la Autoridad de Aplicación establezca. </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213:</w:t>
      </w:r>
      <w:r>
        <w:rPr>
          <w:rStyle w:val="C3"/>
          <w:rFonts w:ascii="Bookman Old Style" w:hAnsi="Bookman Old Style"/>
        </w:rPr>
        <w:t xml:space="preserve"> SE PROHÍBE la descarga o eliminación de residuos industriales sólidos que transporten o no materiales líquidos y gaseosos o calor y otras formas de energía a los suelos y al subsuelo, a las vías y espacios públicos o privados de uso público municipal y a los terrenos baldíos sin previo tratamiento o acondicionamiento que los conviertan en inocuos e inofensivos para todos y cada uno de los elementos constitutivos del ambiente y para la salud y el bienestar de la población., siendo la Autoridad de Aplicación quien designará el sitio de su destino</w:t>
      </w:r>
    </w:p>
    <w:p>
      <w:pPr>
        <w:rPr>
          <w:rStyle w:val="C3"/>
          <w:rFonts w:ascii="Bookman Old Style" w:hAnsi="Bookman Old Style"/>
          <w:b w:val="1"/>
        </w:rPr>
      </w:pPr>
      <w:r>
        <w:rPr>
          <w:rStyle w:val="C3"/>
          <w:rFonts w:ascii="Bookman Old Style" w:hAnsi="Bookman Old Style"/>
        </w:rPr>
        <w:t> </w:t>
      </w:r>
    </w:p>
    <w:p>
      <w:pPr>
        <w:pStyle w:val="P19"/>
        <w:spacing w:lineRule="auto" w:line="240"/>
        <w:jc w:val="both"/>
        <w:rPr>
          <w:rStyle w:val="C3"/>
          <w:rFonts w:ascii="Bookman Old Style" w:hAnsi="Bookman Old Style"/>
        </w:rPr>
      </w:pPr>
      <w:r>
        <w:rPr>
          <w:rStyle w:val="C3"/>
          <w:rFonts w:ascii="Bookman Old Style" w:hAnsi="Bookman Old Style"/>
          <w:b w:val="1"/>
          <w:u w:val="single"/>
        </w:rPr>
        <w:t>Artículo 214:</w:t>
      </w:r>
      <w:r>
        <w:rPr>
          <w:rStyle w:val="C3"/>
          <w:rFonts w:ascii="Bookman Old Style" w:hAnsi="Bookman Old Style"/>
        </w:rPr>
        <w:t xml:space="preserve"> QUEDA PROHIBIDA la descarga o eliminación de residuos industriales sólidos a las aguas superficiales y subterráneas.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215:</w:t>
      </w:r>
      <w:r>
        <w:rPr>
          <w:rStyle w:val="C3"/>
          <w:rFonts w:ascii="Bookman Old Style" w:hAnsi="Bookman Old Style"/>
        </w:rPr>
        <w:t xml:space="preserve"> TODO establecimiento o inmueble destinado a uso industrial dentro del área servida por recolección Municipal de residuos o basuras sólidas podrá hacer uso de este servicio, siempre que sus residuos respeten los criterios de composición, peso, volumen y envasado o acondicionamiento que fije la legislación de fondo en la materia. Dicho servicio, en los casos que determine la Autoridad de Aplicación,  podrá ser considerado especial fijándose sobretasas por su prestación.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216</w:t>
      </w:r>
      <w:r>
        <w:rPr>
          <w:rStyle w:val="C3"/>
          <w:rFonts w:ascii="Bookman Old Style" w:hAnsi="Bookman Old Style"/>
          <w:b w:val="1"/>
        </w:rPr>
        <w:t xml:space="preserve">: </w:t>
      </w:r>
      <w:r>
        <w:rPr>
          <w:rStyle w:val="C3"/>
          <w:rFonts w:ascii="Bookman Old Style" w:hAnsi="Bookman Old Style"/>
        </w:rPr>
        <w:t xml:space="preserve">QUEDA prohibido a los establecimientos e inmuebles industriales  que no hagan uso del servicio a que alude el artículo anterior  y cuyos residuos estén debidamente tratados o acondicionados, la descarga mediante técnicas de relleno sanitario al subsuelo .</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217:</w:t>
      </w:r>
      <w:r>
        <w:rPr>
          <w:rStyle w:val="C3"/>
          <w:rFonts w:ascii="Bookman Old Style" w:hAnsi="Bookman Old Style"/>
        </w:rPr>
        <w:t xml:space="preserve"> LOS propietarios o responsables de fuentes fijas que eliminen o descarguen residuos industriales sólidos al ambiente, quedan obligados a registrarlas ante la Autoridad de Aplicación, en los términos y formas que el mismo establezca.</w:t>
      </w:r>
    </w:p>
    <w:p>
      <w:pPr>
        <w:rPr>
          <w:rStyle w:val="C3"/>
          <w:rFonts w:ascii="Bookman Old Style" w:hAnsi="Bookman Old Style"/>
        </w:rPr>
      </w:pPr>
      <w:r>
        <w:rPr>
          <w:rStyle w:val="C3"/>
          <w:rFonts w:ascii="Bookman Old Style" w:hAnsi="Bookman Old Style"/>
        </w:rPr>
        <w:t> </w:t>
      </w:r>
    </w:p>
    <w:p>
      <w:pPr>
        <w:pStyle w:val="P23"/>
        <w:jc w:val="both"/>
        <w:rPr>
          <w:rStyle w:val="C3"/>
          <w:rFonts w:ascii="Bookman Old Style" w:hAnsi="Bookman Old Style"/>
          <w:b w:val="1"/>
          <w:sz w:val="24"/>
        </w:rPr>
      </w:pPr>
      <w:r>
        <w:rPr>
          <w:rStyle w:val="C3"/>
          <w:rFonts w:ascii="Bookman Old Style" w:hAnsi="Bookman Old Style"/>
          <w:b w:val="1"/>
          <w:sz w:val="24"/>
        </w:rPr>
        <w:t>Sección IV.- Pérdidas en procesos varios.</w:t>
      </w:r>
    </w:p>
    <w:p>
      <w:pPr>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b w:val="1"/>
        </w:rPr>
      </w:pPr>
      <w:r>
        <w:rPr>
          <w:rStyle w:val="C3"/>
          <w:rFonts w:ascii="Bookman Old Style" w:hAnsi="Bookman Old Style"/>
          <w:b w:val="1"/>
        </w:rPr>
        <w:t>Higiene en viviendas, comercios, instituciones y similares.</w:t>
      </w:r>
    </w:p>
    <w:p>
      <w:pPr>
        <w:rPr>
          <w:rStyle w:val="C3"/>
          <w:rFonts w:ascii="Bookman Old Style" w:hAnsi="Bookman Old Style"/>
        </w:rPr>
      </w:pPr>
      <w:r>
        <w:rPr>
          <w:rStyle w:val="C3"/>
          <w:rFonts w:ascii="Bookman Old Style" w:hAnsi="Bookman Old Style"/>
        </w:rPr>
        <w:t> </w:t>
      </w:r>
    </w:p>
    <w:p>
      <w:pPr>
        <w:pStyle w:val="P19"/>
        <w:tabs>
          <w:tab w:val="left" w:pos="709" w:leader="none"/>
        </w:tabs>
        <w:spacing w:lineRule="auto" w:line="240"/>
        <w:rPr>
          <w:rStyle w:val="C3"/>
          <w:rFonts w:ascii="Bookman Old Style" w:hAnsi="Bookman Old Style"/>
        </w:rPr>
      </w:pPr>
      <w:r>
        <w:rPr>
          <w:rStyle w:val="C3"/>
          <w:rFonts w:ascii="Bookman Old Style" w:hAnsi="Bookman Old Style"/>
          <w:b w:val="1"/>
          <w:u w:val="single"/>
        </w:rPr>
        <w:t>Artículo 218:</w:t>
      </w:r>
      <w:r>
        <w:rPr>
          <w:rStyle w:val="C3"/>
          <w:rFonts w:ascii="Bookman Old Style" w:hAnsi="Bookman Old Style"/>
        </w:rPr>
        <w:t xml:space="preserve"> SE PROHÍBE la descarga  y emisión de aguas grises y aguas negras al suelo y al subsuelo, a las vías y espacios públicos y privados de utilidad pública Municipal, a las aguas superficiales y subterráneas y a la atmósfera, sin el previo tratamiento o disposición que convierta dichos efluentes en inocuos e inofensivos para todos y cada uno de los elementos constitutivos del ambiente y no afecten a la salud ni el bienestar de la población.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219:</w:t>
      </w:r>
      <w:r>
        <w:rPr>
          <w:rStyle w:val="C3"/>
          <w:rFonts w:ascii="Bookman Old Style" w:hAnsi="Bookman Old Style"/>
        </w:rPr>
        <w:t xml:space="preserve"> LOS responsables de descargar aguas negras y aguas grises a pozos absorbentes sólo podrán verter tales efluentes cuando se cumplan los siguientes requisitos:</w:t>
      </w:r>
    </w:p>
    <w:p>
      <w:pPr>
        <w:rPr>
          <w:rStyle w:val="C3"/>
          <w:rFonts w:ascii="Bookman Old Style" w:hAnsi="Bookman Old Style"/>
        </w:rPr>
      </w:pPr>
      <w:r>
        <w:rPr>
          <w:rStyle w:val="C3"/>
          <w:rFonts w:ascii="Bookman Old Style" w:hAnsi="Bookman Old Style"/>
        </w:rPr>
        <w:t> 1.).- El correspondiente sistema de tratamiento (cañerías, cámara de enlace, cámara séptica y similares, pozo absorbente) deberá respetar, tanto en sus componentes como en su funcionamiento la legislación vigente en la materia y contar con la autorización de los organismos competentes.</w:t>
      </w:r>
    </w:p>
    <w:p>
      <w:pPr>
        <w:rPr>
          <w:rStyle w:val="C3"/>
          <w:rFonts w:ascii="Bookman Old Style" w:hAnsi="Bookman Old Style"/>
        </w:rPr>
      </w:pPr>
      <w:r>
        <w:rPr>
          <w:rStyle w:val="C3"/>
          <w:rFonts w:ascii="Bookman Old Style" w:hAnsi="Bookman Old Style"/>
        </w:rPr>
        <w:t> 2.).- En ningún caso deberá el pozo absorbente alcanzar el punto más superficial de la napa freática ni contravenir el presente Código</w:t>
      </w:r>
    </w:p>
    <w:p>
      <w:pPr>
        <w:rPr>
          <w:rStyle w:val="C3"/>
          <w:rFonts w:ascii="Bookman Old Style" w:hAnsi="Bookman Old Style"/>
        </w:rPr>
      </w:pPr>
      <w:r>
        <w:rPr>
          <w:rStyle w:val="C3"/>
          <w:rFonts w:ascii="Bookman Old Style" w:hAnsi="Bookman Old Style"/>
        </w:rPr>
        <w:t> 3.).- La composición de los efluentes deberá cumplir con las “Normas de emisión de aguas negras y aguas grises” que fije reglamentariamente la Autoridad de Aplicación.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220:</w:t>
      </w:r>
      <w:r>
        <w:rPr>
          <w:rStyle w:val="C3"/>
          <w:rFonts w:ascii="Bookman Old Style" w:hAnsi="Bookman Old Style"/>
        </w:rPr>
        <w:t xml:space="preserve"> QUEDA PROHIBIDA la descarga incontrolada de los residuos de la limpieza doméstica, sean estas partículas u otros materiales afines resultantes de operaciones de barrido, raspado, sacudido, agitado, soplado o semejantes, a las vías y a los espacios públicos, a los espacios privados de utilidad pública Municipal y a la atmósfera en general.</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221:</w:t>
      </w:r>
      <w:r>
        <w:rPr>
          <w:rStyle w:val="C3"/>
          <w:rFonts w:ascii="Bookman Old Style" w:hAnsi="Bookman Old Style"/>
        </w:rPr>
        <w:t xml:space="preserve"> LOS edificios de vivienda con cuatro (4) o menos pisos  o veinticinco (25) o menos unidades de vivienda acumularán y evacuarán sus residuos y basuras sólidas conforme lo establezca la reglamentación del presente Código.</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222:</w:t>
      </w:r>
      <w:r>
        <w:rPr>
          <w:rStyle w:val="C3"/>
          <w:rFonts w:ascii="Bookman Old Style" w:hAnsi="Bookman Old Style"/>
        </w:rPr>
        <w:t xml:space="preserve"> SE establece a todos los edificios de vivienda colectivas de cinco (5) o más pisos  o con más de veinticinco (25) unidades de vivienda (sea a construirse o ya existentes) la obligación de instalar y tener en funcionamiento, un sistema de acopio y selección de basuras sólidas que cumplan con aquellos requisitos que fije reglamentariamente la Autoridad de Aplicación.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223:</w:t>
      </w:r>
      <w:r>
        <w:rPr>
          <w:rStyle w:val="C3"/>
          <w:rFonts w:ascii="Bookman Old Style" w:hAnsi="Bookman Old Style"/>
        </w:rPr>
        <w:t xml:space="preserve"> LA Municipalidad da la Ciudad de Alta Gracia, podrá autorizar en el futuro cualquier otro sistema de acondicionamiento o tratamiento domiciliario de residuos y basuras sólidas, con excepción de la incineración.</w:t>
      </w:r>
    </w:p>
    <w:p>
      <w:pPr>
        <w:rPr>
          <w:rStyle w:val="C3"/>
          <w:rFonts w:ascii="Bookman Old Style" w:hAnsi="Bookman Old Style"/>
        </w:rPr>
      </w:pPr>
      <w:r>
        <w:rPr>
          <w:rStyle w:val="C3"/>
          <w:rFonts w:ascii="Bookman Old Style" w:hAnsi="Bookman Old Style"/>
        </w:rPr>
        <w:t> </w:t>
      </w:r>
    </w:p>
    <w:p>
      <w:pPr>
        <w:pStyle w:val="P11"/>
        <w:rPr>
          <w:rStyle w:val="C3"/>
          <w:rFonts w:ascii="Bookman Old Style" w:hAnsi="Bookman Old Style"/>
          <w:b w:val="1"/>
          <w:u w:val="single"/>
        </w:rPr>
      </w:pPr>
      <w:r>
        <w:rPr>
          <w:rStyle w:val="C3"/>
          <w:rFonts w:ascii="Bookman Old Style" w:hAnsi="Bookman Old Style"/>
          <w:b w:val="1"/>
        </w:rPr>
        <w:t xml:space="preserve">Actividades de riego de vegetales y de alimentación  de animales.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224:</w:t>
      </w:r>
      <w:r>
        <w:rPr>
          <w:rStyle w:val="C3"/>
          <w:rFonts w:ascii="Bookman Old Style" w:hAnsi="Bookman Old Style"/>
        </w:rPr>
        <w:t xml:space="preserve"> QUEDA prohibido el riego de vegetales destinados directa e indirectamente a consumo humano o a la alimentación de animales con aguas superficiales o subterráneas contaminadas.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225:</w:t>
      </w:r>
      <w:r>
        <w:rPr>
          <w:rStyle w:val="C3"/>
          <w:rFonts w:ascii="Bookman Old Style" w:hAnsi="Bookman Old Style"/>
        </w:rPr>
        <w:t xml:space="preserve"> QUEDA prohibido alimentar con residuos y basuras sólidas domiciliarias o de otro origen, orgánicas o putrescibles, animales destinados directa o indirectamente a consumo humano.</w:t>
      </w:r>
    </w:p>
    <w:p>
      <w:pPr>
        <w:rPr>
          <w:rStyle w:val="C3"/>
          <w:rFonts w:ascii="Bookman Old Style" w:hAnsi="Bookman Old Style"/>
        </w:rPr>
      </w:pPr>
      <w:r>
        <w:rPr>
          <w:rStyle w:val="C3"/>
          <w:rFonts w:ascii="Bookman Old Style" w:hAnsi="Bookman Old Style"/>
        </w:rPr>
        <w:t> </w:t>
      </w:r>
    </w:p>
    <w:p>
      <w:pPr>
        <w:pStyle w:val="P19"/>
        <w:spacing w:lineRule="auto" w:line="240"/>
        <w:jc w:val="both"/>
        <w:rPr>
          <w:rStyle w:val="C3"/>
          <w:rFonts w:ascii="Bookman Old Style" w:hAnsi="Bookman Old Style"/>
        </w:rPr>
      </w:pPr>
      <w:r>
        <w:rPr>
          <w:rStyle w:val="C3"/>
          <w:rFonts w:ascii="Bookman Old Style" w:hAnsi="Bookman Old Style"/>
          <w:b w:val="1"/>
          <w:u w:val="single"/>
        </w:rPr>
        <w:t>Artículo 226:</w:t>
      </w:r>
      <w:r>
        <w:rPr>
          <w:rStyle w:val="C3"/>
          <w:rFonts w:ascii="Bookman Old Style" w:hAnsi="Bookman Old Style"/>
        </w:rPr>
        <w:t xml:space="preserve"> QUEDA prohibido dar de beber o dejar beber aguas superficiales o aguas subterráneas contaminadas a todos aquellos animales destinados directa o indirectamente a consumo humano.</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227:</w:t>
      </w:r>
      <w:r>
        <w:rPr>
          <w:rStyle w:val="C3"/>
          <w:rFonts w:ascii="Bookman Old Style" w:hAnsi="Bookman Old Style"/>
        </w:rPr>
        <w:t xml:space="preserve"> LOS responsables del riego de vegetales destinados directa e indirectamente a consumo humano o a la alimentación de animales, sólo podrán utilizar para tal fin aguas superficiales o subterráneas que respeten las “normas de calidad de aguas para riego" fijados por los organismos competentes de la Provincia o Nación.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228:</w:t>
      </w:r>
      <w:r>
        <w:rPr>
          <w:rStyle w:val="C3"/>
          <w:rFonts w:ascii="Bookman Old Style" w:hAnsi="Bookman Old Style"/>
        </w:rPr>
        <w:t xml:space="preserve"> LOS responsables de dar de beber o dejar beber agua a animales destinados directa e indirectamente a consumo humano, sólo podrán entregarles o dejarles acceder a aguas superficiales o subterráneas que respeten las "normas de calidad de agua para bebida animal" fijadas por los organismos competentes de la Provincia o Nación.</w:t>
      </w:r>
    </w:p>
    <w:p>
      <w:pPr>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b w:val="1"/>
        </w:rPr>
        <w:t>Actividades de reparación y de prestación de servicios</w:t>
      </w:r>
      <w:r>
        <w:rPr>
          <w:rStyle w:val="C3"/>
          <w:rFonts w:ascii="Bookman Old Style" w:hAnsi="Bookman Old Style"/>
        </w:rPr>
        <w:t>.</w:t>
      </w:r>
    </w:p>
    <w:p>
      <w:pPr>
        <w:rPr>
          <w:rStyle w:val="C3"/>
          <w:rFonts w:ascii="Bookman Old Style" w:hAnsi="Bookman Old Style"/>
        </w:rPr>
      </w:pPr>
      <w:r>
        <w:rPr>
          <w:rStyle w:val="C3"/>
          <w:rFonts w:ascii="Bookman Old Style" w:hAnsi="Bookman Old Style"/>
        </w:rPr>
        <w:t> </w:t>
      </w:r>
    </w:p>
    <w:p>
      <w:pPr>
        <w:pStyle w:val="P19"/>
        <w:spacing w:lineRule="auto" w:line="240"/>
        <w:jc w:val="both"/>
        <w:rPr>
          <w:rStyle w:val="C3"/>
          <w:rFonts w:ascii="Bookman Old Style" w:hAnsi="Bookman Old Style"/>
        </w:rPr>
      </w:pPr>
      <w:r>
        <w:rPr>
          <w:rStyle w:val="C3"/>
          <w:rFonts w:ascii="Bookman Old Style" w:hAnsi="Bookman Old Style"/>
          <w:b w:val="1"/>
          <w:u w:val="single"/>
        </w:rPr>
        <w:t xml:space="preserve">Artículo </w:t>
      </w:r>
      <w:r>
        <w:rPr>
          <w:rStyle w:val="C3"/>
          <w:rFonts w:ascii="Bookman Old Style" w:hAnsi="Bookman Old Style"/>
          <w:b w:val="1"/>
          <w:u w:val="single"/>
        </w:rPr>
        <w:t>229:</w:t>
      </w:r>
      <w:r>
        <w:rPr>
          <w:rStyle w:val="C3"/>
          <w:rFonts w:ascii="Bookman Old Style" w:hAnsi="Bookman Old Style"/>
        </w:rPr>
        <w:t xml:space="preserve"> LAS tareas de limpieza mediante eyección de arena u otros materiales a presión sólo podrán realizarse en días calmos o sin vientos, debiendo adoptar los responsables todas las medidas y dispositivos adecuados para que el material de limpieza y los residuos de la misma no contaminen el ambiente ni tampoco afecten la salud o el bienestar de la población.</w:t>
      </w:r>
    </w:p>
    <w:p>
      <w:pPr>
        <w:rPr>
          <w:rStyle w:val="C3"/>
          <w:rFonts w:ascii="Bookman Old Style" w:hAnsi="Bookman Old Style"/>
        </w:rPr>
      </w:pPr>
      <w:r>
        <w:rPr>
          <w:rStyle w:val="C3"/>
          <w:rFonts w:ascii="Bookman Old Style" w:hAnsi="Bookman Old Style"/>
        </w:rPr>
        <w:t>Exceptuándose siempre y cuando por normas y elementos técnicos de seguridad brinden un servicio o realicen su trabajo sin posibilidades de contaminar el ambiente y afectar la salud o bienestar de la población y del trabajador.</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230:</w:t>
      </w:r>
      <w:r>
        <w:rPr>
          <w:rStyle w:val="C3"/>
          <w:rFonts w:ascii="Bookman Old Style" w:hAnsi="Bookman Old Style"/>
        </w:rPr>
        <w:t xml:space="preserve"> SE PROHÍBE a las estaciones de servicio, talleres y demás actividades vinculadas a la comercialización o uso de combustibles, lubricantes y otros productos y a la reparación o limpieza de vehículos y demás máquinas, descargar combustibles, lubricantes, aguas servidas y otros productos residuales o en desuso a las vías y a los espacios públicos y privados, al suelo y al subsuelo, a las aguas superficiales y subterráneas y a la atmósfera. Quedando sujeto su gestión a las disposiciones que establece la Ley 24051 de residuos peligrosos a la cual este Municipio se encuentra adherido.</w:t>
      </w:r>
    </w:p>
    <w:p>
      <w:pPr>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b w:val="1"/>
        </w:rPr>
      </w:pPr>
      <w:r>
        <w:rPr>
          <w:rStyle w:val="C3"/>
          <w:rFonts w:ascii="Bookman Old Style" w:hAnsi="Bookman Old Style"/>
          <w:b w:val="1"/>
        </w:rPr>
        <w:t xml:space="preserve">Actividades de carga y descarga de materiales, demolición o construcción de edificios </w:t>
      </w:r>
      <w:r>
        <w:rPr>
          <w:rStyle w:val="C3"/>
          <w:rFonts w:ascii="Bookman Old Style" w:hAnsi="Bookman Old Style"/>
          <w:b w:val="1"/>
        </w:rPr>
        <w:t>y otras.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231:</w:t>
      </w:r>
      <w:r>
        <w:rPr>
          <w:rStyle w:val="C3"/>
          <w:rFonts w:ascii="Bookman Old Style" w:hAnsi="Bookman Old Style"/>
        </w:rPr>
        <w:t xml:space="preserve"> TANTO en la carga y descarga de materiales como en los procesos de manipuleo, procesado o almacenaje de los mismos deberán tomarse las precauciones adecuadas para que:</w:t>
      </w:r>
    </w:p>
    <w:p>
      <w:pPr>
        <w:rPr>
          <w:rStyle w:val="C3"/>
          <w:rFonts w:ascii="Bookman Old Style" w:hAnsi="Bookman Old Style"/>
        </w:rPr>
      </w:pPr>
      <w:r>
        <w:rPr>
          <w:rStyle w:val="C3"/>
          <w:rFonts w:ascii="Bookman Old Style" w:hAnsi="Bookman Old Style"/>
        </w:rPr>
        <w:t> A.).- No se produzcan descargas incontroladas de partículas.</w:t>
      </w:r>
    </w:p>
    <w:p>
      <w:pPr>
        <w:rPr>
          <w:rStyle w:val="C3"/>
          <w:rFonts w:ascii="Bookman Old Style" w:hAnsi="Bookman Old Style"/>
        </w:rPr>
      </w:pPr>
      <w:r>
        <w:rPr>
          <w:rStyle w:val="C3"/>
          <w:rFonts w:ascii="Bookman Old Style" w:hAnsi="Bookman Old Style"/>
        </w:rPr>
        <w:t> B.).- No se alteren las "normas de calidad de la atmósfera" ni las "normas de calidad del suelo" que fije reglamentariamente la Autoridad de Aplicación. </w:t>
      </w:r>
    </w:p>
    <w:p>
      <w:pPr>
        <w:rPr>
          <w:rStyle w:val="C3"/>
          <w:rFonts w:ascii="Bookman Old Style" w:hAnsi="Bookman Old Style"/>
          <w:b w:val="1"/>
          <w:u w:val="single"/>
        </w:rPr>
      </w:pPr>
    </w:p>
    <w:p>
      <w:pPr>
        <w:rPr>
          <w:rStyle w:val="C3"/>
          <w:rFonts w:ascii="Bookman Old Style" w:hAnsi="Bookman Old Style"/>
        </w:rPr>
      </w:pPr>
      <w:r>
        <w:rPr>
          <w:rStyle w:val="C3"/>
          <w:rFonts w:ascii="Bookman Old Style" w:hAnsi="Bookman Old Style"/>
          <w:b w:val="1"/>
          <w:u w:val="single"/>
        </w:rPr>
        <w:t>Artículo 232:</w:t>
      </w:r>
      <w:r>
        <w:rPr>
          <w:rStyle w:val="C3"/>
          <w:rFonts w:ascii="Bookman Old Style" w:hAnsi="Bookman Old Style"/>
        </w:rPr>
        <w:t xml:space="preserve"> EN la demolición, reparación o construcción de cualquier obra, artefacto o dispositivo deberán tomarse las precauciones adecuadas para evitar la emisión a la atmósfera y al suelo de residuos gaseosos, particulados y líquidos. A los efectos del presente artículo, la Autoridad de Aplicación establecerá por vía reglamentaria las medidas o dispositivos de precaución.</w:t>
      </w: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p>
    <w:p>
      <w:pPr>
        <w:pStyle w:val="P23"/>
        <w:rPr>
          <w:rStyle w:val="C3"/>
          <w:rFonts w:ascii="Bookman Old Style" w:hAnsi="Bookman Old Style"/>
          <w:sz w:val="24"/>
          <w:u w:val="single"/>
        </w:rPr>
      </w:pPr>
      <w:r>
        <w:rPr>
          <w:rStyle w:val="C3"/>
          <w:rFonts w:ascii="Bookman Old Style" w:hAnsi="Bookman Old Style"/>
          <w:sz w:val="24"/>
          <w:u w:val="single"/>
        </w:rPr>
        <w:t>DE LAS FUENTES CONTAMINANTES MÓVILES.</w:t>
      </w:r>
    </w:p>
    <w:p>
      <w:pPr>
        <w:jc w:val="both"/>
      </w:pPr>
      <w:r>
        <w:t> </w:t>
      </w:r>
    </w:p>
    <w:p>
      <w:pPr>
        <w:jc w:val="both"/>
        <w:rPr>
          <w:rStyle w:val="C3"/>
          <w:rFonts w:ascii="Bookman Old Style" w:hAnsi="Bookman Old Style"/>
          <w:b w:val="1"/>
        </w:rPr>
      </w:pPr>
      <w:r>
        <w:rPr>
          <w:rStyle w:val="C3"/>
          <w:rFonts w:ascii="Bookman Old Style" w:hAnsi="Bookman Old Style"/>
          <w:b w:val="1"/>
        </w:rPr>
        <w:t>Sección I.- De los vehículos equipados con motor por ignición por compresión no rodados.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 xml:space="preserve">Artículo  233:</w:t>
      </w:r>
      <w:r>
        <w:rPr>
          <w:rStyle w:val="C3"/>
          <w:rFonts w:ascii="Bookman Old Style" w:hAnsi="Bookman Old Style"/>
        </w:rPr>
        <w:t xml:space="preserve"> LOS vehículos propulsados por motores con ignición por compresión que ingresen al parque automotor de la Ciudad de Alta Gracia, cumplirán las normas sobre emisiones contaminantes que establezcan los organismos competentes de la Nación, debiendo poseer "Marca de homologación" o similar.</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234:</w:t>
      </w:r>
      <w:r>
        <w:rPr>
          <w:rStyle w:val="C3"/>
          <w:rFonts w:ascii="Bookman Old Style" w:hAnsi="Bookman Old Style"/>
        </w:rPr>
        <w:t xml:space="preserve"> SE PROHÍBE a todo vehículo automotor equipado con motor por ignición por compresión  (Diesel), que transite o permanezca dentro del Ejido de la Ciudad de Alta Gracia, se halle o no patentado en la misma, emitir o descargar durante su funcionamiento humos negros cuyas características excedan  las normas de emisión vigente.</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235:</w:t>
      </w:r>
      <w:r>
        <w:rPr>
          <w:rStyle w:val="C3"/>
          <w:rFonts w:ascii="Bookman Old Style" w:hAnsi="Bookman Old Style"/>
        </w:rPr>
        <w:t xml:space="preserve"> EL método de comprobación técnica del funcionamiento de los motores y otros aspectos necesario para el cumplimiento del artículo anterior serán fijados reglamentariamente por la Autoridad de Aplicación</w:t>
      </w:r>
    </w:p>
    <w:p>
      <w:pPr>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b w:val="1"/>
        </w:rPr>
        <w:t>Sección II.- De los vehículos equipados con motor por ignición a chispa no rodados</w:t>
      </w:r>
      <w:r>
        <w:rPr>
          <w:rStyle w:val="C3"/>
          <w:rFonts w:ascii="Bookman Old Style" w:hAnsi="Bookman Old Style"/>
        </w:rPr>
        <w:t>.</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 xml:space="preserve">Artículo  236: </w:t>
      </w:r>
      <w:r>
        <w:rPr>
          <w:rStyle w:val="C3"/>
          <w:rFonts w:ascii="Bookman Old Style" w:hAnsi="Bookman Old Style"/>
        </w:rPr>
        <w:t>LOS vehículos propulsados por motores con ignición a chispa que ingresen al parque automotor de la Ciudad de Alta Gracia, cumplirán las normas sobre emisiones contaminantes que establezcan los organismos competentes de la Nación, debiendo poseer "Marca de homologación" o similar. Quedan exceptuados de la disposición anterior los vehículos especiales de competición y los prototipos experimentales, cuando se hallaren registrados ante los organismos competentes.</w:t>
      </w:r>
    </w:p>
    <w:p>
      <w:pPr>
        <w:rPr>
          <w:rStyle w:val="C3"/>
          <w:rFonts w:ascii="Bookman Old Style" w:hAnsi="Bookman Old Style"/>
        </w:rPr>
      </w:pPr>
      <w:r>
        <w:rPr>
          <w:rStyle w:val="C3"/>
          <w:rFonts w:ascii="Bookman Old Style" w:hAnsi="Bookman Old Style"/>
        </w:rPr>
        <w:t> </w:t>
      </w:r>
    </w:p>
    <w:p>
      <w:pPr>
        <w:pStyle w:val="P23"/>
        <w:jc w:val="both"/>
        <w:rPr>
          <w:rStyle w:val="C3"/>
          <w:rFonts w:ascii="Bookman Old Style" w:hAnsi="Bookman Old Style"/>
          <w:b w:val="1"/>
          <w:sz w:val="24"/>
        </w:rPr>
      </w:pPr>
      <w:r>
        <w:rPr>
          <w:rStyle w:val="C3"/>
          <w:rFonts w:ascii="Bookman Old Style" w:hAnsi="Bookman Old Style"/>
          <w:b w:val="1"/>
          <w:sz w:val="24"/>
        </w:rPr>
        <w:t>Sección III.-</w:t>
        <w:tab/>
        <w:t>De los vehículos equipados con motor por ignición por compresión o chispa rodados.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237:</w:t>
      </w:r>
      <w:r>
        <w:rPr>
          <w:rStyle w:val="C3"/>
          <w:rFonts w:ascii="Bookman Old Style" w:hAnsi="Bookman Old Style"/>
        </w:rPr>
        <w:t xml:space="preserve"> TODO vehículo equipado con motor a ignición por compresión o por chispa que transite o permanezca dentro del Ejido de la Ciudad de Alta Gracia, se halle o no patentado en la misma, no podrá emitir contaminantes a la atmósfera por encima de los limites que reglamentariamente fije el la Autoridad.</w:t>
      </w:r>
    </w:p>
    <w:p>
      <w:pPr>
        <w:rPr>
          <w:rStyle w:val="C3"/>
          <w:rFonts w:ascii="Bookman Old Style" w:hAnsi="Bookman Old Style"/>
        </w:rPr>
      </w:pPr>
      <w:r>
        <w:rPr>
          <w:rStyle w:val="C3"/>
          <w:rFonts w:ascii="Bookman Old Style" w:hAnsi="Bookman Old Style"/>
        </w:rPr>
        <w:t>Quedan exceptuados de la disposición anterior los vehículos especiales de competición y los prototipos experimentales, cuando contaran con la debida autorización de la Autoridad de Aplicación.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238:</w:t>
      </w:r>
      <w:r>
        <w:rPr>
          <w:rStyle w:val="C3"/>
          <w:rFonts w:ascii="Bookman Old Style" w:hAnsi="Bookman Old Style"/>
        </w:rPr>
        <w:t xml:space="preserve"> EL método de comprobación técnica del funcionamiento de los motores y otros aspectos necesario para el cumplimiento del artículo anterior serán fijados reglamentariamente por la Autoridad de Aplicación. </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239:</w:t>
      </w:r>
      <w:r>
        <w:rPr>
          <w:rStyle w:val="C3"/>
          <w:rFonts w:ascii="Bookman Old Style" w:hAnsi="Bookman Old Style"/>
          <w:b w:val="1"/>
        </w:rPr>
        <w:t xml:space="preserve"> </w:t>
      </w:r>
      <w:r>
        <w:rPr>
          <w:rStyle w:val="C3"/>
          <w:rFonts w:ascii="Bookman Old Style" w:hAnsi="Bookman Old Style"/>
        </w:rPr>
        <w:t>SE PROHÍBE a los vehículos por ignición a chispa y compresión permanecer detenidos en la vía pública, con el motor en marcha, por un período mayor de cinco (5) minutos. Quedan exceptuadas de esta prohibición en las siguientes situaciones:</w:t>
      </w:r>
    </w:p>
    <w:p>
      <w:pPr>
        <w:rPr>
          <w:rStyle w:val="C3"/>
          <w:rFonts w:ascii="Bookman Old Style" w:hAnsi="Bookman Old Style"/>
        </w:rPr>
      </w:pPr>
      <w:r>
        <w:rPr>
          <w:rStyle w:val="C3"/>
          <w:rFonts w:ascii="Bookman Old Style" w:hAnsi="Bookman Old Style"/>
        </w:rPr>
        <w:t>a.).- Las derivadas del tránsito y su congestionamiento.</w:t>
      </w:r>
    </w:p>
    <w:p>
      <w:pPr>
        <w:rPr>
          <w:rStyle w:val="C3"/>
          <w:rFonts w:ascii="Bookman Old Style" w:hAnsi="Bookman Old Style"/>
        </w:rPr>
      </w:pPr>
      <w:r>
        <w:rPr>
          <w:rStyle w:val="C3"/>
          <w:rFonts w:ascii="Bookman Old Style" w:hAnsi="Bookman Old Style"/>
        </w:rPr>
        <w:t>b.).- Las inherentes a servicios públicos o privados (vehículos policiales, ambulancias y similares en operación).</w:t>
      </w:r>
    </w:p>
    <w:p>
      <w:pPr>
        <w:rPr>
          <w:rStyle w:val="C3"/>
          <w:rFonts w:ascii="Bookman Old Style" w:hAnsi="Bookman Old Style"/>
        </w:rPr>
      </w:pPr>
      <w:r>
        <w:rPr>
          <w:rStyle w:val="C3"/>
          <w:rFonts w:ascii="Bookman Old Style" w:hAnsi="Bookman Old Style"/>
        </w:rPr>
        <w:t>c.).- Las que hagan al mejor funcionamiento del motor en días muy fríos.</w:t>
      </w:r>
    </w:p>
    <w:p>
      <w:pPr>
        <w:rPr>
          <w:rStyle w:val="C3"/>
          <w:rFonts w:ascii="Bookman Old Style" w:hAnsi="Bookman Old Style"/>
        </w:rPr>
      </w:pPr>
      <w:r>
        <w:rPr>
          <w:rStyle w:val="C3"/>
          <w:rFonts w:ascii="Bookman Old Style" w:hAnsi="Bookman Old Style"/>
        </w:rPr>
        <w:t>d.).- Cualquier otra situación que la Autoridad de Aplicación autorice en forma expresa.</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b w:val="1"/>
        </w:rPr>
      </w:pPr>
      <w:r>
        <w:rPr>
          <w:rStyle w:val="C3"/>
          <w:rFonts w:ascii="Bookman Old Style" w:hAnsi="Bookman Old Style"/>
          <w:b w:val="1"/>
        </w:rPr>
        <w:t>Sección IV.- De los vehículos en general</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240:</w:t>
      </w:r>
      <w:r>
        <w:rPr>
          <w:rStyle w:val="C3"/>
          <w:rFonts w:ascii="Bookman Old Style" w:hAnsi="Bookman Old Style"/>
        </w:rPr>
        <w:t xml:space="preserve"> SE PROHÍBE a los propietarios o responsables de cualquier tipo de vehículo con dos o más ruedas, autoimpulsados o de tracción a sangre, se halle detenido o en marcha, arrojar residuos y basuras sólidas o residuos líquidos a las vías y a los espacios públicos, al suelo y a las aguas superficiales.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241:</w:t>
      </w:r>
      <w:r>
        <w:rPr>
          <w:rStyle w:val="C3"/>
          <w:rFonts w:ascii="Bookman Old Style" w:hAnsi="Bookman Old Style"/>
          <w:b w:val="1"/>
        </w:rPr>
        <w:t xml:space="preserve"> </w:t>
      </w:r>
      <w:r>
        <w:rPr>
          <w:rStyle w:val="C3"/>
          <w:rFonts w:ascii="Bookman Old Style" w:hAnsi="Bookman Old Style"/>
        </w:rPr>
        <w:t>SE PROHÍBE a los propietarios o responsables de todo vehículo dedicado al desagote de cámaras sépticas y pozos absorbentes y al traslado de los materiales que resulten de su función, descargar o volcar su contenido a las vías y a los espacios públicos y privados, al suelo y al subsuelo, a las aguas superficiales y a las aguas subterráneas. Queda prohibido además la utilización de dichos residuos para riego, enriquecimiento de suelo y toda otra actividad no prevista en este Código y sus reglamentos.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242:</w:t>
      </w:r>
      <w:r>
        <w:rPr>
          <w:rStyle w:val="C3"/>
          <w:rFonts w:ascii="Bookman Old Style" w:hAnsi="Bookman Old Style"/>
          <w:b w:val="1"/>
        </w:rPr>
        <w:t xml:space="preserve"> </w:t>
      </w:r>
      <w:r>
        <w:rPr>
          <w:rStyle w:val="C3"/>
          <w:rFonts w:ascii="Bookman Old Style" w:hAnsi="Bookman Old Style"/>
        </w:rPr>
        <w:t xml:space="preserve">EL contenido de los vehículos dedicados al vaciado de cámaras sépticas y pozos absorbentes a que alude el artículo anterior, deberá ser transportado y vertido a las plantas de depuración de líquidos cloacales que poseyera o manejara el Estado Municipal, o a las particulares debidamente habilitadas por los organismos competentes.- </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243:</w:t>
      </w:r>
      <w:r>
        <w:rPr>
          <w:rStyle w:val="C3"/>
          <w:rFonts w:ascii="Bookman Old Style" w:hAnsi="Bookman Old Style"/>
          <w:u w:val="single"/>
        </w:rPr>
        <w:t xml:space="preserve"> </w:t>
      </w:r>
      <w:r>
        <w:rPr>
          <w:rStyle w:val="C3"/>
          <w:rFonts w:ascii="Bookman Old Style" w:hAnsi="Bookman Old Style"/>
        </w:rPr>
        <w:t>SE PROHÍBE a los propietarios o responsables de todo tipo de vehículo público o privado dedicado al transporte de escombros y otros residuos y basuras sólidas no putrescibles, descargar su contenido a las vías y a los espacios públicos y privados, al suelo y al subsuelo, a las aguas superficiales y subterráneas. Quedan exceptuadas de esta prohibición las siguientes actividades: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1.).- Las que impliquen descarga a la superficie de materiales destinados a construcción o relleno de terrenos y que no contravengan la legislación de fondo en la materia.</w:t>
      </w:r>
    </w:p>
    <w:p>
      <w:pPr>
        <w:rPr>
          <w:rStyle w:val="C3"/>
          <w:rFonts w:ascii="Bookman Old Style" w:hAnsi="Bookman Old Style"/>
        </w:rPr>
      </w:pPr>
      <w:r>
        <w:rPr>
          <w:rStyle w:val="C3"/>
          <w:rFonts w:ascii="Bookman Old Style" w:hAnsi="Bookman Old Style"/>
        </w:rPr>
        <w:t>2.).- Las que deriven de situaciones de emergencia.</w:t>
      </w:r>
    </w:p>
    <w:p>
      <w:pPr>
        <w:rPr>
          <w:rStyle w:val="C3"/>
          <w:rFonts w:ascii="Bookman Old Style" w:hAnsi="Bookman Old Style"/>
        </w:rPr>
      </w:pPr>
      <w:r>
        <w:rPr>
          <w:rStyle w:val="C3"/>
          <w:rFonts w:ascii="Bookman Old Style" w:hAnsi="Bookman Old Style"/>
        </w:rPr>
        <w:t>3.).- Toda otra que la Autoridad de Aplicación autorice expresamente.</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 xml:space="preserve">Artículo  244:</w:t>
      </w:r>
      <w:r>
        <w:rPr>
          <w:rStyle w:val="C3"/>
          <w:rFonts w:ascii="Bookman Old Style" w:hAnsi="Bookman Old Style"/>
        </w:rPr>
        <w:t xml:space="preserve"> SE PROHÍBE a los propietarios o responsables de todo tipo de vehículo público o privado transportar o descargar residuos y basuras sólidas putrescibles a las vías y a los espacios públicos y privados, al suelo y al subsuelo y a las aguas superficiales y subterráneas. </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u w:val="single"/>
        </w:rPr>
      </w:pPr>
      <w:r>
        <w:rPr>
          <w:rStyle w:val="C3"/>
          <w:rFonts w:ascii="Bookman Old Style" w:hAnsi="Bookman Old Style"/>
          <w:u w:val="single"/>
        </w:rPr>
        <w:t>DE LOS RUIDOS MOLESTOS A LA POBLACIÓN (Sonidos audibles.).</w:t>
      </w:r>
    </w:p>
    <w:p>
      <w:pPr>
        <w:jc w:val="both"/>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b w:val="1"/>
          <w:u w:val="single"/>
        </w:rPr>
        <w:t>Artículo 245:</w:t>
      </w:r>
      <w:r>
        <w:rPr>
          <w:rStyle w:val="C3"/>
          <w:rFonts w:ascii="Bookman Old Style" w:hAnsi="Bookman Old Style"/>
          <w:b w:val="1"/>
        </w:rPr>
        <w:t xml:space="preserve"> </w:t>
      </w:r>
      <w:r>
        <w:rPr>
          <w:rStyle w:val="C3"/>
          <w:rFonts w:ascii="Bookman Old Style" w:hAnsi="Bookman Old Style"/>
        </w:rPr>
        <w:t>QUEDA prohibido causar, producir o estimular ruidos innecesarios o excesivos que propagándose por vía aérea o sólida afecten o sean capaces de afectar al público, sea en ambientes públicos o privados, cualquiera fuere la jurisdicción que sobre estos se ejercite y el acto, hecho o actividad de que se trate.</w:t>
      </w:r>
    </w:p>
    <w:p>
      <w:pPr>
        <w:jc w:val="both"/>
        <w:rPr>
          <w:rStyle w:val="C3"/>
          <w:rFonts w:ascii="Bookman Old Style" w:hAnsi="Bookman Old Style"/>
        </w:rPr>
      </w:pPr>
      <w:r>
        <w:rPr>
          <w:rStyle w:val="C3"/>
          <w:rFonts w:ascii="Bookman Old Style" w:hAnsi="Bookman Old Style"/>
        </w:rPr>
        <w:t> </w:t>
      </w:r>
    </w:p>
    <w:p>
      <w:pPr>
        <w:pStyle w:val="P19"/>
        <w:tabs>
          <w:tab w:val="left" w:pos="709" w:leader="none"/>
        </w:tabs>
        <w:spacing w:lineRule="auto" w:line="240"/>
        <w:rPr>
          <w:rStyle w:val="C3"/>
          <w:rFonts w:ascii="Bookman Old Style" w:hAnsi="Bookman Old Style"/>
        </w:rPr>
      </w:pPr>
      <w:r>
        <w:rPr>
          <w:rStyle w:val="C3"/>
          <w:rFonts w:ascii="Bookman Old Style" w:hAnsi="Bookman Old Style"/>
          <w:b w:val="1"/>
          <w:u w:val="single"/>
        </w:rPr>
        <w:t>Artículo 246:</w:t>
      </w:r>
      <w:r>
        <w:rPr>
          <w:rStyle w:val="C3"/>
          <w:rFonts w:ascii="Bookman Old Style" w:hAnsi="Bookman Old Style"/>
        </w:rPr>
        <w:t xml:space="preserve"> LAS disposiciones de este Cógido son aplicables a todos los responsables de causar, producir o estimular ruidos innecesarios o excesivos, estén domiciliados o no en este Municipio, cualquiera fuere el medio de que se sirva, y aunque este hubiera sido matriculado, registrado, patentado o autorizado en otra jurisdicción.</w:t>
      </w:r>
    </w:p>
    <w:p>
      <w:pPr>
        <w:jc w:val="both"/>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b w:val="1"/>
          <w:u w:val="single"/>
        </w:rPr>
        <w:t xml:space="preserve">Artículo 247: </w:t>
      </w:r>
      <w:r>
        <w:rPr>
          <w:rStyle w:val="C3"/>
          <w:rFonts w:ascii="Bookman Old Style" w:hAnsi="Bookman Old Style"/>
        </w:rPr>
        <w:t>SE CONSIDERA que causa, produce o estimula ruidos innecesarios con afectación del público:</w:t>
      </w:r>
    </w:p>
    <w:p>
      <w:pPr>
        <w:jc w:val="both"/>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rPr>
        <w:t xml:space="preserve">a.).- La circulación de vehículos con llantas de hierro sobre calles empedradas, asfaltadas u hormigonadas. </w:t>
      </w:r>
    </w:p>
    <w:p>
      <w:pPr>
        <w:jc w:val="both"/>
        <w:rPr>
          <w:rStyle w:val="C3"/>
          <w:rFonts w:ascii="Bookman Old Style" w:hAnsi="Bookman Old Style"/>
        </w:rPr>
      </w:pPr>
      <w:r>
        <w:rPr>
          <w:rStyle w:val="C3"/>
          <w:rFonts w:ascii="Bookman Old Style" w:hAnsi="Bookman Old Style"/>
        </w:rPr>
        <w:t>b.).- La circulación de vehículos de tracción mecánica desprovistos de silenciador de escape.</w:t>
      </w:r>
    </w:p>
    <w:p>
      <w:pPr>
        <w:jc w:val="both"/>
        <w:rPr>
          <w:rStyle w:val="C3"/>
          <w:rFonts w:ascii="Bookman Old Style" w:hAnsi="Bookman Old Style"/>
        </w:rPr>
      </w:pPr>
      <w:r>
        <w:rPr>
          <w:rStyle w:val="C3"/>
          <w:rFonts w:ascii="Bookman Old Style" w:hAnsi="Bookman Old Style"/>
        </w:rPr>
        <w:t>c.).- La circulación de vehículos que provoquen ruidos debido a ajustes defectuosos o desgastes del motor, frenos, carrocería, rodaje u otras partes del mismo; carga imperfectamente distribuida o mal asegurada.</w:t>
      </w:r>
    </w:p>
    <w:p>
      <w:pPr>
        <w:jc w:val="both"/>
        <w:rPr>
          <w:rStyle w:val="C3"/>
          <w:rFonts w:ascii="Bookman Old Style" w:hAnsi="Bookman Old Style"/>
        </w:rPr>
      </w:pPr>
      <w:r>
        <w:rPr>
          <w:rStyle w:val="C3"/>
          <w:rFonts w:ascii="Bookman Old Style" w:hAnsi="Bookman Old Style"/>
        </w:rPr>
        <w:t>d.).- El uso de bocinas de tonos múltiples o desagradables, salvo si fueran de dos tonos graves con un intervalo musical; bocinas de aire comprimido; sirenas o campanas, salvo que fueran necesarias por el servicio público que prestan (vehículos policiales, de bomberos, de servicios hospitalarios y afines).</w:t>
      </w:r>
    </w:p>
    <w:p>
      <w:pPr>
        <w:jc w:val="both"/>
        <w:rPr>
          <w:rStyle w:val="C3"/>
          <w:rFonts w:ascii="Bookman Old Style" w:hAnsi="Bookman Old Style"/>
        </w:rPr>
      </w:pPr>
      <w:r>
        <w:rPr>
          <w:rStyle w:val="C3"/>
          <w:rFonts w:ascii="Bookman Old Style" w:hAnsi="Bookman Old Style"/>
        </w:rPr>
        <w:t>e.).- El uso de bocina, salvo en caso de emergencia para evitar accidentes de tránsito.</w:t>
      </w:r>
    </w:p>
    <w:p>
      <w:pPr>
        <w:jc w:val="both"/>
        <w:rPr>
          <w:rStyle w:val="C3"/>
          <w:rFonts w:ascii="Bookman Old Style" w:hAnsi="Bookman Old Style"/>
        </w:rPr>
      </w:pPr>
      <w:r>
        <w:rPr>
          <w:rStyle w:val="C3"/>
          <w:rFonts w:ascii="Bookman Old Style" w:hAnsi="Bookman Old Style"/>
        </w:rPr>
        <w:t>f.).- Mantener vehículos con el motor en marcha a altas revoluciones.</w:t>
      </w:r>
    </w:p>
    <w:p>
      <w:pPr>
        <w:jc w:val="both"/>
        <w:rPr>
          <w:rStyle w:val="C3"/>
          <w:rFonts w:ascii="Bookman Old Style" w:hAnsi="Bookman Old Style"/>
        </w:rPr>
      </w:pPr>
      <w:r>
        <w:rPr>
          <w:rStyle w:val="C3"/>
          <w:rFonts w:ascii="Bookman Old Style" w:hAnsi="Bookman Old Style"/>
        </w:rPr>
        <w:t>g.).- Desde las 22:00 a las 07:00 horas, el armado o instalación, por particulares, de tarimas, cercas kioscos o cualquier otro implemento en ámbitos públicos.</w:t>
      </w:r>
    </w:p>
    <w:p>
      <w:pPr>
        <w:jc w:val="both"/>
        <w:rPr>
          <w:rStyle w:val="C3"/>
          <w:rFonts w:ascii="Bookman Old Style" w:hAnsi="Bookman Old Style"/>
        </w:rPr>
      </w:pPr>
      <w:r>
        <w:rPr>
          <w:rStyle w:val="C3"/>
          <w:rFonts w:ascii="Bookman Old Style" w:hAnsi="Bookman Old Style"/>
        </w:rPr>
        <w:t xml:space="preserve">h.).- Toda clase de propaganda o difusión comercial realizada a viva voz, con amplificadores o altavoces, tanto desde el interior de locales y hacia el ámbito público, como desde éste, sea efectuada desde vehículos o sin estos que excedan los límites establecidos. </w:t>
      </w:r>
    </w:p>
    <w:p>
      <w:pPr>
        <w:jc w:val="both"/>
        <w:rPr>
          <w:rStyle w:val="C3"/>
          <w:rFonts w:ascii="Bookman Old Style" w:hAnsi="Bookman Old Style"/>
        </w:rPr>
      </w:pPr>
      <w:r>
        <w:rPr>
          <w:rStyle w:val="C3"/>
          <w:rFonts w:ascii="Bookman Old Style" w:hAnsi="Bookman Old Style"/>
        </w:rPr>
        <w:t>i.).- El patinaje en ámbitos públicos salvo en lugares especialmente destinados para ello.</w:t>
      </w:r>
    </w:p>
    <w:p>
      <w:pPr>
        <w:jc w:val="both"/>
        <w:rPr>
          <w:rStyle w:val="C3"/>
          <w:rFonts w:ascii="Bookman Old Style" w:hAnsi="Bookman Old Style"/>
        </w:rPr>
      </w:pPr>
      <w:r>
        <w:rPr>
          <w:rStyle w:val="C3"/>
          <w:rFonts w:ascii="Bookman Old Style" w:hAnsi="Bookman Old Style"/>
        </w:rPr>
        <w:t>j.). La realización de fuegos de artificio, cantos o ejecuciones musicales en ámbitos públicos, salvo en caso excepcionales, previamente autorizados por los organismos competentes.</w:t>
      </w:r>
    </w:p>
    <w:p>
      <w:pPr>
        <w:jc w:val="both"/>
        <w:rPr>
          <w:rStyle w:val="C3"/>
          <w:rFonts w:ascii="Bookman Old Style" w:hAnsi="Bookman Old Style"/>
        </w:rPr>
      </w:pPr>
      <w:r>
        <w:rPr>
          <w:rStyle w:val="C3"/>
          <w:rFonts w:ascii="Bookman Old Style" w:hAnsi="Bookman Old Style"/>
        </w:rPr>
        <w:t>k.).- Desde las 22:00 a las 06:00 horas, el uso de campanas en Iglesias o templos de cualquier credo religioso.</w:t>
      </w:r>
    </w:p>
    <w:p>
      <w:pPr>
        <w:jc w:val="both"/>
        <w:rPr>
          <w:rStyle w:val="C3"/>
          <w:rFonts w:ascii="Bookman Old Style" w:hAnsi="Bookman Old Style"/>
        </w:rPr>
      </w:pPr>
      <w:r>
        <w:rPr>
          <w:rStyle w:val="C3"/>
          <w:rFonts w:ascii="Bookman Old Style" w:hAnsi="Bookman Old Style"/>
        </w:rPr>
        <w:t>l.).- Transitar por la vía pública o viajar en vehículos de transporte colectivos con radios en funcionamiento, aún en bajo volumen. Se incluye en esta previsión al personal en servicio en transporte colectivos.</w:t>
      </w:r>
    </w:p>
    <w:p>
      <w:pPr>
        <w:jc w:val="both"/>
        <w:rPr>
          <w:rStyle w:val="C3"/>
          <w:rFonts w:ascii="Bookman Old Style" w:hAnsi="Bookman Old Style"/>
        </w:rPr>
      </w:pPr>
      <w:r>
        <w:rPr>
          <w:rStyle w:val="C3"/>
          <w:rFonts w:ascii="Bookman Old Style" w:hAnsi="Bookman Old Style"/>
        </w:rPr>
        <w:t>ll.).- Desde las 22:00 a las 06:00 horas la carga y descarga de mercaderías u objetos de cualquier naturaleza, salvo en la zona establecida como Parque Industrial.</w:t>
      </w:r>
    </w:p>
    <w:p>
      <w:pPr>
        <w:jc w:val="both"/>
        <w:rPr>
          <w:rStyle w:val="C3"/>
          <w:rFonts w:ascii="Bookman Old Style" w:hAnsi="Bookman Old Style"/>
        </w:rPr>
      </w:pPr>
      <w:r>
        <w:rPr>
          <w:rStyle w:val="C3"/>
          <w:rFonts w:ascii="Bookman Old Style" w:hAnsi="Bookman Old Style"/>
        </w:rPr>
        <w:t>m.).- El funcionamiento de cualquier tipo de maquinaria, motor o herramientas fijados rígidamente a paredes medianeras y/o elementos estructurales sin tomarse las medidas de aislación necesarias para atenuar suficientemente la propagación de vibraciones.</w:t>
      </w:r>
    </w:p>
    <w:p>
      <w:pPr>
        <w:jc w:val="both"/>
        <w:rPr>
          <w:rStyle w:val="C3"/>
          <w:rFonts w:ascii="Bookman Old Style" w:hAnsi="Bookman Old Style"/>
        </w:rPr>
      </w:pPr>
      <w:r>
        <w:rPr>
          <w:rStyle w:val="C3"/>
          <w:rFonts w:ascii="Bookman Old Style" w:hAnsi="Bookman Old Style"/>
        </w:rPr>
        <w:t>n.).- Cualquier otro acto, hecho o actividad semejante a las enumeradas precedentemente, que el Departamento Ejecutivo incluya en esta lista mediante Decreto.</w:t>
      </w:r>
    </w:p>
    <w:p>
      <w:pPr>
        <w:jc w:val="both"/>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b w:val="1"/>
          <w:u w:val="single"/>
        </w:rPr>
        <w:t>Artículo 248:</w:t>
      </w:r>
      <w:r>
        <w:rPr>
          <w:rStyle w:val="C3"/>
          <w:rFonts w:ascii="Bookman Old Style" w:hAnsi="Bookman Old Style"/>
        </w:rPr>
        <w:t xml:space="preserve"> SE consideran ruidos excesivos, con afectación del público, los causados, producidos o estimulados por cualquier vehículo automotor que exceda los niveles máximos previstos por el siguiente cuadro:</w:t>
      </w:r>
    </w:p>
    <w:p>
      <w:pPr>
        <w:jc w:val="both"/>
        <w:rPr>
          <w:rStyle w:val="C3"/>
          <w:rFonts w:ascii="Bookman Old Style" w:hAnsi="Bookman Old Style"/>
        </w:rPr>
      </w:pPr>
      <w:r>
        <w:rPr>
          <w:rStyle w:val="C3"/>
          <w:rFonts w:ascii="Bookman Old Style" w:hAnsi="Bookman Old Style"/>
        </w:rPr>
        <w:t> </w:t>
      </w:r>
    </w:p>
    <w:p>
      <w:pPr>
        <w:ind w:firstLine="709"/>
        <w:jc w:val="both"/>
        <w:rPr>
          <w:rStyle w:val="C3"/>
          <w:rFonts w:ascii="Bookman Old Style" w:hAnsi="Bookman Old Style"/>
        </w:rPr>
      </w:pPr>
      <w:r>
        <w:rPr>
          <w:rStyle w:val="C3"/>
          <w:rFonts w:ascii="Bookman Old Style" w:hAnsi="Bookman Old Style"/>
        </w:rPr>
        <w:t>VEHÍCULOS</w:t>
        <w:tab/>
        <w:tab/>
        <w:tab/>
        <w:t xml:space="preserve">                               NIVEL en  dB A</w:t>
      </w:r>
    </w:p>
    <w:p>
      <w:pPr>
        <w:jc w:val="both"/>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rPr>
        <w:t xml:space="preserve">1.).- Motocicletas livianas de 50 cc de cilindrada. </w:t>
      </w:r>
    </w:p>
    <w:p>
      <w:pPr>
        <w:jc w:val="both"/>
        <w:rPr>
          <w:rStyle w:val="C3"/>
          <w:rFonts w:ascii="Bookman Old Style" w:hAnsi="Bookman Old Style"/>
        </w:rPr>
      </w:pPr>
      <w:r>
        <w:rPr>
          <w:rStyle w:val="C3"/>
          <w:rFonts w:ascii="Bookman Old Style" w:hAnsi="Bookman Old Style"/>
        </w:rPr>
        <w:t>Incluye bicicletas y triciclos con motor acoplado.</w:t>
        <w:tab/>
        <w:tab/>
        <w:tab/>
        <w:t>65.-</w:t>
      </w:r>
    </w:p>
    <w:p>
      <w:pPr>
        <w:jc w:val="both"/>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rPr>
        <w:t>2.).- Motocicletas de 50 cc a 125 cc de cilindrada.-</w:t>
        <w:tab/>
        <w:tab/>
        <w:tab/>
        <w:t>75.-</w:t>
      </w:r>
    </w:p>
    <w:p>
      <w:pPr>
        <w:jc w:val="both"/>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rPr>
        <w:t>3.).- Motocicletas de más de 150 cc de cilindrada.-</w:t>
        <w:tab/>
        <w:tab/>
        <w:tab/>
        <w:t>75.-</w:t>
      </w:r>
    </w:p>
    <w:p>
      <w:pPr>
        <w:jc w:val="both"/>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rPr>
        <w:t>4.).- Motocicletas de más de 150 cc de cilindrada y</w:t>
      </w:r>
    </w:p>
    <w:p>
      <w:pPr>
        <w:jc w:val="both"/>
        <w:rPr>
          <w:rStyle w:val="C3"/>
          <w:rFonts w:ascii="Bookman Old Style" w:hAnsi="Bookman Old Style"/>
        </w:rPr>
      </w:pPr>
      <w:r>
        <w:rPr>
          <w:rStyle w:val="C3"/>
          <w:rFonts w:ascii="Bookman Old Style" w:hAnsi="Bookman Old Style"/>
        </w:rPr>
        <w:tab/>
        <w:t>cuatro tiempos.</w:t>
        <w:tab/>
        <w:tab/>
        <w:tab/>
        <w:tab/>
        <w:tab/>
        <w:tab/>
        <w:tab/>
        <w:tab/>
        <w:t>75.-</w:t>
      </w:r>
    </w:p>
    <w:p>
      <w:pPr>
        <w:jc w:val="both"/>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rPr>
        <w:t>5.).- Automotores hasta 3,5 Ton de tara</w:t>
        <w:tab/>
        <w:tab/>
        <w:tab/>
        <w:tab/>
        <w:tab/>
        <w:t>75.-</w:t>
      </w:r>
    </w:p>
    <w:p>
      <w:pPr>
        <w:jc w:val="both"/>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rPr>
        <w:t xml:space="preserve">6.).- Automotores de más de 3,5 Ton de tara.- </w:t>
        <w:tab/>
        <w:tab/>
        <w:tab/>
        <w:tab/>
        <w:t>75.-</w:t>
      </w:r>
    </w:p>
    <w:p>
      <w:pPr>
        <w:jc w:val="both"/>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Los niveles se medirán con un instrumento estándar (Medidor de niveles sonoros) aprobado por el I.S.O., ubicado a siete (7) metros de distancia del lado del escape y perpendicular a la línea de marcha, colocado a 1,20 m de altura sobre el suelo. El medidor se leerá en la escala estándar de compensación A.</w:t>
      </w:r>
    </w:p>
    <w:p>
      <w:pPr>
        <w:rPr>
          <w:rStyle w:val="C3"/>
          <w:rFonts w:ascii="Bookman Old Style" w:hAnsi="Bookman Old Style"/>
        </w:rPr>
      </w:pPr>
      <w:r>
        <w:rPr>
          <w:rStyle w:val="C3"/>
          <w:rFonts w:ascii="Bookman Old Style" w:hAnsi="Bookman Old Style"/>
        </w:rPr>
        <w:t>El vehículo deberá pasar frente al medidor a 50 km/h o estar detenido y mantener su motor a un régimen igual a los 2/3 de su máxima potencia (debe indicarse cual de estas dos alternativas se aplicó en cada caso). La medición se efectuará en un lugar donde no haya muros a 50 metros a la redonda y el vehículo circulará sobre un pavimento y a nivel.</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 xml:space="preserve">Artículo 249: </w:t>
      </w:r>
      <w:r>
        <w:rPr>
          <w:rStyle w:val="C3"/>
          <w:rFonts w:ascii="Bookman Old Style" w:hAnsi="Bookman Old Style"/>
          <w:b w:val="1"/>
        </w:rPr>
        <w:t xml:space="preserve"> </w:t>
      </w:r>
      <w:r>
        <w:rPr>
          <w:rStyle w:val="C3"/>
          <w:rFonts w:ascii="Bookman Old Style" w:hAnsi="Bookman Old Style"/>
        </w:rPr>
        <w:t>LA propaganda o difusión, efectuada con amplificadores, se considerará que no configura ruido excesivo siempre que no supere el nivel del ruido ambiente colocando el medidor estándar descrito en el artículo 251° en el eje del emisor, a 20 metros de distancia y a 1,20 metros sobre el suelo. En caso de verificación de estos equipos en ambientes silenciosos, el nivel máximo de su potencia no excederá de 60 dB medidos en la escala A a 20 metros del elemento emisor y sobre su eje. En ningún caso es permitido instalar y/o usar bocinas accionadas por unidad motriz, tales como las exponenciales, cónicas y similares.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250:</w:t>
      </w:r>
      <w:r>
        <w:rPr>
          <w:rStyle w:val="C3"/>
          <w:rFonts w:ascii="Bookman Old Style" w:hAnsi="Bookman Old Style"/>
        </w:rPr>
        <w:t xml:space="preserve"> SE Consideran ruidos excesivos, con afectación del público, los causados, producidos o estimulados por cualquier acto, hecho o actividad de índole industrial, comercial, cultural, deportivo, social y demás, que supere los niveles máximos previstos en el cuadro que se encuentra incorporado al final del presente Artículo.</w:t>
      </w:r>
    </w:p>
    <w:p>
      <w:pPr>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rPr>
        <w:t>Ámbito</w:t>
        <w:tab/>
        <w:t>Ruidos ambientes</w:t>
        <w:tab/>
        <w:t xml:space="preserve">   Picos frecuentes           Picos escasos</w:t>
      </w:r>
    </w:p>
    <w:p>
      <w:pPr>
        <w:ind w:firstLine="709" w:left="1418"/>
        <w:jc w:val="both"/>
        <w:rPr>
          <w:rStyle w:val="C3"/>
          <w:rFonts w:ascii="Bookman Old Style" w:hAnsi="Bookman Old Style"/>
        </w:rPr>
      </w:pPr>
      <w:r>
        <w:rPr>
          <w:rStyle w:val="C3"/>
          <w:rFonts w:ascii="Bookman Old Style" w:hAnsi="Bookman Old Style"/>
        </w:rPr>
        <w:t>en dB A</w:t>
        <w:tab/>
        <w:tab/>
        <w:t>en dB A</w:t>
        <w:tab/>
        <w:t xml:space="preserve"> </w:t>
        <w:tab/>
        <w:t xml:space="preserve">     en dB A</w:t>
      </w:r>
    </w:p>
    <w:p>
      <w:pPr>
        <w:jc w:val="both"/>
        <w:rPr>
          <w:rStyle w:val="C3"/>
          <w:rFonts w:ascii="Bookman Old Style" w:hAnsi="Bookman Old Style"/>
        </w:rPr>
      </w:pPr>
      <w:r>
        <w:rPr>
          <w:rStyle w:val="C3"/>
          <w:rFonts w:ascii="Bookman Old Style" w:hAnsi="Bookman Old Style"/>
        </w:rPr>
        <w:t> </w:t>
      </w:r>
    </w:p>
    <w:p>
      <w:pPr>
        <w:ind w:left="1418"/>
        <w:jc w:val="both"/>
        <w:rPr>
          <w:rStyle w:val="C3"/>
          <w:rFonts w:ascii="Bookman Old Style" w:hAnsi="Bookman Old Style"/>
        </w:rPr>
      </w:pPr>
      <w:r>
        <w:rPr>
          <w:rStyle w:val="C3"/>
          <w:rFonts w:ascii="Bookman Old Style" w:hAnsi="Bookman Old Style"/>
        </w:rPr>
        <w:t xml:space="preserve">Noche </w:t>
        <w:tab/>
        <w:t xml:space="preserve">   Día</w:t>
        <w:tab/>
        <w:t xml:space="preserve">     Noche    Día</w:t>
        <w:tab/>
        <w:t xml:space="preserve">         Noche </w:t>
        <w:tab/>
        <w:t>Día</w:t>
      </w:r>
    </w:p>
    <w:p>
      <w:pPr>
        <w:jc w:val="both"/>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rPr>
        <w:tab/>
        <w:t>I</w:t>
        <w:tab/>
        <w:t>35</w:t>
        <w:tab/>
        <w:t xml:space="preserve">            45</w:t>
        <w:tab/>
        <w:t xml:space="preserve">       45        50</w:t>
        <w:tab/>
        <w:t xml:space="preserve">            55</w:t>
        <w:tab/>
        <w:t xml:space="preserve">         55</w:t>
      </w:r>
    </w:p>
    <w:p>
      <w:pPr>
        <w:jc w:val="both"/>
        <w:rPr>
          <w:rStyle w:val="C3"/>
          <w:rFonts w:ascii="Bookman Old Style" w:hAnsi="Bookman Old Style"/>
        </w:rPr>
      </w:pPr>
      <w:r>
        <w:rPr>
          <w:rStyle w:val="C3"/>
          <w:rFonts w:ascii="Bookman Old Style" w:hAnsi="Bookman Old Style"/>
        </w:rPr>
        <w:tab/>
        <w:t>II</w:t>
        <w:tab/>
        <w:t>45</w:t>
        <w:tab/>
        <w:t xml:space="preserve">            55</w:t>
        <w:tab/>
        <w:t xml:space="preserve">       55        60</w:t>
        <w:tab/>
        <w:t xml:space="preserve">            60   </w:t>
        <w:tab/>
        <w:t>65</w:t>
      </w:r>
    </w:p>
    <w:p>
      <w:pPr>
        <w:jc w:val="both"/>
        <w:rPr>
          <w:rStyle w:val="C3"/>
          <w:rFonts w:ascii="Bookman Old Style" w:hAnsi="Bookman Old Style"/>
        </w:rPr>
      </w:pPr>
      <w:r>
        <w:rPr>
          <w:rStyle w:val="C3"/>
          <w:rFonts w:ascii="Bookman Old Style" w:hAnsi="Bookman Old Style"/>
        </w:rPr>
        <w:tab/>
        <w:t>III</w:t>
        <w:tab/>
        <w:t>50</w:t>
        <w:tab/>
        <w:t xml:space="preserve">            60</w:t>
        <w:tab/>
        <w:t xml:space="preserve">       60</w:t>
        <w:tab/>
        <w:t xml:space="preserve"> 65</w:t>
        <w:tab/>
        <w:t xml:space="preserve">            60</w:t>
        <w:tab/>
        <w:t xml:space="preserve">          70</w:t>
      </w:r>
    </w:p>
    <w:p>
      <w:pPr>
        <w:jc w:val="both"/>
        <w:rPr>
          <w:rStyle w:val="C3"/>
          <w:rFonts w:ascii="Bookman Old Style" w:hAnsi="Bookman Old Style"/>
        </w:rPr>
      </w:pPr>
      <w:r>
        <w:rPr>
          <w:rStyle w:val="C3"/>
          <w:rFonts w:ascii="Bookman Old Style" w:hAnsi="Bookman Old Style"/>
        </w:rPr>
        <w:tab/>
        <w:t>IV</w:t>
        <w:tab/>
        <w:t>55</w:t>
        <w:tab/>
        <w:t xml:space="preserve">            60</w:t>
        <w:tab/>
        <w:t xml:space="preserve">       60</w:t>
        <w:tab/>
        <w:t xml:space="preserve"> 70</w:t>
        <w:tab/>
        <w:t xml:space="preserve">            65   </w:t>
        <w:tab/>
        <w:t>75</w:t>
      </w:r>
    </w:p>
    <w:p>
      <w:pPr>
        <w:jc w:val="both"/>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Los niveles máximos no podrán ser excedidos dentro de cualquier predio vecino, midiendo con el medidor estándar I.S.O. descripto en el artículo 251 y usando la escala A de compensación del medidor. El observador deberá colocarse preferentemente frente a la ventana abierta de un dormitorio de uno de los predios afectados por la o las fuentes de los ruidos. En la tabla se han indicado: en primer término cada uno de los ámbitos definidos en el artículo siguiente, a continuación el nivel promedio (máximo tolerable) llamado ruido ambiente, luego los niveles permitidos para los picos frecuentes (entre 7 y 60 por hora), que se observan por encima del ruido ambiente, por ultimo se han establecido los picos pocos frecuentes considerando como tales a los valores que excediendo claramente el promedio ambiente, sólo se producen entre 1 a 6 veces por hora. En todos los casos se establecen límites distintos para horas del día (06:00 a 22:00 horas) y de la noche (22:00 a 06:00 horas).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w:t>
      </w:r>
      <w:r>
        <w:rPr>
          <w:rStyle w:val="C3"/>
          <w:rFonts w:ascii="Bookman Old Style" w:hAnsi="Bookman Old Style"/>
          <w:b w:val="1"/>
          <w:u w:val="single"/>
        </w:rPr>
        <w:t>ículo 251:</w:t>
      </w:r>
      <w:r>
        <w:rPr>
          <w:rStyle w:val="C3"/>
          <w:rFonts w:ascii="Bookman Old Style" w:hAnsi="Bookman Old Style"/>
        </w:rPr>
        <w:t xml:space="preserve"> DESIGNASE, a los fines del artículo anterior:</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a.).- ÁMBITO I: el hospitalario o de reposo, que abarca los alrededores de todos los edificios hospitalarios, sanatorios, clínicas y bibliotecas del Ejido Municipal.</w:t>
      </w:r>
    </w:p>
    <w:p>
      <w:pPr>
        <w:rPr>
          <w:rStyle w:val="C3"/>
          <w:rFonts w:ascii="Bookman Old Style" w:hAnsi="Bookman Old Style"/>
        </w:rPr>
      </w:pPr>
      <w:r>
        <w:rPr>
          <w:rStyle w:val="C3"/>
          <w:rFonts w:ascii="Bookman Old Style" w:hAnsi="Bookman Old Style"/>
        </w:rPr>
        <w:t>b.).- ÁMBITO II: el de vivienda, que incluye las zonas residenciales, los alrededores de colegios, escuelas, zonas de negocios pequeños y edificios multifamiliares.</w:t>
      </w:r>
    </w:p>
    <w:p>
      <w:pPr>
        <w:rPr>
          <w:rStyle w:val="C3"/>
          <w:rFonts w:ascii="Bookman Old Style" w:hAnsi="Bookman Old Style"/>
        </w:rPr>
      </w:pPr>
      <w:r>
        <w:rPr>
          <w:rStyle w:val="C3"/>
          <w:rFonts w:ascii="Bookman Old Style" w:hAnsi="Bookman Old Style"/>
        </w:rPr>
        <w:t>c.).- ÁMBITO III: el mixto, que comprende los alrededores de grandes negocios y áreas de alta densidad comercial.-.</w:t>
      </w:r>
    </w:p>
    <w:p>
      <w:pPr>
        <w:rPr>
          <w:rStyle w:val="C3"/>
          <w:rFonts w:ascii="Bookman Old Style" w:hAnsi="Bookman Old Style"/>
        </w:rPr>
      </w:pPr>
      <w:r>
        <w:rPr>
          <w:rStyle w:val="C3"/>
          <w:rFonts w:ascii="Bookman Old Style" w:hAnsi="Bookman Old Style"/>
        </w:rPr>
        <w:t>d.).-ÁMBITO IV: el industrial, que abarca los alrededores de fábricas, industrias o actividades manufactureras en general.</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A los efectos de las definiciones y zonificaciones se regirá por el Código de Planeamiento Urbano y sus modificatorias posteriores.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w:t>
      </w:r>
      <w:r>
        <w:rPr>
          <w:rStyle w:val="C3"/>
          <w:rFonts w:ascii="Bookman Old Style" w:hAnsi="Bookman Old Style"/>
          <w:b w:val="1"/>
          <w:u w:val="single"/>
        </w:rPr>
        <w:t>iculo 252:</w:t>
      </w:r>
      <w:r>
        <w:rPr>
          <w:rStyle w:val="C3"/>
          <w:rFonts w:ascii="Bookman Old Style" w:hAnsi="Bookman Old Style"/>
        </w:rPr>
        <w:t xml:space="preserve"> NO se exceptúan de la prohibición, aquellos ruidos tolerados o impuestos por reglamentaciones jurídicas (silbatos, sirenas y afines) si se usaren propasando las necesidades propias del servicio.-</w:t>
      </w:r>
    </w:p>
    <w:p>
      <w:pPr>
        <w:rPr>
          <w:rStyle w:val="C3"/>
          <w:rFonts w:ascii="Bookman Old Style" w:hAnsi="Bookman Old Style"/>
        </w:rPr>
      </w:pPr>
    </w:p>
    <w:p>
      <w:pPr>
        <w:rPr>
          <w:rStyle w:val="C3"/>
          <w:u w:val="single"/>
        </w:rPr>
      </w:pPr>
    </w:p>
    <w:p>
      <w:pPr>
        <w:rPr>
          <w:rStyle w:val="C3"/>
          <w:rFonts w:ascii="Bookman Old Style" w:hAnsi="Bookman Old Style"/>
        </w:rPr>
      </w:pPr>
      <w:r>
        <w:rPr>
          <w:rStyle w:val="C3"/>
          <w:rFonts w:ascii="Bookman Old Style" w:hAnsi="Bookman Old Style"/>
          <w:u w:val="single"/>
        </w:rPr>
        <w:t>DE LOS EFLUENTES TÉRMICOS</w:t>
      </w:r>
      <w:r>
        <w:rPr>
          <w:rStyle w:val="C3"/>
          <w:rFonts w:ascii="Bookman Old Style" w:hAnsi="Bookman Old Style"/>
        </w:rPr>
        <w:t>.</w:t>
      </w:r>
    </w:p>
    <w:p>
      <w:pPr>
        <w:rPr>
          <w:rStyle w:val="C3"/>
          <w:rFonts w:ascii="Bookman Old Style" w:hAnsi="Bookman Old Style"/>
        </w:rPr>
      </w:pPr>
      <w:r>
        <w:rPr>
          <w:rStyle w:val="C3"/>
          <w:rFonts w:ascii="Bookman Old Style" w:hAnsi="Bookman Old Style"/>
        </w:rPr>
        <w:t> </w:t>
      </w:r>
    </w:p>
    <w:p>
      <w:pPr>
        <w:pStyle w:val="P19"/>
        <w:tabs>
          <w:tab w:val="left" w:pos="709" w:leader="none"/>
        </w:tabs>
        <w:spacing w:lineRule="auto" w:line="240"/>
        <w:rPr>
          <w:rStyle w:val="C3"/>
          <w:rFonts w:ascii="Bookman Old Style" w:hAnsi="Bookman Old Style"/>
        </w:rPr>
      </w:pPr>
      <w:r>
        <w:rPr>
          <w:rStyle w:val="C3"/>
          <w:rFonts w:ascii="Bookman Old Style" w:hAnsi="Bookman Old Style"/>
          <w:b w:val="1"/>
          <w:u w:val="single"/>
        </w:rPr>
        <w:t>Artículo 253:</w:t>
      </w:r>
      <w:r>
        <w:rPr>
          <w:rStyle w:val="C3"/>
          <w:rFonts w:ascii="Bookman Old Style" w:hAnsi="Bookman Old Style"/>
        </w:rPr>
        <w:t xml:space="preserve"> SE PROHÍBE la descarga o emisión de aire y cualquier otro gas y material caliente a las vías y espacios públicos y privados de utilidad pública Municipal, a la atmósfera y/o a cualquier otra masa receptora sin el previo enfriamiento que convierta dichos efluentes en inocuos o inofensivos para todos y cada uno de los elementos constitutivos del ambiente y no afecten la salud ni el bienestar de la población.</w:t>
      </w:r>
    </w:p>
    <w:p>
      <w:pPr>
        <w:rPr>
          <w:rStyle w:val="C3"/>
          <w:rFonts w:ascii="Bookman Old Style" w:hAnsi="Bookman Old Style"/>
        </w:rPr>
      </w:pPr>
      <w:r>
        <w:rPr>
          <w:rStyle w:val="C3"/>
          <w:rFonts w:ascii="Bookman Old Style" w:hAnsi="Bookman Old Style"/>
          <w:b w:val="1"/>
          <w:u w:val="single"/>
        </w:rPr>
        <w:t>Artículo 254:</w:t>
      </w:r>
      <w:r>
        <w:rPr>
          <w:rStyle w:val="C3"/>
          <w:rFonts w:ascii="Bookman Old Style" w:hAnsi="Bookman Old Style"/>
        </w:rPr>
        <w:t xml:space="preserve"> LA Autoridad de Aplicación de este Cógido, especificará cuales fuentes emisores de aire y de otros materiales calientes a la atmósfera deberán ser registradas ante ella por sus propietarios o responsables, como así también los plazos y forma en que se efectuará dicho registro.-</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255:</w:t>
      </w:r>
      <w:r>
        <w:rPr>
          <w:rStyle w:val="C3"/>
          <w:rFonts w:ascii="Bookman Old Style" w:hAnsi="Bookman Old Style"/>
        </w:rPr>
        <w:t xml:space="preserve"> QUEDA prohibida la instalación o puesta en marcha de todo equipo o artefacto individual o múltiple destinado a acondicionar el aire cuyos efluentes se descarguen hacia espacios cerrados del dominio público o del dominio privado librado al uso público (galerías comerciales, pasajes, y demás construcciones).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256:</w:t>
      </w:r>
      <w:r>
        <w:rPr>
          <w:rStyle w:val="C3"/>
          <w:rFonts w:ascii="Bookman Old Style" w:hAnsi="Bookman Old Style"/>
          <w:b w:val="1"/>
        </w:rPr>
        <w:t xml:space="preserve"> </w:t>
      </w:r>
      <w:r>
        <w:rPr>
          <w:rStyle w:val="C3"/>
          <w:rFonts w:ascii="Bookman Old Style" w:hAnsi="Bookman Old Style"/>
        </w:rPr>
        <w:t>LA Autoridad de Aplicación aprobará las instalaciones y/o sistemas de acondicionamiento de aire cuando los efluentes térmicos producidos por tales dispositivos sean eliminados a la atmósfera (espacio abierto) por conducto individual o colectivo. Aquellos que se encontraren en infracción tendrán un plazo de trescientos sesenta y cinco (365) días a partir de la aprobación de este Código para adecuarse a sus disposiciones.-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257:</w:t>
      </w:r>
      <w:r>
        <w:rPr>
          <w:rStyle w:val="C3"/>
          <w:rFonts w:ascii="Bookman Old Style" w:hAnsi="Bookman Old Style"/>
        </w:rPr>
        <w:t xml:space="preserve"> QUEDA prohibida la colocación de todo conducto o salida de aire caliente que proceda de instalaciones o sistemas de acondicionamiento de aire, cuando tal conducto elimine sus efluentes sobre las vías y espacios públicos abiertos a menos de doscientos cincuenta (250) centímetros de altura sobre el nivel del piso. Los responsables de equipos que estuvieran en infracción tendrán un plazo de trescientos sesenta y cinco (365) días a partir de la aprobación de este Cógido para adecuarse a sus disposiciones.</w:t>
      </w:r>
    </w:p>
    <w:p>
      <w:pPr>
        <w:rPr>
          <w:rStyle w:val="C3"/>
          <w:rFonts w:ascii="Bookman Old Style" w:hAnsi="Bookman Old Style"/>
        </w:rPr>
      </w:pPr>
    </w:p>
    <w:p>
      <w:pPr>
        <w:pStyle w:val="P23"/>
        <w:rPr>
          <w:rStyle w:val="C3"/>
          <w:rFonts w:ascii="Bookman Old Style" w:hAnsi="Bookman Old Style"/>
          <w:sz w:val="24"/>
          <w:u w:val="single"/>
        </w:rPr>
      </w:pPr>
      <w:r>
        <w:rPr>
          <w:rStyle w:val="C3"/>
          <w:rFonts w:ascii="Bookman Old Style" w:hAnsi="Bookman Old Style"/>
          <w:sz w:val="24"/>
          <w:u w:val="single"/>
        </w:rPr>
        <w:t xml:space="preserve">DE  LOS EFLUENTES RADIOACTIVOS.</w:t>
      </w:r>
    </w:p>
    <w:p>
      <w:pPr>
        <w:jc w:val="both"/>
      </w:pPr>
      <w:r>
        <w:t> </w:t>
      </w:r>
    </w:p>
    <w:p>
      <w:pPr>
        <w:rPr>
          <w:rStyle w:val="C3"/>
          <w:rFonts w:ascii="Bookman Old Style" w:hAnsi="Bookman Old Style"/>
        </w:rPr>
      </w:pPr>
      <w:r>
        <w:rPr>
          <w:rStyle w:val="C3"/>
          <w:rFonts w:ascii="Bookman Old Style" w:hAnsi="Bookman Old Style"/>
          <w:b w:val="1"/>
          <w:u w:val="single"/>
        </w:rPr>
        <w:t xml:space="preserve">Artículo 258: </w:t>
      </w:r>
      <w:r>
        <w:rPr>
          <w:rStyle w:val="C3"/>
          <w:rFonts w:ascii="Bookman Old Style" w:hAnsi="Bookman Old Style"/>
        </w:rPr>
        <w:t>SE PROHÍBE la emisión de radiación y de partículas ionizantes al suelo y al subsuelo, a las vías y espacios públicos y privados de utilidad pública Municipal, a las aguas superficiales y subterráneas y a la atmósfera cuando la cantidad de energía entregada por las mismas altere los ecosistemas y sus componentes o afecten la salud de las personas que actuaren como sus receptores.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259:</w:t>
      </w:r>
      <w:r>
        <w:rPr>
          <w:rStyle w:val="C3"/>
          <w:rFonts w:ascii="Bookman Old Style" w:hAnsi="Bookman Old Style"/>
          <w:u w:val="single"/>
        </w:rPr>
        <w:t xml:space="preserve"> </w:t>
      </w:r>
      <w:r>
        <w:rPr>
          <w:rStyle w:val="C3"/>
          <w:rFonts w:ascii="Bookman Old Style" w:hAnsi="Bookman Old Style"/>
        </w:rPr>
        <w:t xml:space="preserve">SE PROHÍBE la descarga de materiales radioactivos al suelo y al subsuelo, a las vías y espacios públicos y privados de utilidad pública Municipal, a las aguas superficiales y subterráneas y a la atmósfera cuando por su cantidad o concentración, propiedades particulares o radiación o partículas ionizantes que emitieran alteraren los ecosistemas, sus componentes y la salud de las personas que actuaran como sus receptores. </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260:</w:t>
      </w:r>
      <w:r>
        <w:rPr>
          <w:rStyle w:val="C3"/>
          <w:rFonts w:ascii="Bookman Old Style" w:hAnsi="Bookman Old Style"/>
        </w:rPr>
        <w:t xml:space="preserve"> LAS "Normas de emisión de radiación y partículas ionizantes y de materiales radioactivos al ambiente", son aquellas que fijan los organismos competentes de la Nación.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261:</w:t>
      </w:r>
      <w:r>
        <w:rPr>
          <w:rStyle w:val="C3"/>
          <w:rFonts w:ascii="Bookman Old Style" w:hAnsi="Bookman Old Style"/>
        </w:rPr>
        <w:t xml:space="preserve"> LOS responsables de recibir, adquirir, proveer, usar, importar o utilizar en cualquier forma materiales radioactivos, siempre que estos sean de utilización médico-farmacológica quedan obligados a respetar la legislación Nacional vigente, debiendo poseer autorizaciones o permisos expedidos por organismos competentes.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262:</w:t>
      </w:r>
      <w:r>
        <w:rPr>
          <w:rStyle w:val="C3"/>
          <w:rFonts w:ascii="Bookman Old Style" w:hAnsi="Bookman Old Style"/>
          <w:b w:val="1"/>
        </w:rPr>
        <w:t xml:space="preserve"> </w:t>
      </w:r>
      <w:r>
        <w:rPr>
          <w:rStyle w:val="C3"/>
          <w:rFonts w:ascii="Bookman Old Style" w:hAnsi="Bookman Old Style"/>
        </w:rPr>
        <w:t>LOS responsables de instalar, manipular y utilizar tubos de Coolidge o cualquier otro dispositivo o sistema productor de rayos X (rayos Reentgen) quedan obligados a respetar la legislación Nacional y Provincial vigente, debiendo poseer autorizaciones o permisos expedidos por organismos competentes.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263:</w:t>
      </w:r>
      <w:r>
        <w:rPr>
          <w:rStyle w:val="C3"/>
          <w:rFonts w:ascii="Bookman Old Style" w:hAnsi="Bookman Old Style"/>
        </w:rPr>
        <w:t xml:space="preserve"> LOS aparatos o dispositivos de uso masivo o doméstico que ingresen al mercado de la Ciudad de Alta Gracia cumplirán las normas sobre emisión de radiación ionizante que establezcan los organismos competentes de la Nación, debiendo poseer "marca de homologación" o similar.</w:t>
      </w:r>
    </w:p>
    <w:p>
      <w:pPr>
        <w:jc w:val="both"/>
      </w:pPr>
      <w:r>
        <w:t> </w:t>
      </w:r>
    </w:p>
    <w:p>
      <w:pPr>
        <w:jc w:val="both"/>
        <w:rPr>
          <w:rStyle w:val="C3"/>
          <w:u w:val="single"/>
        </w:rPr>
      </w:pPr>
    </w:p>
    <w:p>
      <w:pPr>
        <w:rPr>
          <w:rStyle w:val="C3"/>
          <w:rFonts w:ascii="Bookman Old Style" w:hAnsi="Bookman Old Style"/>
        </w:rPr>
      </w:pPr>
      <w:r>
        <w:rPr>
          <w:rStyle w:val="C3"/>
          <w:rFonts w:ascii="Bookman Old Style" w:hAnsi="Bookman Old Style"/>
          <w:u w:val="single"/>
        </w:rPr>
        <w:t>DE LOS EFLUENTES LUMINOSOS</w:t>
      </w:r>
      <w:r>
        <w:rPr>
          <w:rStyle w:val="C3"/>
          <w:rFonts w:ascii="Bookman Old Style" w:hAnsi="Bookman Old Style"/>
        </w:rPr>
        <w:t>.</w:t>
      </w:r>
    </w:p>
    <w:p>
      <w:pPr>
        <w:jc w:val="both"/>
      </w:pPr>
      <w:r>
        <w:t> </w:t>
      </w:r>
    </w:p>
    <w:p>
      <w:pPr>
        <w:jc w:val="both"/>
        <w:rPr>
          <w:rStyle w:val="C3"/>
          <w:rFonts w:ascii="Bookman Old Style" w:hAnsi="Bookman Old Style"/>
        </w:rPr>
      </w:pPr>
      <w:r>
        <w:rPr>
          <w:rStyle w:val="C3"/>
          <w:rFonts w:ascii="Bookman Old Style" w:hAnsi="Bookman Old Style"/>
          <w:b w:val="1"/>
          <w:u w:val="single"/>
        </w:rPr>
        <w:t>Artículo 264:</w:t>
      </w:r>
      <w:r>
        <w:rPr>
          <w:rStyle w:val="C3"/>
          <w:rFonts w:ascii="Bookman Old Style" w:hAnsi="Bookman Old Style"/>
          <w:u w:val="single"/>
        </w:rPr>
        <w:t xml:space="preserve"> </w:t>
      </w:r>
      <w:r>
        <w:rPr>
          <w:rStyle w:val="C3"/>
          <w:rFonts w:ascii="Bookman Old Style" w:hAnsi="Bookman Old Style"/>
        </w:rPr>
        <w:t>SE PROHÍBE la emisión directa o indirecta o reflejada de radiación luminosa o visible a las vías y a los espacios públicos y privados de utilidad pública Municipal o al ambiente en general cuando por su intensidad o tiempos de emisión afecte en forma negativa a los organismos vivos y resulte perjudicial o molesta para las personas.</w:t>
      </w:r>
    </w:p>
    <w:p>
      <w:pPr>
        <w:jc w:val="both"/>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r>
        <w:rPr>
          <w:rStyle w:val="C3"/>
          <w:rFonts w:ascii="Bookman Old Style" w:hAnsi="Bookman Old Style"/>
          <w:b w:val="1"/>
          <w:u w:val="single"/>
        </w:rPr>
        <w:t>Artículo 265:</w:t>
      </w:r>
      <w:r>
        <w:rPr>
          <w:rStyle w:val="C3"/>
          <w:rFonts w:ascii="Bookman Old Style" w:hAnsi="Bookman Old Style"/>
        </w:rPr>
        <w:t xml:space="preserve"> LA Autoridad de Aplicación fijará reglamentariamente las "Normas de emisión luminosa" al ambiente.</w:t>
      </w:r>
    </w:p>
    <w:p>
      <w:pPr>
        <w:jc w:val="both"/>
        <w:rPr>
          <w:rStyle w:val="C3"/>
          <w:rFonts w:ascii="Bookman Old Style" w:hAnsi="Bookman Old Style"/>
        </w:rPr>
      </w:pPr>
      <w:r>
        <w:rPr>
          <w:rStyle w:val="C3"/>
          <w:rFonts w:ascii="Bookman Old Style" w:hAnsi="Bookman Old Style"/>
        </w:rPr>
        <w:t> </w:t>
      </w:r>
    </w:p>
    <w:p>
      <w:pPr>
        <w:pStyle w:val="P23"/>
        <w:rPr>
          <w:rStyle w:val="C3"/>
        </w:rPr>
      </w:pPr>
    </w:p>
    <w:p>
      <w:pPr>
        <w:rPr>
          <w:rStyle w:val="C3"/>
          <w:rFonts w:ascii="Bookman Old Style" w:hAnsi="Bookman Old Style"/>
          <w:u w:val="single"/>
        </w:rPr>
      </w:pPr>
      <w:r>
        <w:rPr>
          <w:rStyle w:val="C3"/>
          <w:rFonts w:ascii="Bookman Old Style" w:hAnsi="Bookman Old Style"/>
          <w:u w:val="single"/>
        </w:rPr>
        <w:t>DE OTROS EFLUENTES ENERGÉTICOS.</w:t>
      </w:r>
    </w:p>
    <w:p>
      <w:pPr>
        <w:jc w:val="both"/>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266:</w:t>
      </w:r>
      <w:r>
        <w:rPr>
          <w:rStyle w:val="C3"/>
          <w:rFonts w:ascii="Bookman Old Style" w:hAnsi="Bookman Old Style"/>
        </w:rPr>
        <w:t xml:space="preserve"> SE PROHÍBE la emisión al ambiente de radiaciones residuales no ionizantes ya sean estas ultravioletas o de cualquier otra longitud de onda, cuando, por sus propiedades, contenido en energía o tiempo de duración de las emisiones, incidan en forma negativa sobre los organismos vivos o  afecten la salud y el bienestar de las personas.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267:</w:t>
      </w:r>
      <w:r>
        <w:rPr>
          <w:rStyle w:val="C3"/>
          <w:rFonts w:ascii="Bookman Old Style" w:hAnsi="Bookman Old Style"/>
        </w:rPr>
        <w:t xml:space="preserve"> SE PROHÍBE la emisión al ambiente de subsonidos y ultrasonidos residuales cuando, por sus propiedades, contenido en energía o tiempo de duración de las emisiones, incidan en forma negativa sobre los organismos vivos o afecten la salud y el bienestar de la población.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 xml:space="preserve">Artículo 268: </w:t>
      </w:r>
      <w:r>
        <w:rPr>
          <w:rStyle w:val="C3"/>
          <w:rFonts w:ascii="Bookman Old Style" w:hAnsi="Bookman Old Style"/>
        </w:rPr>
        <w:t>A los fines de los artículos 266 y 267, la Autoridad de Aplicación de este Código, fijará por vía reglamentaria las normas de emisión que correspondan.</w:t>
      </w:r>
    </w:p>
    <w:p>
      <w:pPr>
        <w:rPr>
          <w:rStyle w:val="C3"/>
          <w:rFonts w:ascii="Bookman Old Style" w:hAnsi="Bookman Old Style"/>
        </w:rPr>
      </w:pPr>
    </w:p>
    <w:p>
      <w:r>
        <w:t> </w:t>
      </w:r>
    </w:p>
    <w:p>
      <w:pPr>
        <w:jc w:val="both"/>
        <w:rPr>
          <w:rStyle w:val="C3"/>
          <w:rFonts w:ascii="Bookman Old Style" w:hAnsi="Bookman Old Style"/>
          <w:u w:val="single"/>
        </w:rPr>
      </w:pPr>
      <w:r>
        <w:rPr>
          <w:rStyle w:val="C3"/>
          <w:rFonts w:ascii="Bookman Old Style" w:hAnsi="Bookman Old Style"/>
          <w:u w:val="single"/>
        </w:rPr>
        <w:t>DISPOSICIONES ESPECIALES SOBRE ALMACENAJE O DEPÓSITOS DE PRODUCTOS QUÍMICOS:</w:t>
      </w:r>
    </w:p>
    <w:p>
      <w:pPr>
        <w:rPr>
          <w:rStyle w:val="C3"/>
          <w:rFonts w:ascii="Bookman Old Style" w:hAnsi="Bookman Old Style"/>
          <w:u w:val="single"/>
        </w:rPr>
      </w:pPr>
    </w:p>
    <w:p>
      <w:pPr>
        <w:jc w:val="both"/>
        <w:rPr>
          <w:rStyle w:val="C3"/>
          <w:rFonts w:ascii="Bookman Old Style" w:hAnsi="Bookman Old Style"/>
          <w:u w:val="single"/>
        </w:rPr>
      </w:pPr>
      <w:r>
        <w:rPr>
          <w:rStyle w:val="C3"/>
          <w:rFonts w:ascii="Bookman Old Style" w:hAnsi="Bookman Old Style"/>
          <w:u w:val="single"/>
        </w:rPr>
        <w:t>De la comercialización de productos agroquímicos y su almacenaje</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269:</w:t>
      </w:r>
      <w:r>
        <w:rPr>
          <w:rStyle w:val="C3"/>
          <w:rFonts w:ascii="Bookman Old Style" w:hAnsi="Bookman Old Style"/>
          <w:b w:val="1"/>
        </w:rPr>
        <w:t xml:space="preserve"> </w:t>
      </w:r>
      <w:r>
        <w:rPr>
          <w:rStyle w:val="C3"/>
          <w:rFonts w:ascii="Bookman Old Style" w:hAnsi="Bookman Old Style"/>
        </w:rPr>
        <w:t xml:space="preserve">Artículo 269: Prohíbase: </w:t>
      </w:r>
    </w:p>
    <w:p>
      <w:pPr>
        <w:rPr>
          <w:rStyle w:val="C3"/>
          <w:rFonts w:ascii="Bookman Old Style" w:hAnsi="Bookman Old Style"/>
        </w:rPr>
      </w:pPr>
      <w:r>
        <w:rPr>
          <w:rStyle w:val="C3"/>
          <w:rFonts w:ascii="Bookman Old Style" w:hAnsi="Bookman Old Style"/>
        </w:rPr>
        <w:t xml:space="preserve">    La instalación fuera de las zonas industriales o rurales determinadas en la Ordenanza N° 1294, o la que en el futuro la sustituya, de locales destinados a depósito y/o almacenamiento de productos agroquímicos de venta controlada (formulaciones clasificadas como A, B y C según Decreto Reglamentario N° 132/05 de la  Ley N° 9164,  Art.5° y Anexo 2 punto 1.1)</w:t>
      </w:r>
      <w:r>
        <w:rPr>
          <w:rStyle w:val="C8"/>
          <w:rFonts w:ascii="Times New Roman" w:hAnsi="Times New Roman"/>
        </w:rPr>
        <w:footnoteReference w:id="3"/>
      </w:r>
      <w:r>
        <w:rPr>
          <w:rStyle w:val="C3"/>
          <w:rFonts w:ascii="Bookman Old Style" w:hAnsi="Bookman Old Style"/>
        </w:rPr>
        <w:t>.</w:t>
      </w:r>
    </w:p>
    <w:p>
      <w:pPr>
        <w:ind w:left="2280"/>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27</w:t>
      </w:r>
      <w:r>
        <w:rPr>
          <w:rStyle w:val="C3"/>
          <w:rFonts w:ascii="Bookman Old Style" w:hAnsi="Bookman Old Style"/>
          <w:b w:val="1"/>
          <w:u w:val="single"/>
        </w:rPr>
        <w:t xml:space="preserve">0: </w:t>
      </w:r>
      <w:r>
        <w:rPr>
          <w:rStyle w:val="C3"/>
          <w:rFonts w:ascii="Bookman Old Style" w:hAnsi="Bookman Old Style"/>
        </w:rPr>
        <w:t xml:space="preserve">Las empresas aplicadoras o expendedoras de agroquímicos que a la fecha de promulgación  del presente, no se encuadren en las disposiciones del Art. 269 tendrán un plazo de seis (6) meses  para ajustarse al mismo, a contar de la fecha e que se entre en vigencia el presente proyecto, serán exceptuados del plazo previsto en este Artículo aquellas empresas aplicadoras  o expendedoras que se encuentren obligadas por una relación contractual de alquiler de mayor plazo, mientras dure dicha relación la que no podrá acceder de veinticuatro (24) meses.</w:t>
      </w:r>
    </w:p>
    <w:p>
      <w:pPr>
        <w:rPr>
          <w:rStyle w:val="C3"/>
          <w:rFonts w:ascii="Bookman Old Style" w:hAnsi="Bookman Old Style"/>
        </w:rPr>
      </w:pPr>
    </w:p>
    <w:p>
      <w:pPr>
        <w:rPr>
          <w:rStyle w:val="C3"/>
          <w:rFonts w:ascii="Bookman Old Style" w:hAnsi="Bookman Old Style"/>
          <w:u w:val="single"/>
        </w:rPr>
      </w:pPr>
      <w:r>
        <w:rPr>
          <w:rStyle w:val="C3"/>
          <w:rFonts w:ascii="Bookman Old Style" w:hAnsi="Bookman Old Style"/>
          <w:u w:val="single"/>
        </w:rPr>
        <w:t>DEL ACOPIO DE MATERIAS PRIMAS, SUSTANCIAS QUÍMICAS Y OTROS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271:</w:t>
      </w:r>
      <w:r>
        <w:rPr>
          <w:rStyle w:val="C3"/>
          <w:rFonts w:ascii="Bookman Old Style" w:hAnsi="Bookman Old Style"/>
          <w:b w:val="1"/>
        </w:rPr>
        <w:t xml:space="preserve"> </w:t>
      </w:r>
      <w:r>
        <w:rPr>
          <w:rStyle w:val="C3"/>
          <w:rFonts w:ascii="Bookman Old Style" w:hAnsi="Bookman Old Style"/>
        </w:rPr>
        <w:t>Los materiales acopiados o depositados en los establecimientos, a la espera de su procesado o comercialización deberán ser acondicionados en forma tal que no provoquen la degradación del ambiente o la de sus elementos constitutivos, no afecten el bienestar y la salud de la población, debiendo contar tales depósitos con las autorizaciones que prevea la Legislación de fondo en la materia.</w:t>
      </w:r>
    </w:p>
    <w:p>
      <w:pPr>
        <w:jc w:val="both"/>
        <w:rPr>
          <w:rStyle w:val="C3"/>
          <w:rFonts w:ascii="Bookman Old Style" w:hAnsi="Bookman Old Style"/>
          <w:u w:val="single"/>
        </w:rPr>
      </w:pPr>
      <w:r>
        <w:rPr>
          <w:rStyle w:val="C3"/>
          <w:rFonts w:ascii="Bookman Old Style" w:hAnsi="Bookman Old Style"/>
        </w:rPr>
        <w:t xml:space="preserve">                                                      </w:t>
      </w:r>
    </w:p>
    <w:p>
      <w:pPr>
        <w:rPr>
          <w:rStyle w:val="C3"/>
          <w:rFonts w:ascii="Bookman Old Style" w:hAnsi="Bookman Old Style"/>
          <w:u w:val="single"/>
        </w:rPr>
      </w:pPr>
      <w:r>
        <w:rPr>
          <w:rStyle w:val="C3"/>
          <w:rFonts w:ascii="Bookman Old Style" w:hAnsi="Bookman Old Style"/>
          <w:u w:val="single"/>
        </w:rPr>
        <w:t>Disposiciones sobre estándares de emisión y efluentes</w:t>
      </w:r>
    </w:p>
    <w:p>
      <w:pPr>
        <w:rPr>
          <w:rStyle w:val="C3"/>
          <w:rFonts w:ascii="Bookman Old Style" w:hAnsi="Bookman Old Style"/>
          <w:b w:val="1"/>
          <w:sz w:val="32"/>
          <w:u w:val="single"/>
        </w:rPr>
      </w:pPr>
    </w:p>
    <w:p>
      <w:pPr>
        <w:rPr>
          <w:rStyle w:val="C3"/>
          <w:rFonts w:ascii="Bookman Old Style" w:hAnsi="Bookman Old Style"/>
        </w:rPr>
      </w:pPr>
      <w:r>
        <w:rPr>
          <w:rStyle w:val="C3"/>
          <w:rFonts w:ascii="Bookman Old Style" w:hAnsi="Bookman Old Style"/>
          <w:b w:val="1"/>
          <w:u w:val="single"/>
        </w:rPr>
        <w:t>Artículo 272:</w:t>
      </w:r>
      <w:r>
        <w:rPr>
          <w:rStyle w:val="C3"/>
          <w:rFonts w:ascii="Bookman Old Style" w:hAnsi="Bookman Old Style"/>
          <w:b w:val="1"/>
        </w:rPr>
        <w:t xml:space="preserve"> </w:t>
      </w:r>
      <w:r>
        <w:rPr>
          <w:rStyle w:val="C3"/>
          <w:rFonts w:ascii="Bookman Old Style" w:hAnsi="Bookman Old Style"/>
        </w:rPr>
        <w:t>En el presente Código</w:t>
      </w:r>
      <w:r>
        <w:rPr>
          <w:rStyle w:val="C3"/>
          <w:rFonts w:ascii="Bookman Old Style" w:hAnsi="Bookman Old Style"/>
          <w:b w:val="1"/>
        </w:rPr>
        <w:t xml:space="preserve"> </w:t>
      </w:r>
      <w:r>
        <w:rPr>
          <w:rStyle w:val="C3"/>
          <w:rFonts w:ascii="Bookman Old Style" w:hAnsi="Bookman Old Style"/>
        </w:rPr>
        <w:t xml:space="preserve">se establecen los estándares de calidad del aire, agua y suelo.  La Autoridad de Aplicación deberá en un plazo no mayor a un año de sancionado el presente Código  proponer a través del Departamento Ejecutivo la actualización de los mismos tomando como referencia los estándares del aire, suelo y agua, de la Organización Mundial de la Salud y de otros organismos ambientales.   </w:t>
      </w:r>
    </w:p>
    <w:p>
      <w:pPr>
        <w:jc w:val="both"/>
        <w:rPr>
          <w:rStyle w:val="C3"/>
          <w:rFonts w:ascii="Bookman Old Style" w:hAnsi="Bookman Old Style"/>
          <w:u w:val="single"/>
        </w:rPr>
      </w:pPr>
    </w:p>
    <w:p>
      <w:pPr>
        <w:rPr>
          <w:rStyle w:val="C3"/>
          <w:rFonts w:ascii="Bookman Old Style" w:hAnsi="Bookman Old Style"/>
        </w:rPr>
      </w:pPr>
      <w:r>
        <w:rPr>
          <w:rStyle w:val="C3"/>
          <w:rFonts w:ascii="Bookman Old Style" w:hAnsi="Bookman Old Style"/>
          <w:b w:val="1"/>
          <w:u w:val="single"/>
        </w:rPr>
        <w:t xml:space="preserve">Artículo  273:</w:t>
      </w:r>
      <w:r>
        <w:rPr>
          <w:rStyle w:val="C3"/>
          <w:rFonts w:ascii="Bookman Old Style" w:hAnsi="Bookman Old Style"/>
        </w:rPr>
        <w:t xml:space="preserve"> Los valores de concentración de contaminantes materiales no deben  sobrepasar en ningún punto o local de muestra de la atmósfera de la Ciudad de Alta Gracia a los establecidos por la ley Nacional de Calidad del Aire o cuando esta no lo dispusiera, los valores fijados por la Normativa Internacional más estricta, los que serán considerados como valores límites.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274:</w:t>
      </w:r>
      <w:r>
        <w:rPr>
          <w:rStyle w:val="C3"/>
          <w:rFonts w:ascii="Bookman Old Style" w:hAnsi="Bookman Old Style"/>
          <w:b w:val="1"/>
        </w:rPr>
        <w:t xml:space="preserve"> </w:t>
      </w:r>
      <w:r>
        <w:rPr>
          <w:rStyle w:val="C3"/>
          <w:rFonts w:ascii="Bookman Old Style" w:hAnsi="Bookman Old Style"/>
        </w:rPr>
        <w:t>Con relación a la toma de muestras de contaminantes materiales:</w:t>
      </w:r>
    </w:p>
    <w:p>
      <w:pPr>
        <w:rPr>
          <w:rStyle w:val="C3"/>
          <w:rFonts w:ascii="Bookman Old Style" w:hAnsi="Bookman Old Style"/>
        </w:rPr>
      </w:pPr>
      <w:r>
        <w:rPr>
          <w:rStyle w:val="C3"/>
          <w:rFonts w:ascii="Bookman Old Style" w:hAnsi="Bookman Old Style"/>
        </w:rPr>
        <w:t>1-a.- El equipo de muestreo no deberá ser desplazado durante la toma de la muestra.</w:t>
      </w:r>
    </w:p>
    <w:p>
      <w:pPr>
        <w:rPr>
          <w:rStyle w:val="C3"/>
          <w:rFonts w:ascii="Bookman Old Style" w:hAnsi="Bookman Old Style"/>
        </w:rPr>
      </w:pPr>
      <w:r>
        <w:rPr>
          <w:rStyle w:val="C3"/>
          <w:rFonts w:ascii="Bookman Old Style" w:hAnsi="Bookman Old Style"/>
        </w:rPr>
        <w:t>1-b.- La toma de muestra para verificar "Calidad del aire" deberá efectuarse en las condiciones más desfavorables desde el punto de vista de la contaminación atmosférica y en el lugar donde pueda afectar a los organismos vivos en general y a la salud y bienestar de las personas en particular.</w:t>
      </w:r>
    </w:p>
    <w:p>
      <w:pPr>
        <w:rPr>
          <w:rStyle w:val="C3"/>
          <w:rFonts w:ascii="Bookman Old Style" w:hAnsi="Bookman Old Style"/>
        </w:rPr>
      </w:pPr>
      <w:r>
        <w:rPr>
          <w:rStyle w:val="C3"/>
          <w:rFonts w:ascii="Bookman Old Style" w:hAnsi="Bookman Old Style"/>
        </w:rPr>
        <w:t>1-c.- Los límites contenidos en el cuadro de valores no son aplicables para ambientes de trabajo.</w:t>
      </w:r>
    </w:p>
    <w:p>
      <w:pPr>
        <w:rPr>
          <w:rStyle w:val="C3"/>
          <w:rFonts w:ascii="Bookman Old Style" w:hAnsi="Bookman Old Style"/>
        </w:rPr>
      </w:pPr>
      <w:r>
        <w:rPr>
          <w:rStyle w:val="C3"/>
          <w:rFonts w:ascii="Bookman Old Style" w:hAnsi="Bookman Old Style"/>
        </w:rPr>
        <w:t>1-d.- Todas las mediciones de estos contaminantes deberán ser corregidas para una temperatura de veinticinco grados Celsius (25º C) y una presión de setecientos sesenta milímetro dé mercurio (760 mm Hg).</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2. La atmósfera no debe contener olores que sean molestos u ofensivos para las personas. A tal efecto, la Autoridad de Aplicación considerará “olores molestos” a aquellos evaluados mediante una encuesta de tamaño significativa.</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3. La atmósfera no deberá contener partículas ni radiaciones ionizantes que superen los valores normales de radiación de fondo que al efecto fijen los organismos competentes.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4. La atmósfera no deberá contener radiaciones electromagnéticas no ionizantes que superen los umbrales fijados por organismos competentes.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5. La atmósfera no deberá contener vapor de agua (medida en por ciento de humedad relativa % h), ni hallarse a temperaturas (medidas en grados centígrados de la escala Celsius, º C) que excedan los máximos absolutos registrados para la época y el sitio de muestreo, debiendo descartarse la influencia de factores microclimáticos y macroclimáticos especiales.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6. Los siguientes valores de concentración de contaminantes materiales no deben ser sobrepasados en ningún punto o local de muestra localizado en el entorno inmediato a fuentes contaminantes:</w:t>
      </w:r>
    </w:p>
    <w:p>
      <w:pPr>
        <w:rPr>
          <w:rStyle w:val="C3"/>
          <w:rFonts w:ascii="Bookman Old Style" w:hAnsi="Bookman Old Style"/>
        </w:rPr>
      </w:pPr>
      <w:r>
        <w:rPr>
          <w:rStyle w:val="C3"/>
          <w:rFonts w:ascii="Bookman Old Style" w:hAnsi="Bookman Old Style"/>
        </w:rPr>
        <w:t>______________________________________________________________________</w:t>
      </w:r>
    </w:p>
    <w:p>
      <w:pPr>
        <w:rPr>
          <w:rStyle w:val="C3"/>
          <w:rFonts w:ascii="Bookman Old Style" w:hAnsi="Bookman Old Style"/>
        </w:rPr>
      </w:pPr>
      <w:r>
        <w:rPr>
          <w:rStyle w:val="C3"/>
          <w:rFonts w:ascii="Bookman Old Style" w:hAnsi="Bookman Old Style"/>
        </w:rPr>
        <w:t>Contaminante</w:t>
        <w:tab/>
        <w:tab/>
        <w:t>Concentración</w:t>
        <w:tab/>
        <w:tab/>
        <w:t xml:space="preserve">Tiempo de muestreo                  </w:t>
      </w:r>
    </w:p>
    <w:p>
      <w:pPr>
        <w:rPr>
          <w:rStyle w:val="C3"/>
          <w:rFonts w:ascii="Bookman Old Style" w:hAnsi="Bookman Old Style"/>
        </w:rPr>
      </w:pPr>
      <w:r>
        <w:rPr>
          <w:rStyle w:val="C3"/>
          <w:rFonts w:ascii="Bookman Old Style" w:hAnsi="Bookman Old Style"/>
        </w:rPr>
        <w:t xml:space="preserve">                                                                                  continuo.</w:t>
      </w:r>
    </w:p>
    <w:p>
      <w:pPr>
        <w:rPr>
          <w:rStyle w:val="C3"/>
          <w:rFonts w:ascii="Bookman Old Style" w:hAnsi="Bookman Old Style"/>
        </w:rPr>
      </w:pPr>
      <w:r>
        <w:rPr>
          <w:rStyle w:val="C3"/>
          <w:rFonts w:ascii="Bookman Old Style" w:hAnsi="Bookman Old Style"/>
        </w:rPr>
        <w:tab/>
        <w:tab/>
        <w:tab/>
        <w:t xml:space="preserve">  mg/m</w:t>
        <w:tab/>
        <w:t xml:space="preserve">        p.p.m3</w:t>
        <w:tab/>
      </w:r>
    </w:p>
    <w:p>
      <w:pPr>
        <w:rPr>
          <w:rStyle w:val="C3"/>
          <w:rFonts w:ascii="Bookman Old Style" w:hAnsi="Bookman Old Style"/>
        </w:rPr>
      </w:pPr>
      <w:r>
        <w:rPr>
          <w:rStyle w:val="C3"/>
          <w:rFonts w:ascii="Bookman Old Style" w:hAnsi="Bookman Old Style"/>
        </w:rPr>
        <w:t>______________________________________________________________________</w:t>
      </w:r>
    </w:p>
    <w:p>
      <w:pPr>
        <w:rPr>
          <w:rStyle w:val="C3"/>
          <w:rFonts w:ascii="Bookman Old Style" w:hAnsi="Bookman Old Style"/>
        </w:rPr>
      </w:pPr>
      <w:r>
        <w:rPr>
          <w:rStyle w:val="C3"/>
          <w:rFonts w:ascii="Bookman Old Style" w:hAnsi="Bookman Old Style"/>
        </w:rPr>
        <w:t>Acético, ácido</w:t>
        <w:tab/>
        <w:t xml:space="preserve">    0,2</w:t>
        <w:tab/>
        <w:tab/>
        <w:tab/>
        <w:t>0,08</w:t>
        <w:tab/>
        <w:tab/>
        <w:tab/>
        <w:t>30 minutos.</w:t>
      </w:r>
    </w:p>
    <w:p>
      <w:pPr>
        <w:rPr>
          <w:rStyle w:val="C3"/>
          <w:rFonts w:ascii="Bookman Old Style" w:hAnsi="Bookman Old Style"/>
        </w:rPr>
      </w:pPr>
      <w:r>
        <w:rPr>
          <w:rStyle w:val="C3"/>
          <w:rFonts w:ascii="Bookman Old Style" w:hAnsi="Bookman Old Style"/>
        </w:rPr>
        <w:t>Acetona</w:t>
        <w:tab/>
        <w:tab/>
        <w:t xml:space="preserve">    0,35</w:t>
        <w:tab/>
        <w:tab/>
        <w:t>0,15</w:t>
        <w:tab/>
        <w:tab/>
        <w:tab/>
        <w:t>20 minutos.</w:t>
      </w:r>
    </w:p>
    <w:p>
      <w:pPr>
        <w:rPr>
          <w:rStyle w:val="C3"/>
          <w:rFonts w:ascii="Bookman Old Style" w:hAnsi="Bookman Old Style"/>
        </w:rPr>
      </w:pPr>
      <w:r>
        <w:rPr>
          <w:rStyle w:val="C3"/>
          <w:rFonts w:ascii="Bookman Old Style" w:hAnsi="Bookman Old Style"/>
        </w:rPr>
        <w:t>Acrilato de Metilo</w:t>
        <w:tab/>
        <w:t xml:space="preserve">    0,01</w:t>
        <w:tab/>
        <w:tab/>
        <w:t>0,003</w:t>
        <w:tab/>
        <w:tab/>
        <w:tab/>
        <w:t>20 minutos.</w:t>
      </w:r>
    </w:p>
    <w:p>
      <w:pPr>
        <w:rPr>
          <w:rStyle w:val="C3"/>
          <w:rFonts w:ascii="Bookman Old Style" w:hAnsi="Bookman Old Style"/>
        </w:rPr>
      </w:pPr>
      <w:r>
        <w:rPr>
          <w:rStyle w:val="C3"/>
          <w:rFonts w:ascii="Bookman Old Style" w:hAnsi="Bookman Old Style"/>
        </w:rPr>
        <w:t>Amoniaco</w:t>
        <w:tab/>
        <w:tab/>
        <w:t xml:space="preserve">    0,20</w:t>
        <w:tab/>
        <w:t xml:space="preserve">         0,28</w:t>
        <w:tab/>
        <w:tab/>
        <w:tab/>
        <w:t>20 minutos.</w:t>
      </w:r>
    </w:p>
    <w:p>
      <w:pPr>
        <w:rPr>
          <w:rStyle w:val="C3"/>
          <w:rFonts w:ascii="Bookman Old Style" w:hAnsi="Bookman Old Style"/>
        </w:rPr>
      </w:pPr>
      <w:r>
        <w:rPr>
          <w:rStyle w:val="C3"/>
          <w:rFonts w:ascii="Bookman Old Style" w:hAnsi="Bookman Old Style"/>
        </w:rPr>
        <w:t>Benceno</w:t>
        <w:tab/>
        <w:tab/>
        <w:t xml:space="preserve">    1,50</w:t>
        <w:tab/>
        <w:tab/>
        <w:t>0,50</w:t>
        <w:tab/>
        <w:tab/>
        <w:tab/>
        <w:t>20 minutos.</w:t>
      </w:r>
    </w:p>
    <w:p>
      <w:pPr>
        <w:rPr>
          <w:rStyle w:val="C3"/>
          <w:rFonts w:ascii="Bookman Old Style" w:hAnsi="Bookman Old Style"/>
        </w:rPr>
      </w:pPr>
      <w:r>
        <w:rPr>
          <w:rStyle w:val="C3"/>
          <w:rFonts w:ascii="Bookman Old Style" w:hAnsi="Bookman Old Style"/>
        </w:rPr>
        <w:t>Calcio, óxido de</w:t>
        <w:tab/>
        <w:t xml:space="preserve">    0,02</w:t>
        <w:tab/>
        <w:tab/>
        <w:t>--</w:t>
        <w:tab/>
        <w:tab/>
        <w:tab/>
        <w:t>30 minutos.</w:t>
      </w:r>
    </w:p>
    <w:p>
      <w:pPr>
        <w:rPr>
          <w:rStyle w:val="C3"/>
          <w:rFonts w:ascii="Bookman Old Style" w:hAnsi="Bookman Old Style"/>
        </w:rPr>
      </w:pPr>
      <w:r>
        <w:rPr>
          <w:rStyle w:val="C3"/>
          <w:rFonts w:ascii="Bookman Old Style" w:hAnsi="Bookman Old Style"/>
        </w:rPr>
        <w:t>Cloro</w:t>
        <w:tab/>
        <w:tab/>
        <w:tab/>
        <w:t xml:space="preserve">    0,1</w:t>
        <w:tab/>
        <w:tab/>
        <w:tab/>
        <w:t>0,033</w:t>
        <w:tab/>
        <w:tab/>
        <w:tab/>
        <w:t>30 minutos.</w:t>
      </w:r>
    </w:p>
    <w:p>
      <w:pPr>
        <w:rPr>
          <w:rStyle w:val="C3"/>
          <w:rFonts w:ascii="Bookman Old Style" w:hAnsi="Bookman Old Style"/>
        </w:rPr>
      </w:pPr>
      <w:r>
        <w:rPr>
          <w:rStyle w:val="C3"/>
          <w:rFonts w:ascii="Bookman Old Style" w:hAnsi="Bookman Old Style"/>
        </w:rPr>
        <w:t>Etanol</w:t>
        <w:tab/>
        <w:tab/>
        <w:t xml:space="preserve">    5,0</w:t>
        <w:tab/>
        <w:tab/>
        <w:tab/>
        <w:t>2,5</w:t>
        <w:tab/>
        <w:tab/>
        <w:tab/>
        <w:t>20 minutos.</w:t>
      </w:r>
    </w:p>
    <w:p>
      <w:pPr>
        <w:rPr>
          <w:rStyle w:val="C3"/>
          <w:rFonts w:ascii="Bookman Old Style" w:hAnsi="Bookman Old Style"/>
        </w:rPr>
      </w:pPr>
      <w:r>
        <w:rPr>
          <w:rStyle w:val="C3"/>
          <w:rFonts w:ascii="Bookman Old Style" w:hAnsi="Bookman Old Style"/>
        </w:rPr>
        <w:t>Etil acetato</w:t>
        <w:tab/>
        <w:tab/>
        <w:t xml:space="preserve">    0,1</w:t>
        <w:tab/>
        <w:tab/>
        <w:tab/>
        <w:t>0,029</w:t>
        <w:tab/>
        <w:tab/>
        <w:tab/>
        <w:t>20 minutos.</w:t>
      </w:r>
    </w:p>
    <w:p>
      <w:pPr>
        <w:rPr>
          <w:rStyle w:val="C3"/>
          <w:rFonts w:ascii="Bookman Old Style" w:hAnsi="Bookman Old Style"/>
        </w:rPr>
      </w:pPr>
      <w:r>
        <w:rPr>
          <w:rStyle w:val="C3"/>
          <w:rFonts w:ascii="Bookman Old Style" w:hAnsi="Bookman Old Style"/>
        </w:rPr>
        <w:t>Formaldehído</w:t>
        <w:tab/>
        <w:t xml:space="preserve">    0,07</w:t>
        <w:tab/>
        <w:tab/>
        <w:t>0,06</w:t>
        <w:tab/>
        <w:tab/>
        <w:tab/>
        <w:t>30 minutos.</w:t>
      </w:r>
    </w:p>
    <w:p>
      <w:pPr>
        <w:rPr>
          <w:rStyle w:val="C3"/>
          <w:rFonts w:ascii="Bookman Old Style" w:hAnsi="Bookman Old Style"/>
        </w:rPr>
      </w:pPr>
      <w:r>
        <w:rPr>
          <w:rStyle w:val="C3"/>
          <w:rFonts w:ascii="Bookman Old Style" w:hAnsi="Bookman Old Style"/>
        </w:rPr>
        <w:t>Fluoruros (como HF)0,0013</w:t>
        <w:tab/>
        <w:tab/>
        <w:t>0,002</w:t>
        <w:tab/>
        <w:tab/>
        <w:tab/>
        <w:t>30 minutos.</w:t>
      </w:r>
    </w:p>
    <w:p>
      <w:pPr>
        <w:rPr>
          <w:rStyle w:val="C3"/>
          <w:rFonts w:ascii="Bookman Old Style" w:hAnsi="Bookman Old Style"/>
        </w:rPr>
      </w:pPr>
      <w:r>
        <w:rPr>
          <w:rStyle w:val="C3"/>
          <w:rFonts w:ascii="Bookman Old Style" w:hAnsi="Bookman Old Style"/>
        </w:rPr>
        <w:t xml:space="preserve">Clorhídrico, ácido    0,05</w:t>
        <w:tab/>
        <w:tab/>
        <w:t>0,04</w:t>
        <w:tab/>
        <w:tab/>
        <w:tab/>
        <w:t>20 minutos.</w:t>
      </w:r>
    </w:p>
    <w:p>
      <w:pPr>
        <w:rPr>
          <w:rStyle w:val="C3"/>
          <w:rFonts w:ascii="Bookman Old Style" w:hAnsi="Bookman Old Style"/>
        </w:rPr>
      </w:pPr>
      <w:r>
        <w:rPr>
          <w:rStyle w:val="C3"/>
          <w:rFonts w:ascii="Bookman Old Style" w:hAnsi="Bookman Old Style"/>
        </w:rPr>
        <w:t xml:space="preserve">Sulfhídrico, ácido    0,045</w:t>
        <w:tab/>
        <w:t xml:space="preserve">          0,03</w:t>
        <w:tab/>
        <w:tab/>
        <w:tab/>
        <w:t>30 minutos.</w:t>
      </w:r>
    </w:p>
    <w:p>
      <w:pPr>
        <w:rPr>
          <w:rStyle w:val="C3"/>
          <w:rFonts w:ascii="Bookman Old Style" w:hAnsi="Bookman Old Style"/>
        </w:rPr>
      </w:pPr>
      <w:r>
        <w:rPr>
          <w:rStyle w:val="C3"/>
          <w:rFonts w:ascii="Bookman Old Style" w:hAnsi="Bookman Old Style"/>
        </w:rPr>
        <w:t>Tolueno</w:t>
        <w:tab/>
        <w:tab/>
        <w:t xml:space="preserve">   0,60</w:t>
        <w:tab/>
        <w:tab/>
        <w:t>0,15</w:t>
        <w:tab/>
        <w:tab/>
        <w:tab/>
        <w:t>20 minutos.</w:t>
      </w:r>
    </w:p>
    <w:p>
      <w:pPr>
        <w:rPr>
          <w:rStyle w:val="C3"/>
          <w:rFonts w:ascii="Bookman Old Style" w:hAnsi="Bookman Old Style"/>
        </w:rPr>
      </w:pPr>
      <w:r>
        <w:rPr>
          <w:rStyle w:val="C3"/>
          <w:rFonts w:ascii="Bookman Old Style" w:hAnsi="Bookman Old Style"/>
        </w:rPr>
        <w:t>Tricloroetileno</w:t>
        <w:tab/>
        <w:t xml:space="preserve">   1,00</w:t>
        <w:tab/>
        <w:tab/>
        <w:t>0,17</w:t>
        <w:tab/>
        <w:tab/>
        <w:tab/>
        <w:t>20 minutos.</w:t>
      </w:r>
    </w:p>
    <w:p>
      <w:pPr>
        <w:rPr>
          <w:rStyle w:val="C3"/>
          <w:rFonts w:ascii="Bookman Old Style" w:hAnsi="Bookman Old Style"/>
        </w:rPr>
      </w:pPr>
      <w:r>
        <w:rPr>
          <w:rStyle w:val="C3"/>
          <w:rFonts w:ascii="Bookman Old Style" w:hAnsi="Bookman Old Style"/>
        </w:rPr>
        <w:t>Fosfórico, anhídrido 0,05</w:t>
        <w:tab/>
        <w:tab/>
        <w:t>0,0085</w:t>
        <w:tab/>
        <w:tab/>
        <w:t>20 minutos.</w:t>
      </w:r>
    </w:p>
    <w:p>
      <w:pPr>
        <w:rPr>
          <w:rStyle w:val="C3"/>
          <w:rFonts w:ascii="Bookman Old Style" w:hAnsi="Bookman Old Style"/>
        </w:rPr>
      </w:pPr>
      <w:r>
        <w:rPr>
          <w:rStyle w:val="C3"/>
          <w:rFonts w:ascii="Bookman Old Style" w:hAnsi="Bookman Old Style"/>
        </w:rPr>
        <w:t>_______________________________________________________________________________</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7. Los métodos de muestreo, análisis y mediciones en general serán aprobadoso fijados en cada caso por la Autoridad de Aplicación.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275:</w:t>
      </w:r>
      <w:r>
        <w:rPr>
          <w:rStyle w:val="C3"/>
          <w:rFonts w:ascii="Bookman Old Style" w:hAnsi="Bookman Old Style"/>
          <w:b w:val="1"/>
        </w:rPr>
        <w:t xml:space="preserve"> </w:t>
      </w:r>
      <w:r>
        <w:rPr>
          <w:rStyle w:val="C3"/>
          <w:rFonts w:ascii="Bookman Old Style" w:hAnsi="Bookman Old Style"/>
        </w:rPr>
        <w:t>Se establecen las siguientes normas de emisión para contaminantes gaseosos y particulados procedentes de fuentes industriales fijas:</w:t>
      </w:r>
    </w:p>
    <w:p>
      <w:pPr>
        <w:rPr>
          <w:rStyle w:val="C3"/>
          <w:rFonts w:ascii="Bookman Old Style" w:hAnsi="Bookman Old Style"/>
        </w:rPr>
      </w:pPr>
      <w:r>
        <w:rPr>
          <w:rStyle w:val="C3"/>
          <w:rFonts w:ascii="Bookman Old Style" w:hAnsi="Bookman Old Style"/>
        </w:rPr>
        <w:t> 1. Los efluentes no deberán sobrepasar en el punto de emisión los siguientes limites máximos admisibles de concentración, a S.T.P.: cien (100 P partes por millón (p.p.m. de dióxido de azufre, y cien (100) miligramos por metro cúbico (mg/m3) de partículas sólidas.</w:t>
      </w:r>
    </w:p>
    <w:p>
      <w:pPr>
        <w:rPr>
          <w:rStyle w:val="C3"/>
          <w:rFonts w:ascii="Bookman Old Style" w:hAnsi="Bookman Old Style"/>
        </w:rPr>
      </w:pPr>
      <w:r>
        <w:rPr>
          <w:rStyle w:val="C3"/>
          <w:rFonts w:ascii="Bookman Old Style" w:hAnsi="Bookman Old Style"/>
        </w:rPr>
        <w:t> 2. Si estas emisiones alteraren los estándares de calidad del aire fijadas en esta Normativa o sus posteriores reglamentaciones, las concentraciones en el o los puntos de emisión deberán reducirse hasta que dichas normas de calidad se restablezcan.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276:</w:t>
      </w:r>
      <w:r>
        <w:rPr>
          <w:rStyle w:val="C3"/>
          <w:rFonts w:ascii="Bookman Old Style" w:hAnsi="Bookman Old Style"/>
        </w:rPr>
        <w:t xml:space="preserve"> Se establecen las siguientes normas de emisión de efluentes gaseosos para residuos precedentes de fuentes fijas quemadoras de combustibles no residuales: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1. HUMOS: no se permitirá la emisión a la atmósfera de humos cuya opacidad sea mayor al 20 % en la escala de Ringelmann. Se admitirá una opacidad del 40 % durante uno o más períodos que no excedan los tres (3) minutos por hora, sin superar el total de los períodos una hora diaria.</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2. PARTÍCULAS VISIBLES: no se permitirá la emisión de partículas lo suficientemente grandes, que sean visibles individualmente.</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3. PARTÍCULAS SÓLIDAS: la concentración máxima permisible de partículas sólidas no deberá sobrepasar los cuatrocientos (400) mg/m3, corregida al 12% en volumen de dióxido de azufre (sin tener en cuenta el proveniente del combustible empleado) a S.T.P..-</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4. Para el establecimiento de normas de emisión sobre contaminantes materiales y energéticos no contenidos en el presente artículo, el Órgano Técnico conducirá los estudios necesarios y fijará por vía reglamentaria los criterios qua resulten de ellos.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 xml:space="preserve">5.  Si estas emisiones alteraren los estándares de calidad fijadas en esta Normativa o sus posteriores reglamentaciones, las concentraciones en el o los puntos de emisión deberán reducirse hasta que dichas normas de calidad se restablezcan.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277:</w:t>
      </w:r>
      <w:r>
        <w:rPr>
          <w:rStyle w:val="C3"/>
          <w:rFonts w:ascii="Bookman Old Style" w:hAnsi="Bookman Old Style"/>
        </w:rPr>
        <w:t xml:space="preserve"> Se establecen las siguientes Normas de Composición de efluentes en tránsito para residuos líquidos producidos en fuentes industriales fijas: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1. Los siguientes valores y criterios generales no podrán ser sobrepasados.</w:t>
      </w:r>
    </w:p>
    <w:p>
      <w:pPr>
        <w:ind w:firstLine="709"/>
        <w:rPr>
          <w:rStyle w:val="C3"/>
          <w:rFonts w:ascii="Bookman Old Style" w:hAnsi="Bookman Old Style"/>
        </w:rPr>
      </w:pPr>
      <w:r>
        <w:rPr>
          <w:rStyle w:val="C3"/>
          <w:rFonts w:ascii="Bookman Old Style" w:hAnsi="Bookman Old Style"/>
        </w:rPr>
        <w:t>a.).- Temperatura: no será superior a los 40º C. Tolerancia 5º C.</w:t>
      </w:r>
    </w:p>
    <w:p>
      <w:pPr>
        <w:ind w:left="709"/>
        <w:rPr>
          <w:rStyle w:val="C3"/>
          <w:rFonts w:ascii="Bookman Old Style" w:hAnsi="Bookman Old Style"/>
        </w:rPr>
      </w:pPr>
      <w:r>
        <w:rPr>
          <w:rStyle w:val="C3"/>
          <w:rFonts w:ascii="Bookman Old Style" w:hAnsi="Bookman Old Style"/>
        </w:rPr>
        <w:t>b.).- pH: estará comprendido entre 5,5 y 8 . Tolerancia: en el límite mínimo -0,5 y en el limite máximo + 0,2.</w:t>
      </w:r>
    </w:p>
    <w:p>
      <w:pPr>
        <w:ind w:left="709"/>
        <w:rPr>
          <w:rStyle w:val="C3"/>
          <w:rFonts w:ascii="Bookman Old Style" w:hAnsi="Bookman Old Style"/>
        </w:rPr>
      </w:pPr>
      <w:r>
        <w:rPr>
          <w:rStyle w:val="C3"/>
          <w:rFonts w:ascii="Bookman Old Style" w:hAnsi="Bookman Old Style"/>
        </w:rPr>
        <w:t>c.).- Sólidos sedimentables en 10 minutos: no se admitirán cantidades superiores a los 50 ml/l. Tolerancia: 20%.</w:t>
      </w:r>
    </w:p>
    <w:p>
      <w:pPr>
        <w:ind w:left="709"/>
        <w:rPr>
          <w:rStyle w:val="C3"/>
          <w:rFonts w:ascii="Bookman Old Style" w:hAnsi="Bookman Old Style"/>
        </w:rPr>
      </w:pPr>
      <w:r>
        <w:rPr>
          <w:rStyle w:val="C3"/>
          <w:rFonts w:ascii="Bookman Old Style" w:hAnsi="Bookman Old Style"/>
        </w:rPr>
        <w:t>d.).- Sólidos sedimentables en dos (2) horas: no se admitirá en cantidades superiores a los 150 ml/l. Tolerancia: 20%.-</w:t>
      </w:r>
    </w:p>
    <w:p>
      <w:pPr>
        <w:ind w:firstLine="709"/>
        <w:rPr>
          <w:rStyle w:val="C3"/>
          <w:rFonts w:ascii="Bookman Old Style" w:hAnsi="Bookman Old Style"/>
        </w:rPr>
      </w:pPr>
      <w:r>
        <w:rPr>
          <w:rStyle w:val="C3"/>
          <w:rFonts w:ascii="Bookman Old Style" w:hAnsi="Bookman Old Style"/>
        </w:rPr>
        <w:t>e.).- Oxigeno consumido total: no será superior a los 30 mg/l Tolerancia: 10 %.</w:t>
      </w:r>
    </w:p>
    <w:p>
      <w:pPr>
        <w:ind w:firstLine="709"/>
        <w:rPr>
          <w:rStyle w:val="C3"/>
          <w:rFonts w:ascii="Bookman Old Style" w:hAnsi="Bookman Old Style"/>
        </w:rPr>
      </w:pPr>
      <w:r>
        <w:rPr>
          <w:rStyle w:val="C3"/>
          <w:rFonts w:ascii="Bookman Old Style" w:hAnsi="Bookman Old Style"/>
        </w:rPr>
        <w:t>f.).- Demanda bioquímica de oxigeno: no será superior a 50 mg/l. Tolerancia 10 %.</w:t>
      </w:r>
    </w:p>
    <w:p>
      <w:pPr>
        <w:ind w:left="709"/>
        <w:rPr>
          <w:rStyle w:val="C3"/>
          <w:rFonts w:ascii="Bookman Old Style" w:hAnsi="Bookman Old Style"/>
        </w:rPr>
      </w:pPr>
      <w:r>
        <w:rPr>
          <w:rStyle w:val="C3"/>
          <w:rFonts w:ascii="Bookman Old Style" w:hAnsi="Bookman Old Style"/>
        </w:rPr>
        <w:t>g.).- Los efluentes no podrán contener: sustancias grasas, alquitranes, resinas y similares, solubles en frío al éter etílico, gases tóxicos o malolientes o sustancias capaces de producirlos, sustancias que pueden producir gases inflamables o explosivos, residuos de lana, pelo estopa, trapos fibras o cuerpos gruesos en general; residuos provenientes de la depuración de líquidos, aguas coloreadas o de olor ofensivo, sustancias tóxicas para organismos terrestres y acuáticos, rastros de ácido sulfhídrico, materiales radioactivos, metales pesados; cationes tóxicos al hombre.</w:t>
      </w:r>
    </w:p>
    <w:p>
      <w:pPr>
        <w:ind w:firstLine="709"/>
        <w:rPr>
          <w:rStyle w:val="C3"/>
          <w:rFonts w:ascii="Bookman Old Style" w:hAnsi="Bookman Old Style"/>
        </w:rPr>
      </w:pPr>
      <w:r>
        <w:rPr>
          <w:rStyle w:val="C3"/>
          <w:rFonts w:ascii="Bookman Old Style" w:hAnsi="Bookman Old Style"/>
        </w:rPr>
        <w:t xml:space="preserve">h.).- No se admitirán sólidos sedimentables de peso específico elevado (mayor 2,5 gr/cm3) .- </w:t>
      </w:r>
    </w:p>
    <w:p>
      <w:pPr>
        <w:ind w:firstLine="709"/>
        <w:rPr>
          <w:rStyle w:val="C3"/>
          <w:rFonts w:ascii="Bookman Old Style" w:hAnsi="Bookman Old Style"/>
        </w:rPr>
      </w:pPr>
      <w:r>
        <w:rPr>
          <w:rStyle w:val="C3"/>
          <w:rFonts w:ascii="Bookman Old Style" w:hAnsi="Bookman Old Style"/>
        </w:rPr>
        <w:t>i) Si estas emisiones alteraren los estándares de calidad del aire fijadas en esta Normativa o sus posteriores reglamentaciones, las concentraciones en el o los puntos de emisión deberán reducirse hasta que dichas normas de calidad se restablezcan.</w:t>
      </w:r>
    </w:p>
    <w:p>
      <w:pPr>
        <w:rPr>
          <w:rStyle w:val="C3"/>
          <w:rFonts w:ascii="Bookman Old Style" w:hAnsi="Bookman Old Style"/>
        </w:rPr>
      </w:pPr>
      <w:r>
        <w:rPr>
          <w:rStyle w:val="C3"/>
          <w:rFonts w:ascii="Bookman Old Style" w:hAnsi="Bookman Old Style"/>
        </w:rPr>
        <w:t> </w:t>
      </w:r>
    </w:p>
    <w:p>
      <w:pPr>
        <w:jc w:val="both"/>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278:</w:t>
      </w:r>
      <w:r>
        <w:rPr>
          <w:rStyle w:val="C3"/>
          <w:rFonts w:ascii="Bookman Old Style" w:hAnsi="Bookman Old Style"/>
          <w:b w:val="1"/>
        </w:rPr>
        <w:t xml:space="preserve"> </w:t>
      </w:r>
      <w:r>
        <w:rPr>
          <w:rStyle w:val="C3"/>
          <w:rFonts w:ascii="Bookman Old Style" w:hAnsi="Bookman Old Style"/>
        </w:rPr>
        <w:t>LOS responsables de fuentes contaminantes que eliminen calor al ambiente, cualquiera sea la matriz, deberán adoptar como "Normas de emisión de efluentes térmicos" aquellas restricciones generales, temperaturas, volúmenes parciales o totales de descarga de matrices calientes y cronogramas de eliminación que no alteren las "Normas de calidad del suelo", las "Normas de calidad de la atmósfera” ni las "Normas de calidad dé las aguas superficiales y subterráneas" que fije la Autoridad de Aplicación.</w:t>
      </w:r>
    </w:p>
    <w:p>
      <w:pPr>
        <w:jc w:val="both"/>
        <w:rPr>
          <w:rStyle w:val="C3"/>
          <w:rFonts w:ascii="Bookman Old Style" w:hAnsi="Bookman Old Style"/>
          <w:u w:val="single"/>
        </w:rPr>
      </w:pPr>
    </w:p>
    <w:p>
      <w:pPr>
        <w:rPr>
          <w:rStyle w:val="C3"/>
          <w:rFonts w:ascii="Bookman Old Style" w:hAnsi="Bookman Old Style"/>
        </w:rPr>
      </w:pPr>
      <w:r>
        <w:rPr>
          <w:rStyle w:val="C3"/>
          <w:rFonts w:ascii="Bookman Old Style" w:hAnsi="Bookman Old Style"/>
          <w:b w:val="1"/>
          <w:u w:val="single"/>
        </w:rPr>
        <w:t>Artículo 279:</w:t>
      </w:r>
      <w:r>
        <w:rPr>
          <w:rStyle w:val="C3"/>
          <w:rFonts w:ascii="Bookman Old Style" w:hAnsi="Bookman Old Style"/>
          <w:b w:val="1"/>
        </w:rPr>
        <w:t xml:space="preserve"> </w:t>
      </w:r>
      <w:r>
        <w:rPr>
          <w:rStyle w:val="C3"/>
          <w:rFonts w:ascii="Bookman Old Style" w:hAnsi="Bookman Old Style"/>
        </w:rPr>
        <w:t xml:space="preserve">LOS responsables de fuentes contaminantes que arrojen </w:t>
      </w:r>
      <w:r>
        <w:rPr>
          <w:rStyle w:val="C3"/>
          <w:rFonts w:ascii="Bookman Old Style" w:hAnsi="Bookman Old Style"/>
          <w:u w:val="single"/>
        </w:rPr>
        <w:t xml:space="preserve">efluentes </w:t>
      </w:r>
      <w:r>
        <w:rPr>
          <w:rStyle w:val="C3"/>
          <w:rFonts w:ascii="Bookman Old Style" w:hAnsi="Bookman Old Style"/>
        </w:rPr>
        <w:t xml:space="preserve">industriales gaseosos al ambiente, deberán adoptar como normas de emisión aquellos valores de presencia o concentración de contaminantes, volúmenes totales de descarga por unidad de tiempo y cronograma de emisión que no alteren las normas de calidad de la atmósfera que fije la Ley Nacional de Calidad del Aire o cuando esta no lo dispusiera se considerará la Normativa internacional más estricta como valores límites. </w:t>
      </w: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280:</w:t>
      </w:r>
      <w:r>
        <w:rPr>
          <w:rStyle w:val="C3"/>
          <w:rFonts w:ascii="Bookman Old Style" w:hAnsi="Bookman Old Style"/>
        </w:rPr>
        <w:t xml:space="preserve"> LOS responsables de fuentes contaminantes que eliminan </w:t>
      </w:r>
      <w:r>
        <w:rPr>
          <w:rStyle w:val="C3"/>
          <w:rFonts w:ascii="Bookman Old Style" w:hAnsi="Bookman Old Style"/>
          <w:u w:val="single"/>
        </w:rPr>
        <w:t>residuos industriales líquidos</w:t>
      </w:r>
      <w:r>
        <w:rPr>
          <w:rStyle w:val="C3"/>
          <w:rFonts w:ascii="Bookman Old Style" w:hAnsi="Bookman Old Style"/>
        </w:rPr>
        <w:t xml:space="preserve"> al ambiente deberán </w:t>
        <w:tab/>
        <w:t xml:space="preserve">adoptar como "normas de emisión de efluentes" aquellos valores de presencia o concentración de contaminantes, volúmenes parciales o totales de descarga por unidad de tiempo y cronogramas de emisión que no alteren las "Normas de calidad del suelo", y las "normas de calidad de la atmósfera", “Normas de calidad de aguas subterráneas” y las "normas de calidad de aguas superficiales" que determine la Ley Nacional de Residuos Peligrosos y Decretos Reglamentarios, los organismos competentes de la Provincia de Córdoba y la Nación.  Cuando estas no los dispusieran se considerará la Normativa internacional más estricta como valores límites. </w:t>
      </w:r>
    </w:p>
    <w:p>
      <w:pPr>
        <w:rPr>
          <w:rStyle w:val="C3"/>
          <w:rFonts w:ascii="Bookman Old Style" w:hAnsi="Bookman Old Style"/>
        </w:rPr>
      </w:pPr>
    </w:p>
    <w:p>
      <w:pPr>
        <w:jc w:val="both"/>
        <w:rPr>
          <w:rStyle w:val="C3"/>
          <w:rFonts w:ascii="Bookman Old Style" w:hAnsi="Bookman Old Style"/>
          <w:u w:val="single"/>
        </w:rPr>
      </w:pPr>
    </w:p>
    <w:p>
      <w:pPr>
        <w:rPr>
          <w:rStyle w:val="C3"/>
          <w:rFonts w:ascii="Bookman Old Style" w:hAnsi="Bookman Old Style"/>
        </w:rPr>
      </w:pPr>
      <w:r>
        <w:rPr>
          <w:rStyle w:val="C3"/>
          <w:rFonts w:ascii="Bookman Old Style" w:hAnsi="Bookman Old Style"/>
          <w:b w:val="1"/>
          <w:u w:val="single"/>
        </w:rPr>
        <w:t>Artículo 281:</w:t>
      </w:r>
      <w:r>
        <w:rPr>
          <w:rStyle w:val="C3"/>
          <w:rFonts w:ascii="Bookman Old Style" w:hAnsi="Bookman Old Style"/>
          <w:u w:val="single"/>
        </w:rPr>
        <w:t xml:space="preserve"> </w:t>
      </w:r>
      <w:r>
        <w:rPr>
          <w:rStyle w:val="C3"/>
          <w:rFonts w:ascii="Bookman Old Style" w:hAnsi="Bookman Old Style"/>
        </w:rPr>
        <w:t xml:space="preserve">LOS responsables de fuentes contaminantes que </w:t>
      </w:r>
      <w:r>
        <w:rPr>
          <w:rStyle w:val="C3"/>
          <w:rFonts w:ascii="Bookman Old Style" w:hAnsi="Bookman Old Style"/>
          <w:u w:val="single"/>
        </w:rPr>
        <w:t xml:space="preserve">eliminen residuos industriales sólidos </w:t>
      </w:r>
      <w:r>
        <w:rPr>
          <w:rStyle w:val="C3"/>
          <w:rFonts w:ascii="Bookman Old Style" w:hAnsi="Bookman Old Style"/>
        </w:rPr>
        <w:t xml:space="preserve">al ambiente, deberán adoptar como "Normas de emisión" aquellas restricciones generales, presencia o concentración de contaminantes, volúmenes parciales o totales de descarga por unidad de tiempo y cronogramas de eliminación que no alteren las "Normas de calidad del suelo" y las "Normas de calidad de la atmósfera" que determine la Ley Nacional de Residuos Peligrosos y Decretos Reglamentarios, los organismos competentes de la Provincia de Córdoba y la Nación.  Cuando estas no los dispusieran se considerará la Normativa internacional más estricta como valores límites. </w:t>
      </w:r>
    </w:p>
    <w:p>
      <w:pPr>
        <w:jc w:val="both"/>
        <w:rPr>
          <w:rStyle w:val="C3"/>
          <w:rFonts w:ascii="Bookman Old Style" w:hAnsi="Bookman Old Style"/>
          <w:u w:val="single"/>
        </w:rPr>
      </w:pPr>
    </w:p>
    <w:p>
      <w:pPr>
        <w:jc w:val="both"/>
        <w:rPr>
          <w:rStyle w:val="C3"/>
          <w:rFonts w:ascii="Bookman Old Style" w:hAnsi="Bookman Old Style"/>
          <w:u w:val="single"/>
        </w:rPr>
      </w:pPr>
      <w:r>
        <w:rPr>
          <w:rStyle w:val="C3"/>
          <w:rFonts w:ascii="Bookman Old Style" w:hAnsi="Bookman Old Style"/>
          <w:b w:val="1"/>
          <w:u w:val="single"/>
        </w:rPr>
        <w:t>Artículo 282:</w:t>
      </w:r>
      <w:r>
        <w:rPr>
          <w:rStyle w:val="C3"/>
          <w:rFonts w:ascii="Bookman Old Style" w:hAnsi="Bookman Old Style"/>
        </w:rPr>
        <w:t xml:space="preserve"> Para el establecimiento de nuevos criterios y valores no contenidos en el presente Código, la Autoridad de Aplicación podrá conducir los estudios necesarios y fijará por vía reglamentaria los nuevos criterios que de ellos resulten.</w:t>
      </w: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p>
    <w:p>
      <w:pPr>
        <w:pStyle w:val="P2"/>
      </w:pPr>
      <w:bookmarkStart w:id="51" w:name="_Toc184816619"/>
      <w:r>
        <w:rPr>
          <w:rStyle w:val="C3"/>
        </w:rPr>
        <w:t xml:space="preserve">CAPÍTULO II -  Control de las aguas, </w:t>
      </w:r>
      <w:r>
        <w:t>productos hídricos y de los efluentes.</w:t>
      </w:r>
      <w:bookmarkEnd w:id="51"/>
    </w:p>
    <w:p>
      <w:pPr>
        <w:rPr>
          <w:rStyle w:val="C3"/>
          <w:rFonts w:ascii="Bookman Old Style" w:hAnsi="Bookman Old Style"/>
        </w:rPr>
      </w:pPr>
      <w:r>
        <w:rPr>
          <w:rStyle w:val="C3"/>
          <w:rFonts w:ascii="Bookman Old Style" w:hAnsi="Bookman Old Style"/>
        </w:rPr>
        <w:t> </w:t>
      </w:r>
    </w:p>
    <w:p>
      <w:pPr>
        <w:rPr>
          <w:rStyle w:val="C3"/>
          <w:rFonts w:ascii="Bookman Old Style" w:hAnsi="Bookman Old Style"/>
          <w:u w:val="single"/>
        </w:rPr>
      </w:pPr>
      <w:r>
        <w:rPr>
          <w:rStyle w:val="C3"/>
          <w:rFonts w:ascii="Bookman Old Style" w:hAnsi="Bookman Old Style"/>
          <w:u w:val="single"/>
        </w:rPr>
        <w:t>DEL LABORATORIO DE AGUAS Y EFLUENTES</w:t>
      </w:r>
    </w:p>
    <w:p>
      <w:pPr>
        <w:rPr>
          <w:rStyle w:val="C3"/>
          <w:rFonts w:ascii="Bookman Old Style" w:hAnsi="Bookman Old Style"/>
          <w:u w:val="single"/>
        </w:rPr>
      </w:pPr>
    </w:p>
    <w:p>
      <w:pPr>
        <w:rPr>
          <w:rStyle w:val="C3"/>
          <w:rFonts w:ascii="Bookman Old Style" w:hAnsi="Bookman Old Style"/>
        </w:rPr>
      </w:pPr>
      <w:r>
        <w:rPr>
          <w:rStyle w:val="C3"/>
          <w:rFonts w:ascii="Bookman Old Style" w:hAnsi="Bookman Old Style"/>
          <w:b w:val="1"/>
          <w:u w:val="single"/>
        </w:rPr>
        <w:t>Artículo 283:</w:t>
      </w:r>
      <w:r>
        <w:rPr>
          <w:rStyle w:val="C3"/>
          <w:rFonts w:ascii="Bookman Old Style" w:hAnsi="Bookman Old Style"/>
        </w:rPr>
        <w:t xml:space="preserve"> El  Laboratorio  Municipal de Aguas y Efluentes, dependiente de la Unidad de Gestión Ambiental tendrá los siguientes objetivos:</w:t>
      </w:r>
    </w:p>
    <w:p>
      <w:pPr>
        <w:rPr>
          <w:rStyle w:val="C3"/>
          <w:rFonts w:ascii="Bookman Old Style" w:hAnsi="Bookman Old Style"/>
        </w:rPr>
      </w:pPr>
      <w:r>
        <w:rPr>
          <w:rStyle w:val="C3"/>
          <w:rFonts w:ascii="Bookman Old Style" w:hAnsi="Bookman Old Style"/>
        </w:rPr>
        <w:t>- Control de calidad de aguas de consumo, provenientes de: las redes de distribución domiciliaria, de pozos (públicos y privados), aguas minerales y potables (gasificadas o no) envasadas de venta en el mercado, de acuerdo a las normas vigentes.</w:t>
      </w:r>
    </w:p>
    <w:p>
      <w:pPr>
        <w:rPr>
          <w:rStyle w:val="C3"/>
          <w:rFonts w:ascii="Bookman Old Style" w:hAnsi="Bookman Old Style"/>
        </w:rPr>
      </w:pPr>
      <w:r>
        <w:rPr>
          <w:rStyle w:val="C3"/>
          <w:rFonts w:ascii="Bookman Old Style" w:hAnsi="Bookman Old Style"/>
        </w:rPr>
        <w:t xml:space="preserve">- Control  de  los efluentes emitidos por las industrias de la Ciudad y por las plantas de tratamiento de líquidos cloacales. </w:t>
      </w:r>
    </w:p>
    <w:p>
      <w:pPr>
        <w:rPr>
          <w:rStyle w:val="C3"/>
          <w:rFonts w:ascii="Bookman Old Style" w:hAnsi="Bookman Old Style"/>
        </w:rPr>
      </w:pPr>
      <w:r>
        <w:rPr>
          <w:rStyle w:val="C3"/>
          <w:rFonts w:ascii="Bookman Old Style" w:hAnsi="Bookman Old Style"/>
        </w:rPr>
        <w:t xml:space="preserve">- Monitoreo de las aguas superficiales (arroyo, etc.) y de las capas subterráneas. </w:t>
      </w:r>
    </w:p>
    <w:p>
      <w:pPr>
        <w:rPr>
          <w:rStyle w:val="C3"/>
          <w:rFonts w:ascii="Bookman Old Style" w:hAnsi="Bookman Old Style"/>
        </w:rPr>
      </w:pPr>
      <w:r>
        <w:rPr>
          <w:rStyle w:val="C3"/>
          <w:rFonts w:ascii="Bookman Old Style" w:hAnsi="Bookman Old Style"/>
        </w:rPr>
        <w:t xml:space="preserve">- Control  de calidad de los alimentos con matriz acuosa. (por ej.: jugos, hielo etc.). </w:t>
      </w:r>
    </w:p>
    <w:p>
      <w:pPr>
        <w:rPr>
          <w:rStyle w:val="C3"/>
          <w:rFonts w:ascii="Bookman Old Style" w:hAnsi="Bookman Old Style"/>
        </w:rPr>
      </w:pPr>
      <w:r>
        <w:rPr>
          <w:rStyle w:val="C3"/>
          <w:rFonts w:ascii="Bookman Old Style" w:hAnsi="Bookman Old Style"/>
        </w:rPr>
        <w:t xml:space="preserve">- Y toda otra cuestión que  haga al control de calidad de aguas y efluentes.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284:</w:t>
      </w:r>
      <w:r>
        <w:rPr>
          <w:rStyle w:val="C3"/>
          <w:rFonts w:ascii="Bookman Old Style" w:hAnsi="Bookman Old Style"/>
        </w:rPr>
        <w:t xml:space="preserve"> LA Unidad de Gestión Ambiental determinará el lugar físico y las condiciones de funcionamiento para su mejor desempeño. Se deberá tener en cuenta las posibilidades de futuras ampliaciones del servicio tomando en cuenta las nuevas necesidades surgidas de la aparición de nuevas fuentes de aprovisionamiento o de nuevas fuentes de contaminación.</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285:</w:t>
      </w:r>
      <w:r>
        <w:rPr>
          <w:rStyle w:val="C3"/>
          <w:rFonts w:ascii="Bookman Old Style" w:hAnsi="Bookman Old Style"/>
        </w:rPr>
        <w:t xml:space="preserve"> En cuanto al  personal, la citada Unidad designará  al personal que se deberá hacer cargo de las tareas, debiendo designar a un profesional al frente del mismo que reúna las condiciones de idoneidad y que los alcances de su título lo habiliten para dicha tarea.</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286:</w:t>
      </w:r>
      <w:r>
        <w:rPr>
          <w:rStyle w:val="C3"/>
          <w:rFonts w:ascii="Bookman Old Style" w:hAnsi="Bookman Old Style"/>
        </w:rPr>
        <w:t xml:space="preserve"> </w:t>
      </w:r>
      <w:r>
        <w:rPr>
          <w:rStyle w:val="C3"/>
          <w:rFonts w:ascii="Bookman Old Style" w:hAnsi="Bookman Old Style"/>
          <w:b w:val="1"/>
        </w:rPr>
        <w:t>EL</w:t>
      </w:r>
      <w:r>
        <w:rPr>
          <w:rStyle w:val="C3"/>
          <w:rFonts w:ascii="Bookman Old Style" w:hAnsi="Bookman Old Style"/>
        </w:rPr>
        <w:t xml:space="preserve"> Departamento Ejecutivo podrá disponer, dentro del marco de las normativas vigentes, el cobro de aranceles para análisis que se realicen a terceros, salvo en  aquellos  casos en que la situación socioeconómico justifique el no cobro de los aranceles fijados, siendo el producto de dichos aranceles para uso exclusivo del propio laboratorio.</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287:</w:t>
      </w:r>
      <w:r>
        <w:rPr>
          <w:rStyle w:val="C3"/>
          <w:rFonts w:ascii="Bookman Old Style" w:hAnsi="Bookman Old Style"/>
        </w:rPr>
        <w:t xml:space="preserve"> </w:t>
      </w:r>
      <w:r>
        <w:rPr>
          <w:rStyle w:val="C3"/>
          <w:rFonts w:ascii="Bookman Old Style" w:hAnsi="Bookman Old Style"/>
          <w:b w:val="1"/>
        </w:rPr>
        <w:t>FACULTASE</w:t>
      </w:r>
      <w:r>
        <w:rPr>
          <w:rStyle w:val="C3"/>
          <w:rFonts w:ascii="Bookman Old Style" w:hAnsi="Bookman Old Style"/>
        </w:rPr>
        <w:t xml:space="preserve"> al Departamento Ejecutivo a suscribir Convenios de Cooperación con Entes Públicos y Privados para la realización de tareas que impliquen un mejor  funcionamiento del Laboratorio, como por ejemplo: capacitación del personal, realización de pruebas de referencia, intercambio de tecnología, etc.</w:t>
      </w:r>
    </w:p>
    <w:p>
      <w:pPr>
        <w:rPr>
          <w:rStyle w:val="C3"/>
          <w:rFonts w:ascii="Bookman Old Style" w:hAnsi="Bookman Old Style"/>
          <w:u w:val="single"/>
        </w:rPr>
      </w:pPr>
    </w:p>
    <w:p>
      <w:pPr>
        <w:rPr>
          <w:rStyle w:val="C3"/>
          <w:rFonts w:ascii="Bookman Old Style" w:hAnsi="Bookman Old Style"/>
        </w:rPr>
      </w:pPr>
      <w:r>
        <w:rPr>
          <w:rStyle w:val="C3"/>
          <w:rFonts w:ascii="Bookman Old Style" w:hAnsi="Bookman Old Style"/>
          <w:b w:val="1"/>
          <w:u w:val="single"/>
        </w:rPr>
        <w:t>Artículo 288:</w:t>
      </w:r>
      <w:r>
        <w:rPr>
          <w:rStyle w:val="C3"/>
          <w:rFonts w:ascii="Bookman Old Style" w:hAnsi="Bookman Old Style"/>
        </w:rPr>
        <w:t xml:space="preserve"> </w:t>
      </w:r>
      <w:r>
        <w:rPr>
          <w:rStyle w:val="C3"/>
          <w:rFonts w:ascii="Bookman Old Style" w:hAnsi="Bookman Old Style"/>
          <w:b w:val="1"/>
        </w:rPr>
        <w:t>DISPÓNESE</w:t>
      </w:r>
      <w:r>
        <w:rPr>
          <w:rStyle w:val="C3"/>
          <w:rFonts w:ascii="Bookman Old Style" w:hAnsi="Bookman Old Style"/>
        </w:rPr>
        <w:t xml:space="preserve"> la obligatoriedad del control periódico de todos aquellos productos hídricos, que directa o indirectamente se destinen al consumo humano, cualquiera sea su fuente de origen y aunque dispongan de control efectuado por otra jurisdicción.</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289:</w:t>
      </w:r>
      <w:r>
        <w:rPr>
          <w:rStyle w:val="C3"/>
          <w:rFonts w:ascii="Bookman Old Style" w:hAnsi="Bookman Old Style"/>
        </w:rPr>
        <w:t xml:space="preserve"> </w:t>
      </w:r>
      <w:r>
        <w:rPr>
          <w:rStyle w:val="C3"/>
          <w:rFonts w:ascii="Bookman Old Style" w:hAnsi="Bookman Old Style"/>
          <w:b w:val="1"/>
        </w:rPr>
        <w:t>SERÁN</w:t>
      </w:r>
      <w:r>
        <w:rPr>
          <w:rStyle w:val="C3"/>
          <w:rFonts w:ascii="Bookman Old Style" w:hAnsi="Bookman Old Style"/>
        </w:rPr>
        <w:t xml:space="preserve"> objeto de control las siguientes:</w:t>
      </w:r>
    </w:p>
    <w:p>
      <w:pPr>
        <w:rPr>
          <w:rStyle w:val="C3"/>
          <w:rFonts w:ascii="Bookman Old Style" w:hAnsi="Bookman Old Style"/>
        </w:rPr>
      </w:pPr>
      <w:r>
        <w:rPr>
          <w:rStyle w:val="C3"/>
          <w:rFonts w:ascii="Bookman Old Style" w:hAnsi="Bookman Old Style"/>
        </w:rPr>
        <w:t xml:space="preserve">- Aguas de consumo  humano provenientes de las redes de distribución domiciliaria sean provenientes de fuentes superficiales como subterráneas.</w:t>
      </w:r>
    </w:p>
    <w:p>
      <w:pPr>
        <w:rPr>
          <w:rStyle w:val="C3"/>
          <w:rFonts w:ascii="Bookman Old Style" w:hAnsi="Bookman Old Style"/>
        </w:rPr>
      </w:pPr>
      <w:r>
        <w:rPr>
          <w:rStyle w:val="C3"/>
          <w:rFonts w:ascii="Bookman Old Style" w:hAnsi="Bookman Old Style"/>
        </w:rPr>
        <w:t>- Aguas minerales (gasificadas o no).</w:t>
      </w:r>
    </w:p>
    <w:p>
      <w:pPr>
        <w:rPr>
          <w:rStyle w:val="C3"/>
          <w:rFonts w:ascii="Bookman Old Style" w:hAnsi="Bookman Old Style"/>
        </w:rPr>
      </w:pPr>
      <w:r>
        <w:rPr>
          <w:rStyle w:val="C3"/>
          <w:rFonts w:ascii="Bookman Old Style" w:hAnsi="Bookman Old Style"/>
        </w:rPr>
        <w:t>- Aguas Potables (gasificadas o no).</w:t>
      </w:r>
    </w:p>
    <w:p>
      <w:pPr>
        <w:rPr>
          <w:rStyle w:val="C3"/>
          <w:rFonts w:ascii="Bookman Old Style" w:hAnsi="Bookman Old Style"/>
        </w:rPr>
      </w:pPr>
      <w:r>
        <w:rPr>
          <w:rStyle w:val="C3"/>
          <w:rFonts w:ascii="Bookman Old Style" w:hAnsi="Bookman Old Style"/>
        </w:rPr>
        <w:t>- Los alimentos con matriz acuosa.</w:t>
      </w:r>
    </w:p>
    <w:p>
      <w:pPr>
        <w:rPr>
          <w:rStyle w:val="C3"/>
          <w:rFonts w:ascii="Bookman Old Style" w:hAnsi="Bookman Old Style"/>
        </w:rPr>
      </w:pPr>
      <w:r>
        <w:rPr>
          <w:rStyle w:val="C3"/>
          <w:rFonts w:ascii="Bookman Old Style" w:hAnsi="Bookman Old Style"/>
        </w:rPr>
        <w:t xml:space="preserve"> - Los efluentes  emitidos  por las  industrias y por las plantas de tratamiento de líquidos cloacales.</w:t>
      </w:r>
      <w:r>
        <w:rPr>
          <w:rStyle w:val="C3"/>
          <w:rFonts w:ascii="Bookman Old Style" w:hAnsi="Bookman Old Style"/>
          <w:b w:val="1"/>
          <w:u w:val="single"/>
        </w:rPr>
        <w:t xml:space="preserve"> </w:t>
      </w:r>
    </w:p>
    <w:p>
      <w:pPr>
        <w:rPr>
          <w:rStyle w:val="C3"/>
          <w:rFonts w:ascii="Bookman Old Style" w:hAnsi="Bookman Old Style"/>
          <w:b w:val="1"/>
        </w:rPr>
      </w:pPr>
    </w:p>
    <w:p>
      <w:pPr>
        <w:rPr>
          <w:rStyle w:val="C3"/>
          <w:rFonts w:ascii="Bookman Old Style" w:hAnsi="Bookman Old Style"/>
        </w:rPr>
      </w:pPr>
      <w:r>
        <w:rPr>
          <w:rStyle w:val="C3"/>
          <w:rFonts w:ascii="Bookman Old Style" w:hAnsi="Bookman Old Style"/>
          <w:b w:val="1"/>
          <w:u w:val="single"/>
        </w:rPr>
        <w:t>Artículo 290:</w:t>
      </w:r>
      <w:r>
        <w:rPr>
          <w:rStyle w:val="C3"/>
          <w:rFonts w:ascii="Bookman Old Style" w:hAnsi="Bookman Old Style"/>
        </w:rPr>
        <w:t xml:space="preserve"> </w:t>
      </w:r>
      <w:r>
        <w:rPr>
          <w:rStyle w:val="C3"/>
          <w:rFonts w:ascii="Bookman Old Style" w:hAnsi="Bookman Old Style"/>
          <w:b w:val="1"/>
        </w:rPr>
        <w:t>EL</w:t>
      </w:r>
      <w:r>
        <w:rPr>
          <w:rStyle w:val="C3"/>
          <w:rFonts w:ascii="Bookman Old Style" w:hAnsi="Bookman Old Style"/>
        </w:rPr>
        <w:t xml:space="preserve"> control a realizar se enmarcará dentro de las exigencias que establece el Código Alimentario Argentino y la Organización Mundial de la Salud y sus disposiciones complementarias para las aguas de bebidas y en los casos no cubiertos por éste en las normativas establecidas por los Organismos Internacionales, Nacionales y Provinciales vigentes.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291:</w:t>
      </w:r>
      <w:r>
        <w:rPr>
          <w:rStyle w:val="C3"/>
          <w:rFonts w:ascii="Bookman Old Style" w:hAnsi="Bookman Old Style"/>
        </w:rPr>
        <w:t xml:space="preserve"> </w:t>
      </w:r>
      <w:r>
        <w:rPr>
          <w:rStyle w:val="C3"/>
          <w:rFonts w:ascii="Bookman Old Style" w:hAnsi="Bookman Old Style"/>
          <w:b w:val="1"/>
        </w:rPr>
        <w:t>SE</w:t>
      </w:r>
      <w:r>
        <w:rPr>
          <w:rStyle w:val="C3"/>
          <w:rFonts w:ascii="Bookman Old Style" w:hAnsi="Bookman Old Style"/>
        </w:rPr>
        <w:t xml:space="preserve"> establecerá, dentro del marco de las normativas vigentes, el monto de los aranceles para los análisis que se realicen, siendo el producto de dichos aranceles para uso exclusivo del mantenimiento del Laboratorio dependiente de la Unidad de Gestión Ambiental.</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292:</w:t>
      </w:r>
      <w:r>
        <w:rPr>
          <w:rStyle w:val="C3"/>
          <w:rFonts w:ascii="Bookman Old Style" w:hAnsi="Bookman Old Style"/>
        </w:rPr>
        <w:t xml:space="preserve"> </w:t>
      </w:r>
      <w:r>
        <w:rPr>
          <w:rStyle w:val="C3"/>
          <w:rFonts w:ascii="Bookman Old Style" w:hAnsi="Bookman Old Style"/>
          <w:b w:val="1"/>
        </w:rPr>
        <w:t>LA</w:t>
      </w:r>
      <w:r>
        <w:rPr>
          <w:rStyle w:val="C3"/>
          <w:rFonts w:ascii="Bookman Old Style" w:hAnsi="Bookman Old Style"/>
        </w:rPr>
        <w:t xml:space="preserve"> periodicidad  establecida en el Art. 290 será fijada por vía reglamentaria por el Departamento Ejecutivo, pero en ningún caso podrá exceder los treinta (30) días.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293:</w:t>
      </w:r>
      <w:r>
        <w:rPr>
          <w:rStyle w:val="C3"/>
          <w:rFonts w:ascii="Bookman Old Style" w:hAnsi="Bookman Old Style"/>
        </w:rPr>
        <w:t xml:space="preserve"> </w:t>
      </w:r>
      <w:r>
        <w:rPr>
          <w:rStyle w:val="C3"/>
          <w:rFonts w:ascii="Bookman Old Style" w:hAnsi="Bookman Old Style"/>
          <w:b w:val="1"/>
        </w:rPr>
        <w:t>LOS</w:t>
      </w:r>
      <w:r>
        <w:rPr>
          <w:rStyle w:val="C3"/>
          <w:rFonts w:ascii="Bookman Old Style" w:hAnsi="Bookman Old Style"/>
        </w:rPr>
        <w:t xml:space="preserve"> análisis realizados serán válidos una vez rubricados por el profesional habilitado que esté a cargo del Laboratorio y protocolizado en un registro creado a tal efecto.</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w:t>
      </w:r>
      <w:r>
        <w:rPr>
          <w:rStyle w:val="C3"/>
          <w:rFonts w:ascii="Bookman Old Style" w:hAnsi="Bookman Old Style"/>
          <w:b w:val="1"/>
          <w:u w:val="single"/>
        </w:rPr>
        <w:t>ículo</w:t>
      </w:r>
      <w:r>
        <w:rPr>
          <w:rStyle w:val="C3"/>
          <w:rFonts w:ascii="Bookman Old Style" w:hAnsi="Bookman Old Style"/>
          <w:b w:val="1"/>
          <w:u w:val="single"/>
        </w:rPr>
        <w:t xml:space="preserve"> 294:</w:t>
      </w:r>
      <w:r>
        <w:rPr>
          <w:rStyle w:val="C3"/>
          <w:rFonts w:ascii="Bookman Old Style" w:hAnsi="Bookman Old Style"/>
        </w:rPr>
        <w:t xml:space="preserve"> </w:t>
      </w:r>
      <w:r>
        <w:rPr>
          <w:rStyle w:val="C3"/>
          <w:rFonts w:ascii="Bookman Old Style" w:hAnsi="Bookman Old Style"/>
          <w:b w:val="1"/>
        </w:rPr>
        <w:t>EL</w:t>
      </w:r>
      <w:r>
        <w:rPr>
          <w:rStyle w:val="C3"/>
          <w:rFonts w:ascii="Bookman Old Style" w:hAnsi="Bookman Old Style"/>
        </w:rPr>
        <w:t xml:space="preserve"> método de toma de muestras será establecido por vía reglamentaria. Dicho método deberá asegurar la disponibilidad en tiempo y forma de las muestras en el Laboratorio para su análisis.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295:</w:t>
      </w:r>
      <w:r>
        <w:rPr>
          <w:rStyle w:val="C3"/>
          <w:rFonts w:ascii="Bookman Old Style" w:hAnsi="Bookman Old Style"/>
        </w:rPr>
        <w:t xml:space="preserve"> </w:t>
      </w:r>
      <w:r>
        <w:rPr>
          <w:rStyle w:val="C3"/>
          <w:rFonts w:ascii="Bookman Old Style" w:hAnsi="Bookman Old Style"/>
          <w:b w:val="1"/>
        </w:rPr>
        <w:t>LA</w:t>
      </w:r>
      <w:r>
        <w:rPr>
          <w:rStyle w:val="C3"/>
          <w:rFonts w:ascii="Bookman Old Style" w:hAnsi="Bookman Old Style"/>
        </w:rPr>
        <w:t xml:space="preserve"> falta de cumplimiento de la obligación establecida en esta norma es adjudicable al propietario o responsable del establecimiento productor, lo harán pasible de las sanciones que se establezcan en el Código de  Faltas  Municipal. Pudiendo llegar dichas sanciones hasta la inhabilitación de comercialización de los productos o la clausura del establecimiento.</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296:</w:t>
      </w:r>
      <w:r>
        <w:rPr>
          <w:rStyle w:val="C3"/>
          <w:rFonts w:ascii="Bookman Old Style" w:hAnsi="Bookman Old Style"/>
          <w:b w:val="1"/>
        </w:rPr>
        <w:t xml:space="preserve"> </w:t>
      </w:r>
      <w:r>
        <w:rPr>
          <w:rStyle w:val="C3"/>
          <w:rFonts w:ascii="Bookman Old Style" w:hAnsi="Bookman Old Style"/>
        </w:rPr>
        <w:t>FACULTASE al Departamento Ejecutivo Municipal a equipar la Unidad de Gestión Ambiental con la infraestructura correspondiente para dar cumplimiento al presente Código.-</w:t>
      </w:r>
    </w:p>
    <w:p>
      <w:pPr>
        <w:rPr>
          <w:rStyle w:val="C3"/>
          <w:rFonts w:ascii="Bookman Old Style" w:hAnsi="Bookman Old Style"/>
        </w:rPr>
      </w:pPr>
      <w:r>
        <w:rPr>
          <w:rStyle w:val="C3"/>
          <w:rFonts w:ascii="Bookman Old Style" w:hAnsi="Bookman Old Style"/>
        </w:rPr>
        <w:t> </w:t>
      </w:r>
    </w:p>
    <w:p>
      <w:pPr>
        <w:pStyle w:val="P1"/>
        <w:rPr>
          <w:rStyle w:val="C3"/>
          <w:rFonts w:ascii="Bookman Old Style" w:hAnsi="Bookman Old Style"/>
        </w:rPr>
      </w:pPr>
      <w:bookmarkStart w:id="52" w:name="_Toc184816620"/>
      <w:r>
        <w:rPr>
          <w:rStyle w:val="C3"/>
          <w:rFonts w:ascii="Bookman Old Style" w:hAnsi="Bookman Old Style"/>
        </w:rPr>
        <w:t xml:space="preserve">TÍTULO III-  Ciudad No Nuclear</w:t>
      </w:r>
      <w:bookmarkEnd w:id="52"/>
    </w:p>
    <w:p>
      <w:pPr>
        <w:jc w:val="both"/>
        <w:rPr>
          <w:rStyle w:val="C3"/>
          <w:rFonts w:ascii="Bookman Old Style" w:hAnsi="Bookman Old Style"/>
          <w:b w:val="1"/>
        </w:rPr>
      </w:pPr>
    </w:p>
    <w:p>
      <w:pPr>
        <w:rPr>
          <w:rStyle w:val="C3"/>
          <w:rFonts w:ascii="Bookman Old Style" w:hAnsi="Bookman Old Style"/>
        </w:rPr>
      </w:pPr>
      <w:r>
        <w:rPr>
          <w:rStyle w:val="C3"/>
          <w:rFonts w:ascii="Bookman Old Style" w:hAnsi="Bookman Old Style"/>
          <w:b w:val="1"/>
          <w:u w:val="single"/>
        </w:rPr>
        <w:t>Artículo 297:</w:t>
      </w:r>
      <w:r>
        <w:rPr>
          <w:rStyle w:val="C3"/>
          <w:rFonts w:ascii="Bookman Old Style" w:hAnsi="Bookman Old Style"/>
        </w:rPr>
        <w:t xml:space="preserve"> DECLÁRASE zona </w:t>
      </w:r>
      <w:r>
        <w:rPr>
          <w:rStyle w:val="C3"/>
          <w:rFonts w:ascii="Bookman Old Style" w:hAnsi="Bookman Old Style"/>
          <w:b w:val="1"/>
        </w:rPr>
        <w:t>no nuclear</w:t>
      </w:r>
      <w:r>
        <w:rPr>
          <w:rStyle w:val="C3"/>
          <w:rFonts w:ascii="Bookman Old Style" w:hAnsi="Bookman Old Style"/>
        </w:rPr>
        <w:t xml:space="preserve"> a la totalidad de la ciudad de Alta Gracia, según establece nuestra COM.</w:t>
      </w:r>
    </w:p>
    <w:p>
      <w:pPr>
        <w:rPr>
          <w:rStyle w:val="C3"/>
          <w:rFonts w:ascii="Bookman Old Style" w:hAnsi="Bookman Old Style"/>
          <w:b w:val="1"/>
          <w:u w:val="single"/>
        </w:rPr>
      </w:pPr>
    </w:p>
    <w:p>
      <w:pPr>
        <w:rPr>
          <w:rStyle w:val="C3"/>
          <w:rFonts w:ascii="Bookman Old Style" w:hAnsi="Bookman Old Style"/>
        </w:rPr>
      </w:pPr>
      <w:r>
        <w:rPr>
          <w:rStyle w:val="C3"/>
          <w:rFonts w:ascii="Bookman Old Style" w:hAnsi="Bookman Old Style"/>
          <w:b w:val="1"/>
          <w:u w:val="single"/>
        </w:rPr>
        <w:t>Artículo 298:</w:t>
      </w:r>
      <w:r>
        <w:rPr>
          <w:rStyle w:val="C3"/>
          <w:rFonts w:ascii="Bookman Old Style" w:hAnsi="Bookman Old Style"/>
        </w:rPr>
        <w:t xml:space="preserve">COMO consecuencia directa de esta declaración, quedan prohibidos dentro del ejido municipal las siguientes actividades, obras, instalaciones, transportes y operaciones que involucren  materiales radioactivos: </w:t>
      </w:r>
    </w:p>
    <w:p>
      <w:pPr>
        <w:ind w:firstLine="360"/>
        <w:rPr>
          <w:rStyle w:val="C3"/>
          <w:rFonts w:ascii="Bookman Old Style" w:hAnsi="Bookman Old Style"/>
        </w:rPr>
      </w:pPr>
      <w:r>
        <w:rPr>
          <w:rStyle w:val="C3"/>
          <w:rFonts w:ascii="Bookman Old Style" w:hAnsi="Bookman Old Style"/>
        </w:rPr>
        <w:t xml:space="preserve">a) Centrales nucleares experimentales y de potencia en todos sus tipos y cualquiera sea su fin; </w:t>
      </w:r>
    </w:p>
    <w:p>
      <w:pPr>
        <w:ind w:firstLine="360"/>
        <w:rPr>
          <w:rStyle w:val="C3"/>
          <w:rFonts w:ascii="Bookman Old Style" w:hAnsi="Bookman Old Style"/>
        </w:rPr>
      </w:pPr>
      <w:r>
        <w:rPr>
          <w:rStyle w:val="C3"/>
          <w:rFonts w:ascii="Bookman Old Style" w:hAnsi="Bookman Old Style"/>
        </w:rPr>
        <w:t xml:space="preserve">b)La prospección de uranio y de otros materiales radioactivos; </w:t>
      </w:r>
    </w:p>
    <w:p>
      <w:pPr>
        <w:numPr>
          <w:ilvl w:val="0"/>
          <w:numId w:val="32"/>
        </w:numPr>
        <w:rPr>
          <w:rStyle w:val="C3"/>
          <w:rFonts w:ascii="Bookman Old Style" w:hAnsi="Bookman Old Style"/>
        </w:rPr>
      </w:pPr>
      <w:r>
        <w:rPr>
          <w:rStyle w:val="C3"/>
          <w:rFonts w:ascii="Bookman Old Style" w:hAnsi="Bookman Old Style"/>
        </w:rPr>
        <w:t>La explotación superficial y subterránea de los yacimientos de uranio y de otros materiales radioactivos;</w:t>
      </w:r>
    </w:p>
    <w:p>
      <w:pPr>
        <w:numPr>
          <w:ilvl w:val="0"/>
          <w:numId w:val="32"/>
        </w:numPr>
        <w:rPr>
          <w:rStyle w:val="C3"/>
          <w:rFonts w:ascii="Bookman Old Style" w:hAnsi="Bookman Old Style"/>
        </w:rPr>
      </w:pPr>
      <w:r>
        <w:rPr>
          <w:rStyle w:val="C3"/>
          <w:rFonts w:ascii="Bookman Old Style" w:hAnsi="Bookman Old Style"/>
        </w:rPr>
        <w:t xml:space="preserve">Plantas de irradiación de alimentos y de líquidos cloacales a base de Cobalto 60, Cesio 137 y de otros radioisótopos de riesgo; </w:t>
      </w:r>
    </w:p>
    <w:p>
      <w:pPr>
        <w:numPr>
          <w:ilvl w:val="0"/>
          <w:numId w:val="32"/>
        </w:numPr>
        <w:rPr>
          <w:rStyle w:val="C3"/>
          <w:rFonts w:ascii="Bookman Old Style" w:hAnsi="Bookman Old Style"/>
        </w:rPr>
      </w:pPr>
      <w:r>
        <w:rPr>
          <w:rStyle w:val="C3"/>
          <w:rFonts w:ascii="Bookman Old Style" w:hAnsi="Bookman Old Style"/>
        </w:rPr>
        <w:t xml:space="preserve">e) Plantas de tratamiento y concentración de uranio y de otros materiales radioactivos, naturales e inducidos, incluida la producción de  diuranato de amonio y de dióxido de uranio; </w:t>
      </w:r>
    </w:p>
    <w:p>
      <w:pPr>
        <w:numPr>
          <w:ilvl w:val="0"/>
          <w:numId w:val="32"/>
        </w:numPr>
        <w:rPr>
          <w:rStyle w:val="C3"/>
          <w:rFonts w:ascii="Bookman Old Style" w:hAnsi="Bookman Old Style"/>
        </w:rPr>
      </w:pPr>
      <w:r>
        <w:rPr>
          <w:rStyle w:val="C3"/>
          <w:rFonts w:ascii="Bookman Old Style" w:hAnsi="Bookman Old Style"/>
        </w:rPr>
        <w:t xml:space="preserve">f) El tránsito por vías públicas de sustancias radioactivas; </w:t>
      </w:r>
    </w:p>
    <w:p>
      <w:pPr>
        <w:numPr>
          <w:ilvl w:val="0"/>
          <w:numId w:val="32"/>
        </w:numPr>
        <w:rPr>
          <w:rStyle w:val="C3"/>
          <w:rFonts w:ascii="Bookman Old Style" w:hAnsi="Bookman Old Style"/>
        </w:rPr>
      </w:pPr>
      <w:r>
        <w:rPr>
          <w:rStyle w:val="C3"/>
          <w:rFonts w:ascii="Bookman Old Style" w:hAnsi="Bookman Old Style"/>
        </w:rPr>
        <w:t xml:space="preserve">g) Repositorios y cualquier otro depósito de residuos radioactivos. Asimismo se prohíbe en la Ciudad de Alta Gracia la instalación de centrales nucleares, reactores nucleares, plantas productoras de agua pesada o combustibles nucleares o cualquier otra encadenada con el proceso de producción de radioisótopos o material radioactivo, no importando el fin al cual se destinare.  </w:t>
      </w:r>
    </w:p>
    <w:p>
      <w:pPr>
        <w:numPr>
          <w:ilvl w:val="0"/>
          <w:numId w:val="32"/>
        </w:numPr>
        <w:rPr>
          <w:rStyle w:val="C3"/>
          <w:rFonts w:ascii="Bookman Old Style" w:hAnsi="Bookman Old Style"/>
        </w:rPr>
      </w:pPr>
      <w:r>
        <w:rPr>
          <w:rStyle w:val="C3"/>
          <w:rFonts w:ascii="Bookman Old Style" w:hAnsi="Bookman Old Style"/>
        </w:rPr>
        <w:t>y toda otra instalación nuclear.</w:t>
      </w:r>
    </w:p>
    <w:p>
      <w:pPr>
        <w:ind w:hanging="851" w:left="851"/>
        <w:rPr>
          <w:rStyle w:val="C3"/>
          <w:rFonts w:ascii="Bookman Old Style" w:hAnsi="Bookman Old Style"/>
          <w:b w:val="1"/>
          <w:u w:val="single"/>
        </w:rPr>
      </w:pPr>
    </w:p>
    <w:p>
      <w:pPr>
        <w:rPr>
          <w:rStyle w:val="C3"/>
          <w:rFonts w:ascii="Bookman Old Style" w:hAnsi="Bookman Old Style"/>
        </w:rPr>
      </w:pPr>
      <w:r>
        <w:rPr>
          <w:rStyle w:val="C3"/>
          <w:rFonts w:ascii="Bookman Old Style" w:hAnsi="Bookman Old Style"/>
          <w:b w:val="1"/>
          <w:u w:val="single"/>
        </w:rPr>
        <w:t xml:space="preserve">Artículo 299: </w:t>
      </w:r>
      <w:r>
        <w:rPr>
          <w:rStyle w:val="C3"/>
          <w:rFonts w:ascii="Bookman Old Style" w:hAnsi="Bookman Old Style"/>
        </w:rPr>
        <w:t>SÓLO quedan exceptuadas de la prohibición contenida en el Artículo 301, el tráfico y tenencia de radioisótopo de uso médico y médico hospitalario, cuya existencia y movimiento deberá ser comunicado fehacientemente a la Autoridad de Aplicaciónpara que ésta adopte todas las medidas precautorias del caso, ello en un total acuerdo con el Artículo 303 de este Código.</w:t>
        <w:tab/>
      </w:r>
    </w:p>
    <w:p>
      <w:pPr>
        <w:ind w:hanging="851" w:left="851"/>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w:t>
      </w:r>
      <w:r>
        <w:rPr>
          <w:rStyle w:val="C3"/>
          <w:rFonts w:ascii="Bookman Old Style" w:hAnsi="Bookman Old Style"/>
          <w:b w:val="1"/>
          <w:u w:val="single"/>
        </w:rPr>
        <w:t>rtículo 300</w:t>
      </w:r>
      <w:r>
        <w:rPr>
          <w:rStyle w:val="C3"/>
          <w:rFonts w:ascii="Bookman Old Style" w:hAnsi="Bookman Old Style"/>
          <w:u w:val="single"/>
        </w:rPr>
        <w:t>:</w:t>
      </w:r>
      <w:r>
        <w:rPr>
          <w:rStyle w:val="C3"/>
          <w:rFonts w:ascii="Bookman Old Style" w:hAnsi="Bookman Old Style"/>
        </w:rPr>
        <w:t xml:space="preserve">Todas las instalaciones hospitalarias públicas y privadas que gestionen, manejen y operen cápsulas de materiales radioactivos o radioisótopos en  general, cualquier sea su tipo y actividad, deberán:</w:t>
        <w:tab/>
      </w:r>
    </w:p>
    <w:p>
      <w:pPr>
        <w:ind w:firstLine="708"/>
        <w:rPr>
          <w:rStyle w:val="C3"/>
          <w:rFonts w:ascii="Bookman Old Style" w:hAnsi="Bookman Old Style"/>
        </w:rPr>
      </w:pPr>
      <w:r>
        <w:rPr>
          <w:rStyle w:val="C3"/>
          <w:rFonts w:ascii="Bookman Old Style" w:hAnsi="Bookman Old Style"/>
        </w:rPr>
        <w:t>a) Actualizar un informe sobre localización, actividad (en Curies o Bequerels), sistema de uso, sistemas de seguridad y programa de acción en caso de accidente (por ejemplo ruptura de cápsulas de Cobalto 60 o de Cesio 137 o de cualquier material radioactivo de riesgo);</w:t>
      </w:r>
    </w:p>
    <w:p>
      <w:pPr>
        <w:ind w:firstLine="708"/>
        <w:rPr>
          <w:rStyle w:val="C3"/>
          <w:rFonts w:ascii="Bookman Old Style" w:hAnsi="Bookman Old Style"/>
        </w:rPr>
      </w:pPr>
      <w:r>
        <w:rPr>
          <w:rStyle w:val="C3"/>
          <w:rFonts w:ascii="Bookman Old Style" w:hAnsi="Bookman Old Style"/>
        </w:rPr>
        <w:t xml:space="preserve">b) Mantener un adecuado programa de seguridad y emergencia para el caso de accidente; </w:t>
      </w:r>
    </w:p>
    <w:p>
      <w:pPr>
        <w:numPr>
          <w:ilvl w:val="0"/>
          <w:numId w:val="9"/>
        </w:numPr>
        <w:rPr>
          <w:rStyle w:val="C3"/>
          <w:rFonts w:ascii="Bookman Old Style" w:hAnsi="Bookman Old Style"/>
        </w:rPr>
      </w:pPr>
      <w:r>
        <w:rPr>
          <w:rStyle w:val="C3"/>
          <w:rFonts w:ascii="Bookman Old Style" w:hAnsi="Bookman Old Style"/>
        </w:rPr>
        <w:t xml:space="preserve">Mantener un adecuado programa de control y disposición final de los residuos cuando se tratare de isótopos radioactivos de trazado intraorgánico, como Iodo 131 y otros isótopos radioactivos; </w:t>
      </w:r>
    </w:p>
    <w:p>
      <w:pPr>
        <w:numPr>
          <w:ilvl w:val="0"/>
          <w:numId w:val="9"/>
        </w:numPr>
        <w:rPr>
          <w:rStyle w:val="C3"/>
          <w:rFonts w:ascii="Bookman Old Style" w:hAnsi="Bookman Old Style"/>
        </w:rPr>
      </w:pPr>
      <w:r>
        <w:rPr>
          <w:rStyle w:val="C3"/>
          <w:rFonts w:ascii="Bookman Old Style" w:hAnsi="Bookman Old Style"/>
        </w:rPr>
        <w:t xml:space="preserve"> Comunicar al Municipio, independientemente de cualquier otra  exigencia a nivel provincial o nacional, cambio de localización y traslado de materiales radioactivos; </w:t>
      </w:r>
    </w:p>
    <w:p>
      <w:pPr>
        <w:numPr>
          <w:ilvl w:val="0"/>
          <w:numId w:val="9"/>
        </w:numPr>
        <w:rPr>
          <w:rStyle w:val="C3"/>
          <w:rFonts w:ascii="Bookman Old Style" w:hAnsi="Bookman Old Style"/>
        </w:rPr>
      </w:pPr>
      <w:r>
        <w:rPr>
          <w:rStyle w:val="C3"/>
          <w:rFonts w:ascii="Bookman Old Style" w:hAnsi="Bookman Old Style"/>
        </w:rPr>
        <w:t xml:space="preserve"> Presentar  la totalidad de los documentos que cumplimentan las exigencias de los incisos a), b), c) y d) a la Municipalidad de Alta Gracia y</w:t>
      </w:r>
    </w:p>
    <w:p>
      <w:pPr>
        <w:numPr>
          <w:ilvl w:val="0"/>
          <w:numId w:val="9"/>
        </w:numPr>
        <w:rPr>
          <w:rStyle w:val="C3"/>
          <w:rFonts w:ascii="Bookman Old Style" w:hAnsi="Bookman Old Style"/>
        </w:rPr>
      </w:pPr>
      <w:r>
        <w:rPr>
          <w:rStyle w:val="C3"/>
          <w:rFonts w:ascii="Bookman Old Style" w:hAnsi="Bookman Old Style"/>
        </w:rPr>
        <w:t xml:space="preserve"> La información a que hace referencia el inciso a) deberá ser actualizada y presentada a la Autoridad de aplicación como mínimo cada seis (6) meses.</w:t>
      </w:r>
    </w:p>
    <w:p>
      <w:pPr>
        <w:rPr>
          <w:rStyle w:val="C3"/>
          <w:rFonts w:ascii="Bookman Old Style" w:hAnsi="Bookman Old Style"/>
        </w:rPr>
      </w:pPr>
    </w:p>
    <w:p>
      <w:pPr>
        <w:pStyle w:val="P16"/>
        <w:spacing w:lineRule="auto" w:line="240"/>
        <w:ind w:left="0"/>
        <w:rPr>
          <w:rStyle w:val="C3"/>
          <w:rFonts w:ascii="Bookman Old Style" w:hAnsi="Bookman Old Style"/>
        </w:rPr>
      </w:pPr>
      <w:r>
        <w:rPr>
          <w:rStyle w:val="C3"/>
          <w:rFonts w:ascii="Bookman Old Style" w:hAnsi="Bookman Old Style"/>
          <w:b w:val="1"/>
          <w:u w:val="single"/>
        </w:rPr>
        <w:t>Artículo 301</w:t>
      </w:r>
      <w:r>
        <w:rPr>
          <w:rStyle w:val="C3"/>
          <w:rFonts w:ascii="Bookman Old Style" w:hAnsi="Bookman Old Style"/>
        </w:rPr>
        <w:t>: QUEDAN exceptuadas de esta normativa y su alcance los sistemas de Rayos X, cuya gestión y control se efectúa a través de disposiciones legales de fondo que regulan su uso.</w:t>
      </w:r>
    </w:p>
    <w:p>
      <w:pPr>
        <w:pStyle w:val="P16"/>
        <w:spacing w:lineRule="auto" w:line="240"/>
        <w:ind w:hanging="851"/>
        <w:rPr>
          <w:rStyle w:val="C3"/>
          <w:rFonts w:ascii="Bookman Old Style" w:hAnsi="Bookman Old Style"/>
        </w:rPr>
      </w:pPr>
      <w:r>
        <w:rPr>
          <w:rStyle w:val="C3"/>
          <w:rFonts w:ascii="Bookman Old Style" w:hAnsi="Bookman Old Style"/>
        </w:rPr>
        <w:t xml:space="preserve">        </w:t>
      </w:r>
    </w:p>
    <w:p>
      <w:pPr>
        <w:pStyle w:val="P16"/>
        <w:spacing w:lineRule="auto" w:line="240"/>
        <w:ind w:left="0"/>
        <w:rPr>
          <w:rStyle w:val="C3"/>
          <w:rFonts w:ascii="Bookman Old Style" w:hAnsi="Bookman Old Style"/>
        </w:rPr>
      </w:pPr>
      <w:r>
        <w:rPr>
          <w:rStyle w:val="C3"/>
          <w:rFonts w:ascii="Bookman Old Style" w:hAnsi="Bookman Old Style"/>
          <w:b w:val="1"/>
          <w:u w:val="single"/>
        </w:rPr>
        <w:t>Artículo 302</w:t>
      </w:r>
      <w:r>
        <w:rPr>
          <w:rStyle w:val="C3"/>
          <w:rFonts w:ascii="Bookman Old Style" w:hAnsi="Bookman Old Style"/>
        </w:rPr>
        <w:t xml:space="preserve">QUEDAN estrictamente prohibidos en todo el Municipio el pasaje de vehículos que transporten materiales radioactivos y residuos radioactivos, cualquiera sea su cantidad, su composición y su nivel de radioactividad. Quedan exceptuados únicamente los materiales para uso médico y médico hospitalario a que hacen referencia los Artículos 300 y 301. </w:t>
      </w:r>
    </w:p>
    <w:p>
      <w:pPr>
        <w:pStyle w:val="P16"/>
        <w:spacing w:lineRule="auto" w:line="240"/>
        <w:ind w:left="0"/>
        <w:rPr>
          <w:rStyle w:val="C3"/>
          <w:rFonts w:ascii="Bookman Old Style" w:hAnsi="Bookman Old Style"/>
          <w:b w:val="1"/>
          <w:u w:val="single"/>
        </w:rPr>
      </w:pPr>
    </w:p>
    <w:p>
      <w:pPr>
        <w:pStyle w:val="P16"/>
        <w:spacing w:lineRule="auto" w:line="240"/>
        <w:ind w:left="0"/>
        <w:rPr>
          <w:rStyle w:val="C3"/>
          <w:rFonts w:ascii="Bookman Old Style" w:hAnsi="Bookman Old Style"/>
        </w:rPr>
      </w:pPr>
      <w:r>
        <w:rPr>
          <w:rStyle w:val="C3"/>
          <w:rFonts w:ascii="Bookman Old Style" w:hAnsi="Bookman Old Style"/>
          <w:b w:val="1"/>
          <w:u w:val="single"/>
        </w:rPr>
        <w:t>Artículo 303:</w:t>
      </w:r>
      <w:r>
        <w:rPr>
          <w:rStyle w:val="C3"/>
          <w:rFonts w:ascii="Bookman Old Style" w:hAnsi="Bookman Old Style"/>
          <w:b w:val="1"/>
        </w:rPr>
        <w:t xml:space="preserve"> </w:t>
      </w:r>
      <w:r>
        <w:rPr>
          <w:rStyle w:val="C3"/>
          <w:rFonts w:ascii="Bookman Old Style" w:hAnsi="Bookman Old Style"/>
        </w:rPr>
        <w:t>LA Municipalidad a los fines de proteger la salud de la población, hará acuerdos y contactos necesarios para vigilar la radiación natural de fondo de la jurisdicción, en particular Radón 222 y sus derivados, y su sinergización con otras fuentes de radiación ultravioleta B y C, la irradiación interna y los rayos cósmicos.</w:t>
      </w:r>
    </w:p>
    <w:p>
      <w:pPr>
        <w:pStyle w:val="P16"/>
        <w:spacing w:lineRule="auto" w:line="240"/>
        <w:ind w:hanging="851"/>
        <w:rPr>
          <w:rStyle w:val="C3"/>
          <w:rFonts w:ascii="Bookman Old Style" w:hAnsi="Bookman Old Style"/>
        </w:rPr>
      </w:pPr>
    </w:p>
    <w:p>
      <w:pPr>
        <w:pStyle w:val="P16"/>
        <w:spacing w:lineRule="auto" w:line="240"/>
        <w:ind w:left="0"/>
        <w:rPr>
          <w:rStyle w:val="C3"/>
          <w:rFonts w:ascii="Bookman Old Style" w:hAnsi="Bookman Old Style"/>
        </w:rPr>
      </w:pPr>
      <w:r>
        <w:rPr>
          <w:rStyle w:val="C3"/>
          <w:rFonts w:ascii="Bookman Old Style" w:hAnsi="Bookman Old Style"/>
          <w:b w:val="1"/>
          <w:u w:val="single"/>
        </w:rPr>
        <w:t>Artículo 304</w:t>
      </w:r>
      <w:r>
        <w:rPr>
          <w:rStyle w:val="C3"/>
          <w:rFonts w:ascii="Bookman Old Style" w:hAnsi="Bookman Old Style"/>
          <w:b w:val="1"/>
        </w:rPr>
        <w:t xml:space="preserve">: </w:t>
      </w:r>
      <w:r>
        <w:rPr>
          <w:rStyle w:val="C3"/>
          <w:rFonts w:ascii="Bookman Old Style" w:hAnsi="Bookman Old Style"/>
        </w:rPr>
        <w:t>LA Municipalidad hará los contactos necesarios con otras Provincias y Municipalidades no nucleares, para intercambiar información y experiencia en la protección de la salud y de las economías regionales.</w:t>
      </w:r>
    </w:p>
    <w:p>
      <w:pPr>
        <w:pStyle w:val="P16"/>
        <w:spacing w:lineRule="auto" w:line="240"/>
        <w:ind w:hanging="851"/>
        <w:rPr>
          <w:rStyle w:val="C3"/>
          <w:rFonts w:ascii="Bookman Old Style" w:hAnsi="Bookman Old Style"/>
        </w:rPr>
      </w:pPr>
      <w:r>
        <w:rPr>
          <w:rStyle w:val="C3"/>
          <w:rFonts w:ascii="Bookman Old Style" w:hAnsi="Bookman Old Style"/>
        </w:rPr>
        <w:t xml:space="preserve">        </w:t>
      </w:r>
    </w:p>
    <w:p>
      <w:pPr>
        <w:pStyle w:val="P16"/>
        <w:spacing w:lineRule="auto" w:line="240"/>
        <w:ind w:left="0"/>
        <w:rPr>
          <w:rStyle w:val="C3"/>
          <w:rFonts w:ascii="Bookman Old Style" w:hAnsi="Bookman Old Style"/>
        </w:rPr>
      </w:pPr>
      <w:r>
        <w:rPr>
          <w:rStyle w:val="C3"/>
          <w:rFonts w:ascii="Bookman Old Style" w:hAnsi="Bookman Old Style"/>
          <w:b w:val="1"/>
          <w:u w:val="single"/>
        </w:rPr>
        <w:t xml:space="preserve">Artículo  305</w:t>
      </w:r>
      <w:r>
        <w:rPr>
          <w:rStyle w:val="C3"/>
          <w:rFonts w:ascii="Bookman Old Style" w:hAnsi="Bookman Old Style"/>
          <w:b w:val="1"/>
        </w:rPr>
        <w:t xml:space="preserve">: </w:t>
      </w:r>
      <w:r>
        <w:rPr>
          <w:rStyle w:val="C3"/>
          <w:rFonts w:ascii="Bookman Old Style" w:hAnsi="Bookman Old Style"/>
        </w:rPr>
        <w:t>LAS infracciones a la presente normativa serán castigadas con a) Clausura temporaria; b) Clausura total; c) Comiso y d) Multas, ello conforme a Código Municipal de Faltas y a la Ordenanza Tarifaria vigente.</w:t>
      </w:r>
      <w:r>
        <w:rPr>
          <w:rStyle w:val="C3"/>
          <w:rFonts w:ascii="Bookman Old Style" w:hAnsi="Bookman Old Style"/>
          <w:b w:val="1"/>
        </w:rPr>
        <w:t xml:space="preserve"> </w:t>
      </w:r>
    </w:p>
    <w:p>
      <w:pPr>
        <w:pStyle w:val="P16"/>
        <w:spacing w:lineRule="auto" w:line="240"/>
        <w:ind w:hanging="851" w:left="284"/>
        <w:rPr>
          <w:rStyle w:val="C3"/>
          <w:rFonts w:ascii="Bookman Old Style" w:hAnsi="Bookman Old Style"/>
        </w:rPr>
      </w:pPr>
    </w:p>
    <w:p>
      <w:pPr>
        <w:rPr>
          <w:rStyle w:val="C3"/>
          <w:b w:val="1"/>
        </w:rPr>
      </w:pPr>
    </w:p>
    <w:p>
      <w:pPr>
        <w:rPr>
          <w:rStyle w:val="C3"/>
          <w:b w:val="1"/>
        </w:rPr>
      </w:pPr>
      <w:r>
        <w:rPr>
          <w:rStyle w:val="C3"/>
          <w:b w:val="1"/>
        </w:rPr>
        <w:t xml:space="preserve"> </w:t>
      </w:r>
      <w:r>
        <w:rPr>
          <w:rStyle w:val="C3"/>
          <w:b w:val="1"/>
        </w:rPr>
        <w:t>TÍTULO IV -</w:t>
      </w:r>
      <w:r>
        <w:rPr>
          <w:rStyle w:val="C3"/>
          <w:b w:val="1"/>
        </w:rPr>
        <w:t xml:space="preserve">  Áreas Protegidas y de Conservación.</w:t>
      </w:r>
    </w:p>
    <w:p>
      <w:pPr>
        <w:rPr>
          <w:rStyle w:val="C3"/>
          <w:b w:val="1"/>
        </w:rPr>
      </w:pPr>
    </w:p>
    <w:p>
      <w:pPr>
        <w:rPr>
          <w:rStyle w:val="C3"/>
          <w:b w:val="1"/>
        </w:rPr>
      </w:pPr>
      <w:r>
        <w:rPr>
          <w:rStyle w:val="C3"/>
          <w:b w:val="1"/>
        </w:rPr>
        <w:t>CAPÍTULO I – Disposiciones Generales</w:t>
      </w:r>
    </w:p>
    <w:p>
      <w:pPr>
        <w:rPr>
          <w:rStyle w:val="C3"/>
          <w:rFonts w:ascii="Bookman Old Style" w:hAnsi="Bookman Old Style"/>
          <w:b w:val="1"/>
        </w:rPr>
      </w:pPr>
    </w:p>
    <w:p>
      <w:pPr>
        <w:pStyle w:val="P2"/>
        <w:rPr>
          <w:rStyle w:val="C3"/>
        </w:rPr>
      </w:pPr>
    </w:p>
    <w:p>
      <w:pPr>
        <w:rPr>
          <w:rStyle w:val="C3"/>
          <w:rFonts w:ascii="Bookman Old Style" w:hAnsi="Bookman Old Style"/>
        </w:rPr>
      </w:pPr>
      <w:r>
        <w:rPr>
          <w:rStyle w:val="C3"/>
          <w:rFonts w:ascii="Bookman Old Style" w:hAnsi="Bookman Old Style"/>
          <w:b w:val="1"/>
          <w:u w:val="single"/>
        </w:rPr>
        <w:t xml:space="preserve">Artículo 306: </w:t>
      </w:r>
      <w:r>
        <w:rPr>
          <w:rStyle w:val="C3"/>
          <w:rFonts w:ascii="Bookman Old Style" w:hAnsi="Bookman Old Style"/>
        </w:rPr>
        <w:t>La Municipalidad de Alta Gracia creará y fomentará la creación de espacios con categoría de A</w:t>
      </w:r>
      <w:r>
        <w:rPr>
          <w:rStyle w:val="C3"/>
          <w:rFonts w:ascii="Bookman Old Style" w:hAnsi="Bookman Old Style"/>
          <w:b w:val="1"/>
        </w:rPr>
        <w:t>mbiente Protegido Especial</w:t>
      </w:r>
      <w:r>
        <w:rPr>
          <w:rStyle w:val="C3"/>
          <w:rFonts w:ascii="Bookman Old Style" w:hAnsi="Bookman Old Style"/>
        </w:rPr>
        <w:t>, local o zonal, (cinturón verde, plazas, plazoletas y parques) a los efectos de garantizar los espacios públicos verdes y de esparcimiento. La Municipalidad de Alta Gracia creará y fomentará la creación de espacios "verdes" o con vegetación con categoría de ambiente protegido especial, local o zonal, cuando tales espacios así lo justifiquen por los valores ambientales que ellos encierran o puedan encerrar (Cinturón / verde).-</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 xml:space="preserve">Artículo 307: </w:t>
      </w:r>
      <w:r>
        <w:rPr>
          <w:rStyle w:val="C3"/>
          <w:rFonts w:ascii="Bookman Old Style" w:hAnsi="Bookman Old Style"/>
        </w:rPr>
        <w:t>Queda PROHIBIDO por el presente Código la desafectación de las áreas definidas en el artículo precedente ya existentes, para la utilización de cualquier obra pública o privada que modifique el destino para el que fue creado.</w:t>
      </w:r>
    </w:p>
    <w:p>
      <w:pPr>
        <w:rPr>
          <w:rStyle w:val="C3"/>
          <w:rFonts w:ascii="Bookman Old Style" w:hAnsi="Bookman Old Style"/>
        </w:rPr>
      </w:pPr>
    </w:p>
    <w:p>
      <w:pPr>
        <w:pStyle w:val="P2"/>
      </w:pPr>
      <w:bookmarkStart w:id="53" w:name="_Toc184816621"/>
      <w:r>
        <w:t xml:space="preserve">CAPÍTULO II -  Protección de los arroyos Chicamtoltina, Caocamillín,  Buena Esperanza y Los Paredones</w:t>
      </w:r>
      <w:bookmarkEnd w:id="53"/>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 xml:space="preserve">Artículo  308: </w:t>
      </w:r>
      <w:r>
        <w:rPr>
          <w:rStyle w:val="C3"/>
          <w:rFonts w:ascii="Bookman Old Style" w:hAnsi="Bookman Old Style"/>
        </w:rPr>
        <w:t>DECLÁRANSE</w:t>
      </w:r>
      <w:r>
        <w:rPr>
          <w:rStyle w:val="C3"/>
          <w:rFonts w:ascii="Bookman Old Style" w:hAnsi="Bookman Old Style"/>
          <w:b w:val="1"/>
        </w:rPr>
        <w:t xml:space="preserve"> </w:t>
      </w:r>
      <w:r>
        <w:rPr>
          <w:rStyle w:val="C3"/>
          <w:rFonts w:ascii="Bookman Old Style" w:hAnsi="Bookman Old Style"/>
        </w:rPr>
        <w:t>los Arroyos de la Ciudad de Alta Gracia, zona protegida por el Municipio.</w:t>
      </w:r>
    </w:p>
    <w:p>
      <w:pPr>
        <w:ind w:hanging="709" w:left="709"/>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 xml:space="preserve">Artículo   309:</w:t>
      </w:r>
      <w:r>
        <w:rPr>
          <w:rStyle w:val="C3"/>
          <w:rFonts w:ascii="Bookman Old Style" w:hAnsi="Bookman Old Style"/>
        </w:rPr>
        <w:t>DEFÍNASE</w:t>
      </w:r>
      <w:r>
        <w:rPr>
          <w:rStyle w:val="C3"/>
          <w:rFonts w:ascii="Bookman Old Style" w:hAnsi="Bookman Old Style"/>
          <w:b w:val="1"/>
        </w:rPr>
        <w:t xml:space="preserve"> </w:t>
      </w:r>
      <w:r>
        <w:rPr>
          <w:rStyle w:val="C3"/>
          <w:rFonts w:ascii="Bookman Old Style" w:hAnsi="Bookman Old Style"/>
        </w:rPr>
        <w:t>como “sector” al espacio físico que oportunamente delimitará el Área de Aplicación, y que tendrá como límites la línea municipal que separa la propiedad privada de la pública, dejando dentro del mismo un segmento del Arroyo Chicamtoltina y sus afluentes.</w:t>
      </w:r>
    </w:p>
    <w:p>
      <w:pPr>
        <w:ind w:hanging="709" w:left="709"/>
        <w:rPr>
          <w:rStyle w:val="C3"/>
          <w:rFonts w:ascii="Bookman Old Style" w:hAnsi="Bookman Old Style"/>
          <w:b w:val="1"/>
          <w:u w:val="single"/>
        </w:rPr>
      </w:pPr>
    </w:p>
    <w:p>
      <w:pPr>
        <w:rPr>
          <w:rStyle w:val="C3"/>
          <w:rFonts w:ascii="Bookman Old Style" w:hAnsi="Bookman Old Style"/>
        </w:rPr>
      </w:pPr>
      <w:r>
        <w:rPr>
          <w:rStyle w:val="C3"/>
          <w:rFonts w:ascii="Bookman Old Style" w:hAnsi="Bookman Old Style"/>
          <w:b w:val="1"/>
          <w:u w:val="single"/>
        </w:rPr>
        <w:t xml:space="preserve">Artículo  310: </w:t>
      </w:r>
      <w:r>
        <w:rPr>
          <w:rStyle w:val="C3"/>
          <w:rFonts w:ascii="Bookman Old Style" w:hAnsi="Bookman Old Style"/>
        </w:rPr>
        <w:t xml:space="preserve">AUTORIZASE para los sectores definidos en el artículo precedente  del presente Código sólo la actividad de picnic. No podrán utilizarse para esta actividad carpas, aleros de carpas, casillas rodantes y trailers en las márgenes de los arroyos.</w:t>
      </w:r>
    </w:p>
    <w:p>
      <w:pPr>
        <w:ind w:hanging="709" w:left="709"/>
        <w:rPr>
          <w:rStyle w:val="C3"/>
          <w:rFonts w:ascii="Bookman Old Style" w:hAnsi="Bookman Old Style"/>
          <w:b w:val="1"/>
          <w:u w:val="single"/>
        </w:rPr>
      </w:pPr>
    </w:p>
    <w:p>
      <w:pPr>
        <w:rPr>
          <w:rStyle w:val="C3"/>
          <w:rFonts w:ascii="Bookman Old Style" w:hAnsi="Bookman Old Style"/>
        </w:rPr>
      </w:pPr>
      <w:r>
        <w:rPr>
          <w:rStyle w:val="C3"/>
          <w:rFonts w:ascii="Bookman Old Style" w:hAnsi="Bookman Old Style"/>
          <w:b w:val="1"/>
          <w:u w:val="single"/>
        </w:rPr>
        <w:t xml:space="preserve">Artículo  311: </w:t>
      </w:r>
      <w:r>
        <w:rPr>
          <w:rStyle w:val="C3"/>
          <w:rFonts w:ascii="Bookman Old Style" w:hAnsi="Bookman Old Style"/>
        </w:rPr>
        <w:t>ESTACIÓNENSE</w:t>
      </w:r>
      <w:r>
        <w:rPr>
          <w:rStyle w:val="C3"/>
          <w:rFonts w:ascii="Bookman Old Style" w:hAnsi="Bookman Old Style"/>
          <w:b w:val="1"/>
        </w:rPr>
        <w:t xml:space="preserve"> </w:t>
      </w:r>
      <w:r>
        <w:rPr>
          <w:rStyle w:val="C3"/>
          <w:rFonts w:ascii="Bookman Old Style" w:hAnsi="Bookman Old Style"/>
        </w:rPr>
        <w:t xml:space="preserve">sólo  vehículos livianos de cualquier tipo, sobre la Av. Costanera y calles adyacentes a la misma, en las áreas permitidas expresamente por el Municipio.</w:t>
      </w:r>
    </w:p>
    <w:p>
      <w:pPr>
        <w:ind w:hanging="709" w:left="709"/>
        <w:rPr>
          <w:rStyle w:val="C3"/>
          <w:rFonts w:ascii="Bookman Old Style" w:hAnsi="Bookman Old Style"/>
          <w:b w:val="1"/>
          <w:u w:val="single"/>
        </w:rPr>
      </w:pPr>
    </w:p>
    <w:p>
      <w:pPr>
        <w:rPr>
          <w:rStyle w:val="C3"/>
          <w:rFonts w:ascii="Bookman Old Style" w:hAnsi="Bookman Old Style"/>
        </w:rPr>
      </w:pPr>
      <w:r>
        <w:rPr>
          <w:rStyle w:val="C3"/>
          <w:rFonts w:ascii="Bookman Old Style" w:hAnsi="Bookman Old Style"/>
          <w:b w:val="1"/>
          <w:u w:val="single"/>
        </w:rPr>
        <w:t xml:space="preserve">Artículo   312:</w:t>
      </w:r>
      <w:r>
        <w:rPr>
          <w:rStyle w:val="C3"/>
          <w:rFonts w:ascii="Bookman Old Style" w:hAnsi="Bookman Old Style"/>
        </w:rPr>
        <w:t xml:space="preserve"> UBÍQUESE las señales y cartelería informativa, vial y turística reglamentaria necesaria en todas las márgenes de los arroyos, dentro de la Ciudad de Alta Gracia.</w:t>
      </w:r>
    </w:p>
    <w:p>
      <w:pPr>
        <w:ind w:hanging="709" w:left="709"/>
        <w:rPr>
          <w:rStyle w:val="C3"/>
          <w:rFonts w:ascii="Bookman Old Style" w:hAnsi="Bookman Old Style"/>
          <w:b w:val="1"/>
          <w:u w:val="single"/>
        </w:rPr>
      </w:pPr>
    </w:p>
    <w:p>
      <w:pPr>
        <w:rPr>
          <w:rStyle w:val="C3"/>
          <w:rFonts w:ascii="Bookman Old Style" w:hAnsi="Bookman Old Style"/>
        </w:rPr>
      </w:pPr>
      <w:r>
        <w:rPr>
          <w:rStyle w:val="C3"/>
          <w:rFonts w:ascii="Bookman Old Style" w:hAnsi="Bookman Old Style"/>
          <w:b w:val="1"/>
          <w:u w:val="single"/>
        </w:rPr>
        <w:t xml:space="preserve">Artículo 313: </w:t>
      </w:r>
      <w:r>
        <w:rPr>
          <w:rStyle w:val="C3"/>
          <w:rFonts w:ascii="Bookman Old Style" w:hAnsi="Bookman Old Style"/>
        </w:rPr>
        <w:t>PROHÍBESE</w:t>
      </w:r>
      <w:r>
        <w:rPr>
          <w:rStyle w:val="C3"/>
          <w:rFonts w:ascii="Bookman Old Style" w:hAnsi="Bookman Old Style"/>
          <w:b w:val="1"/>
        </w:rPr>
        <w:t xml:space="preserve"> </w:t>
      </w:r>
      <w:r>
        <w:rPr>
          <w:rStyle w:val="C3"/>
          <w:rFonts w:ascii="Bookman Old Style" w:hAnsi="Bookman Old Style"/>
        </w:rPr>
        <w:t>el estacionamiento y permanencia de vehículos pesados que superen los ocho (8) metros de largo.</w:t>
      </w:r>
    </w:p>
    <w:p>
      <w:pPr>
        <w:ind w:hanging="709" w:left="709"/>
        <w:rPr>
          <w:rStyle w:val="C3"/>
          <w:rFonts w:ascii="Bookman Old Style" w:hAnsi="Bookman Old Style"/>
          <w:b w:val="1"/>
          <w:u w:val="single"/>
        </w:rPr>
      </w:pPr>
    </w:p>
    <w:p>
      <w:pPr>
        <w:rPr>
          <w:rStyle w:val="C3"/>
          <w:rFonts w:ascii="Bookman Old Style" w:hAnsi="Bookman Old Style"/>
        </w:rPr>
      </w:pPr>
      <w:r>
        <w:rPr>
          <w:rStyle w:val="C3"/>
          <w:rFonts w:ascii="Bookman Old Style" w:hAnsi="Bookman Old Style"/>
          <w:b w:val="1"/>
          <w:u w:val="single"/>
        </w:rPr>
        <w:t xml:space="preserve">Artículo   314:</w:t>
      </w:r>
      <w:r>
        <w:rPr>
          <w:rStyle w:val="C3"/>
          <w:rFonts w:ascii="Bookman Old Style" w:hAnsi="Bookman Old Style"/>
          <w:b w:val="1"/>
        </w:rPr>
        <w:t xml:space="preserve"> </w:t>
      </w:r>
      <w:r>
        <w:rPr>
          <w:rStyle w:val="C3"/>
          <w:rFonts w:ascii="Bookman Old Style" w:hAnsi="Bookman Old Style"/>
        </w:rPr>
        <w:t xml:space="preserve">PROHÍBESE la actividad de campamento en todas las márgenes de los arroyos.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 xml:space="preserve">Artículo  315: </w:t>
      </w:r>
      <w:r>
        <w:rPr>
          <w:rStyle w:val="C3"/>
          <w:rFonts w:ascii="Bookman Old Style" w:hAnsi="Bookman Old Style"/>
        </w:rPr>
        <w:t>PROHÍBESE</w:t>
      </w:r>
      <w:r>
        <w:rPr>
          <w:rStyle w:val="C3"/>
          <w:rFonts w:ascii="Bookman Old Style" w:hAnsi="Bookman Old Style"/>
          <w:b w:val="1"/>
        </w:rPr>
        <w:t xml:space="preserve"> </w:t>
      </w:r>
      <w:r>
        <w:rPr>
          <w:rStyle w:val="C3"/>
          <w:rFonts w:ascii="Bookman Old Style" w:hAnsi="Bookman Old Style"/>
        </w:rPr>
        <w:t>estacionar en los espacios verdes y en las márgenes de los arroyos, salvo en los que fueren expresamente indicados para ese fin.</w:t>
      </w:r>
    </w:p>
    <w:p>
      <w:pPr>
        <w:ind w:hanging="709" w:left="709"/>
        <w:rPr>
          <w:rStyle w:val="C3"/>
          <w:rFonts w:ascii="Bookman Old Style" w:hAnsi="Bookman Old Style"/>
          <w:b w:val="1"/>
          <w:u w:val="single"/>
        </w:rPr>
      </w:pPr>
    </w:p>
    <w:p>
      <w:pPr>
        <w:rPr>
          <w:rStyle w:val="C3"/>
          <w:rFonts w:ascii="Bookman Old Style" w:hAnsi="Bookman Old Style"/>
        </w:rPr>
      </w:pPr>
      <w:r>
        <w:rPr>
          <w:rStyle w:val="C3"/>
          <w:rFonts w:ascii="Bookman Old Style" w:hAnsi="Bookman Old Style"/>
          <w:b w:val="1"/>
          <w:u w:val="single"/>
        </w:rPr>
        <w:t xml:space="preserve">Artículo  316:</w:t>
      </w:r>
      <w:r>
        <w:rPr>
          <w:rStyle w:val="C3"/>
          <w:rFonts w:ascii="Bookman Old Style" w:hAnsi="Bookman Old Style"/>
          <w:b w:val="1"/>
        </w:rPr>
        <w:t xml:space="preserve"> </w:t>
      </w:r>
      <w:r>
        <w:rPr>
          <w:rStyle w:val="C3"/>
          <w:rFonts w:ascii="Bookman Old Style" w:hAnsi="Bookman Old Style"/>
        </w:rPr>
        <w:t>PROHÍBESE</w:t>
      </w:r>
      <w:r>
        <w:rPr>
          <w:rStyle w:val="C3"/>
          <w:rFonts w:ascii="Bookman Old Style" w:hAnsi="Bookman Old Style"/>
          <w:b w:val="1"/>
        </w:rPr>
        <w:t xml:space="preserve"> </w:t>
      </w:r>
      <w:r>
        <w:rPr>
          <w:rStyle w:val="C3"/>
          <w:rFonts w:ascii="Bookman Old Style" w:hAnsi="Bookman Old Style"/>
        </w:rPr>
        <w:t>hacer fuego o fogatas en el suelo. Solo se permite esta actividad en los equipamientos con destino de asador provistos por el Municipio.</w:t>
      </w:r>
    </w:p>
    <w:p>
      <w:pPr>
        <w:ind w:hanging="709" w:left="709"/>
        <w:rPr>
          <w:rStyle w:val="C3"/>
          <w:rFonts w:ascii="Bookman Old Style" w:hAnsi="Bookman Old Style"/>
          <w:b w:val="1"/>
          <w:u w:val="single"/>
        </w:rPr>
      </w:pPr>
    </w:p>
    <w:p>
      <w:pPr>
        <w:rPr>
          <w:rStyle w:val="C3"/>
          <w:rFonts w:ascii="Bookman Old Style" w:hAnsi="Bookman Old Style"/>
        </w:rPr>
      </w:pPr>
      <w:r>
        <w:rPr>
          <w:rStyle w:val="C3"/>
          <w:rFonts w:ascii="Bookman Old Style" w:hAnsi="Bookman Old Style"/>
          <w:b w:val="1"/>
          <w:u w:val="single"/>
        </w:rPr>
        <w:t xml:space="preserve">Artículo  317: </w:t>
      </w:r>
      <w:r>
        <w:rPr>
          <w:rStyle w:val="C3"/>
          <w:rFonts w:ascii="Bookman Old Style" w:hAnsi="Bookman Old Style"/>
        </w:rPr>
        <w:t>PROHÍBESE la actividad de caza y sólo se permite la pesca recreativa o deportiva fuera de las zonas de balnearios.</w:t>
      </w:r>
    </w:p>
    <w:p>
      <w:pPr>
        <w:ind w:hanging="709" w:left="709"/>
        <w:rPr>
          <w:rStyle w:val="C3"/>
          <w:rFonts w:ascii="Bookman Old Style" w:hAnsi="Bookman Old Style"/>
          <w:b w:val="1"/>
          <w:u w:val="single"/>
        </w:rPr>
      </w:pPr>
    </w:p>
    <w:p>
      <w:pPr>
        <w:rPr>
          <w:rStyle w:val="C3"/>
          <w:rFonts w:ascii="Bookman Old Style" w:hAnsi="Bookman Old Style"/>
        </w:rPr>
      </w:pPr>
      <w:r>
        <w:rPr>
          <w:rStyle w:val="C3"/>
          <w:rFonts w:ascii="Bookman Old Style" w:hAnsi="Bookman Old Style"/>
          <w:b w:val="1"/>
          <w:u w:val="single"/>
        </w:rPr>
        <w:t xml:space="preserve">Artículo   318</w:t>
      </w:r>
      <w:r>
        <w:rPr>
          <w:rStyle w:val="C3"/>
          <w:rFonts w:ascii="Bookman Old Style" w:hAnsi="Bookman Old Style"/>
        </w:rPr>
        <w:t>: PROHÍBESE</w:t>
      </w:r>
      <w:r>
        <w:rPr>
          <w:rStyle w:val="C3"/>
          <w:rFonts w:ascii="Bookman Old Style" w:hAnsi="Bookman Old Style"/>
          <w:b w:val="1"/>
        </w:rPr>
        <w:t xml:space="preserve"> </w:t>
      </w:r>
      <w:r>
        <w:rPr>
          <w:rStyle w:val="C3"/>
          <w:rFonts w:ascii="Bookman Old Style" w:hAnsi="Bookman Old Style"/>
        </w:rPr>
        <w:t>el establecimiento de usos comerciales de cualquier tipo, en las márgenes del arroyo, excepto aquellos que formen parte del equipamiento recreativo designado, proyectado o adjudicado por el Municipio.</w:t>
      </w:r>
    </w:p>
    <w:p>
      <w:pPr>
        <w:ind w:hanging="709" w:left="709"/>
        <w:rPr>
          <w:rStyle w:val="C3"/>
          <w:rFonts w:ascii="Bookman Old Style" w:hAnsi="Bookman Old Style"/>
          <w:b w:val="1"/>
          <w:u w:val="single"/>
        </w:rPr>
      </w:pPr>
    </w:p>
    <w:p>
      <w:pPr>
        <w:rPr>
          <w:rStyle w:val="C3"/>
          <w:rFonts w:ascii="Bookman Old Style" w:hAnsi="Bookman Old Style"/>
        </w:rPr>
      </w:pPr>
      <w:r>
        <w:rPr>
          <w:rStyle w:val="C3"/>
          <w:rFonts w:ascii="Bookman Old Style" w:hAnsi="Bookman Old Style"/>
          <w:b w:val="1"/>
          <w:u w:val="single"/>
        </w:rPr>
        <w:t xml:space="preserve">Artículo  319: </w:t>
      </w:r>
      <w:r>
        <w:rPr>
          <w:rStyle w:val="C3"/>
          <w:rFonts w:ascii="Bookman Old Style" w:hAnsi="Bookman Old Style"/>
        </w:rPr>
        <w:t>PROHÍBESE arrojar basura o dejar bolsas de residuos fuera de los recipientes destinados para tal fin.</w:t>
      </w:r>
    </w:p>
    <w:p>
      <w:pPr>
        <w:ind w:hanging="709" w:left="709"/>
        <w:rPr>
          <w:rStyle w:val="C3"/>
          <w:rFonts w:ascii="Bookman Old Style" w:hAnsi="Bookman Old Style"/>
          <w:u w:val="single"/>
        </w:rPr>
      </w:pPr>
    </w:p>
    <w:p>
      <w:pPr>
        <w:rPr>
          <w:rStyle w:val="C3"/>
          <w:rFonts w:ascii="Bookman Old Style" w:hAnsi="Bookman Old Style"/>
        </w:rPr>
      </w:pPr>
      <w:r>
        <w:rPr>
          <w:rStyle w:val="C3"/>
          <w:rFonts w:ascii="Bookman Old Style" w:hAnsi="Bookman Old Style"/>
          <w:b w:val="1"/>
          <w:u w:val="single"/>
        </w:rPr>
        <w:t xml:space="preserve">Artículo   320: </w:t>
      </w:r>
      <w:r>
        <w:rPr>
          <w:rStyle w:val="C3"/>
          <w:rFonts w:ascii="Bookman Old Style" w:hAnsi="Bookman Old Style"/>
        </w:rPr>
        <w:t>SERÁN</w:t>
      </w:r>
      <w:r>
        <w:rPr>
          <w:rStyle w:val="C3"/>
          <w:rFonts w:ascii="Bookman Old Style" w:hAnsi="Bookman Old Style"/>
          <w:b w:val="1"/>
        </w:rPr>
        <w:t xml:space="preserve"> </w:t>
      </w:r>
      <w:r>
        <w:rPr>
          <w:rStyle w:val="C3"/>
          <w:rFonts w:ascii="Bookman Old Style" w:hAnsi="Bookman Old Style"/>
        </w:rPr>
        <w:t>encargados de realizar los controles periódicos, a los Bienes Naturales Identificados, Inventariados y Declarados, las Áreas municipales correspondientes.</w:t>
      </w:r>
    </w:p>
    <w:p>
      <w:pPr>
        <w:ind w:hanging="709" w:left="709"/>
        <w:rPr>
          <w:rStyle w:val="C3"/>
          <w:rFonts w:ascii="Bookman Old Style" w:hAnsi="Bookman Old Style"/>
          <w:b w:val="1"/>
          <w:u w:val="single"/>
        </w:rPr>
      </w:pPr>
    </w:p>
    <w:p>
      <w:pPr>
        <w:rPr>
          <w:rStyle w:val="C3"/>
          <w:rFonts w:ascii="Bookman Old Style" w:hAnsi="Bookman Old Style"/>
        </w:rPr>
      </w:pPr>
    </w:p>
    <w:p>
      <w:pPr>
        <w:pStyle w:val="P1"/>
        <w:rPr>
          <w:rStyle w:val="C3"/>
          <w:rFonts w:ascii="Bookman Old Style" w:hAnsi="Bookman Old Style"/>
        </w:rPr>
      </w:pPr>
      <w:bookmarkStart w:id="54" w:name="_Toc184816622"/>
      <w:r>
        <w:rPr>
          <w:rStyle w:val="C3"/>
          <w:rFonts w:ascii="Bookman Old Style" w:hAnsi="Bookman Old Style"/>
        </w:rPr>
        <w:t xml:space="preserve">TÍTULO V  - Flora.</w:t>
      </w:r>
      <w:bookmarkEnd w:id="54"/>
      <w:r>
        <w:rPr>
          <w:rStyle w:val="C3"/>
          <w:rFonts w:ascii="Bookman Old Style" w:hAnsi="Bookman Old Style"/>
        </w:rPr>
        <w:t xml:space="preserve"> </w:t>
      </w:r>
    </w:p>
    <w:p>
      <w:pPr>
        <w:pStyle w:val="P13"/>
        <w:rPr>
          <w:rStyle w:val="C3"/>
          <w:rFonts w:ascii="Bookman Old Style" w:hAnsi="Bookman Old Style"/>
          <w:sz w:val="24"/>
        </w:rPr>
      </w:pPr>
    </w:p>
    <w:p>
      <w:pPr>
        <w:pStyle w:val="P2"/>
        <w:jc w:val="left"/>
      </w:pPr>
      <w:bookmarkStart w:id="55" w:name="_Toc184816623"/>
      <w:r>
        <w:t>CAPÍTULO I - Disposiciones Generales</w:t>
      </w:r>
      <w:bookmarkEnd w:id="55"/>
    </w:p>
    <w:p>
      <w:pPr>
        <w:jc w:val="both"/>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 xml:space="preserve">Artículo 321: </w:t>
      </w:r>
      <w:r>
        <w:rPr>
          <w:rStyle w:val="C3"/>
          <w:rFonts w:ascii="Bookman Old Style" w:hAnsi="Bookman Old Style"/>
        </w:rPr>
        <w:t>PROHÍBESE a los particulares a Instituciones públicas y privadas desarrollar acciones, actividades u obras que degraden o sean susceptibles de degradar en forma irreversible, corregible o incipiente los individuos y las poblaciones de la flora autóctona, quedando exceptuadas de esta prohibición las siguientes especies:</w:t>
      </w:r>
    </w:p>
    <w:p>
      <w:pPr>
        <w:rPr>
          <w:rStyle w:val="C3"/>
          <w:rFonts w:ascii="Bookman Old Style" w:hAnsi="Bookman Old Style"/>
        </w:rPr>
      </w:pPr>
      <w:r>
        <w:rPr>
          <w:rStyle w:val="C3"/>
          <w:rFonts w:ascii="Bookman Old Style" w:hAnsi="Bookman Old Style"/>
        </w:rPr>
        <w:t> </w:t>
      </w:r>
    </w:p>
    <w:p>
      <w:pPr>
        <w:ind w:left="709"/>
        <w:rPr>
          <w:rStyle w:val="C3"/>
          <w:rFonts w:ascii="Bookman Old Style" w:hAnsi="Bookman Old Style"/>
        </w:rPr>
      </w:pPr>
      <w:r>
        <w:rPr>
          <w:rStyle w:val="C3"/>
          <w:rFonts w:ascii="Bookman Old Style" w:hAnsi="Bookman Old Style"/>
        </w:rPr>
        <w:t>1.).- Aquellas especies vegetales declaradas "plagas" por los organismos competentes.</w:t>
      </w:r>
    </w:p>
    <w:p>
      <w:pPr>
        <w:ind w:left="709"/>
        <w:rPr>
          <w:rStyle w:val="C3"/>
          <w:rFonts w:ascii="Bookman Old Style" w:hAnsi="Bookman Old Style"/>
        </w:rPr>
      </w:pPr>
      <w:r>
        <w:rPr>
          <w:rStyle w:val="C3"/>
          <w:rFonts w:ascii="Bookman Old Style" w:hAnsi="Bookman Old Style"/>
        </w:rPr>
        <w:t>2.).- Aquellos individuos vegetales que a juicio de la Autoridad de Aplicación representen algún peligro para la comunidad, necesiten ser reemplazados o interfieran en forma manifiesta obras y servicios de bien público.-</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 xml:space="preserve">Artículo 322: </w:t>
      </w:r>
      <w:r>
        <w:rPr>
          <w:rStyle w:val="C3"/>
          <w:rFonts w:ascii="Bookman Old Style" w:hAnsi="Bookman Old Style"/>
        </w:rPr>
        <w:t>PROHIBESE toda acción o actividad que implique la introducción, tenencia o propagación de especies vegetales declaradas de peligro para la salud humana y el bienestar de la población por los organismos competentes de esta Municipalidad, la Provincia de Córdoba o el Estado Nacional.</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 xml:space="preserve">Artículo 323: </w:t>
      </w:r>
      <w:r>
        <w:rPr>
          <w:rStyle w:val="C3"/>
          <w:rFonts w:ascii="Bookman Old Style" w:hAnsi="Bookman Old Style"/>
        </w:rPr>
        <w:t>Se exceptúa de esta prohibición a los particulares o Instituciones tanto públicas como privadas dedicadas a su investigación o control, debidamente autorizados por el Órgano de Aplicación del presente Código.-</w:t>
      </w:r>
    </w:p>
    <w:p>
      <w:pPr>
        <w:ind w:left="709"/>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 xml:space="preserve">Artículo 324: </w:t>
      </w:r>
      <w:r>
        <w:rPr>
          <w:rStyle w:val="C3"/>
          <w:rFonts w:ascii="Bookman Old Style" w:hAnsi="Bookman Old Style"/>
        </w:rPr>
        <w:t>PROHIBESE toda acción, actividad y obra que implique la destrucción, parcial o total, de individuos o poblaciones de especies vegetales declaradas en peligro de receso o extinción por los organismos competentes de esta Municipalidad, la Provincia de Córdoba o el Estado Nacional.</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p>
    <w:p>
      <w:pPr>
        <w:pStyle w:val="P2"/>
        <w:jc w:val="left"/>
      </w:pPr>
      <w:bookmarkStart w:id="56" w:name="_Toc184816624"/>
      <w:r>
        <w:t xml:space="preserve">CAPÍTULO II -  Centro de Cultivo de Flora Autóctona.</w:t>
      </w:r>
      <w:bookmarkEnd w:id="56"/>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 xml:space="preserve">Artículo  325: </w:t>
      </w:r>
      <w:r>
        <w:rPr>
          <w:rStyle w:val="C3"/>
          <w:rFonts w:ascii="Bookman Old Style" w:hAnsi="Bookman Old Style"/>
        </w:rPr>
        <w:t xml:space="preserve">Funcionará el “Centro de Cultivo de Flora Autóctona” en el Vivero Municipal  de la ciudad de Alta Gracia, que fuera instituido por Ordenanza Nº1.721 incorporada al presente Código.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 xml:space="preserve">Artículo  326:  </w:t>
      </w:r>
      <w:r>
        <w:rPr>
          <w:rStyle w:val="C3"/>
          <w:rFonts w:ascii="Bookman Old Style" w:hAnsi="Bookman Old Style"/>
        </w:rPr>
        <w:t xml:space="preserve">Se AUTORIZA al Departamento Ejecutivo a suscribir  Convenio con Organizaciones Ambientalistas no gubernamentales a fin de acordar lo que fuera menester para el funcionamiento del citado Centro.</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 xml:space="preserve">Artículo 327: </w:t>
      </w:r>
      <w:r>
        <w:rPr>
          <w:rStyle w:val="C3"/>
          <w:rFonts w:ascii="Bookman Old Style" w:hAnsi="Bookman Old Style"/>
        </w:rPr>
        <w:t>EL convenio a suscribir conforme a lo dispuesto en el artículo anterior será ad - referéndum del Honorable Concejo Deliberante.</w:t>
      </w:r>
    </w:p>
    <w:p>
      <w:pPr>
        <w:rPr>
          <w:rStyle w:val="C3"/>
          <w:rFonts w:ascii="Bookman Old Style" w:hAnsi="Bookman Old Style"/>
        </w:rPr>
      </w:pPr>
    </w:p>
    <w:p>
      <w:pPr>
        <w:jc w:val="both"/>
        <w:rPr>
          <w:rStyle w:val="C3"/>
          <w:rFonts w:ascii="Bookman Old Style" w:hAnsi="Bookman Old Style"/>
          <w:b w:val="1"/>
        </w:rPr>
      </w:pPr>
    </w:p>
    <w:p>
      <w:pPr>
        <w:pStyle w:val="P2"/>
        <w:jc w:val="left"/>
      </w:pPr>
      <w:bookmarkStart w:id="57" w:name="_Toc184816625"/>
      <w:r>
        <w:t>CAPÍTULO III - Arbolado Urbano.</w:t>
      </w:r>
      <w:bookmarkEnd w:id="57"/>
    </w:p>
    <w:p>
      <w:pPr>
        <w:pStyle w:val="P13"/>
        <w:jc w:val="left"/>
        <w:rPr>
          <w:rStyle w:val="C3"/>
          <w:rFonts w:ascii="Bookman Old Style" w:hAnsi="Bookman Old Style"/>
          <w:sz w:val="24"/>
        </w:rPr>
      </w:pPr>
    </w:p>
    <w:p>
      <w:pPr>
        <w:rPr>
          <w:rStyle w:val="C3"/>
          <w:rFonts w:ascii="Bookman Old Style" w:hAnsi="Bookman Old Style"/>
        </w:rPr>
      </w:pPr>
      <w:r>
        <w:rPr>
          <w:rStyle w:val="C3"/>
          <w:rFonts w:ascii="Bookman Old Style" w:hAnsi="Bookman Old Style"/>
          <w:b w:val="1"/>
          <w:u w:val="single"/>
        </w:rPr>
        <w:t xml:space="preserve">Artículo </w:t>
      </w:r>
      <w:r>
        <w:rPr>
          <w:rStyle w:val="C3"/>
          <w:rFonts w:ascii="Bookman Old Style" w:hAnsi="Bookman Old Style"/>
          <w:b w:val="1"/>
          <w:u w:val="single"/>
        </w:rPr>
        <w:t xml:space="preserve">328: </w:t>
      </w:r>
      <w:r>
        <w:rPr>
          <w:rStyle w:val="C3"/>
          <w:rFonts w:ascii="Bookman Old Style" w:hAnsi="Bookman Old Style"/>
        </w:rPr>
        <w:t>EL presente Capítulo se denominará “Normativa General de Arbolado Público de la Ciudad de Alta Gracia”.</w:t>
      </w:r>
    </w:p>
    <w:p>
      <w:pPr>
        <w:ind w:hanging="851" w:left="851"/>
        <w:rPr>
          <w:rStyle w:val="C3"/>
          <w:rFonts w:ascii="Bookman Old Style" w:hAnsi="Bookman Old Style"/>
          <w:u w:val="single"/>
        </w:rPr>
      </w:pPr>
    </w:p>
    <w:p>
      <w:pPr>
        <w:rPr>
          <w:rStyle w:val="C3"/>
          <w:rFonts w:ascii="Bookman Old Style" w:hAnsi="Bookman Old Style"/>
        </w:rPr>
      </w:pPr>
      <w:r>
        <w:rPr>
          <w:rStyle w:val="C3"/>
          <w:rFonts w:ascii="Bookman Old Style" w:hAnsi="Bookman Old Style"/>
          <w:b w:val="1"/>
          <w:u w:val="single"/>
        </w:rPr>
        <w:t xml:space="preserve">Artículo  329: </w:t>
      </w:r>
      <w:r>
        <w:rPr>
          <w:rStyle w:val="C3"/>
          <w:rFonts w:ascii="Bookman Old Style" w:hAnsi="Bookman Old Style"/>
        </w:rPr>
        <w:t>DEFINICIÓN Y ÁMBITO: Se considera arbolado público, regido por las normas del presente, el existente o que en el futuro exista en lugares del dominio público municipal o del dominio privado municipal afectado al uso público.</w:t>
      </w:r>
    </w:p>
    <w:p>
      <w:pPr>
        <w:ind w:hanging="851" w:left="851"/>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 xml:space="preserve">Artículo  330: </w:t>
      </w:r>
      <w:r>
        <w:rPr>
          <w:rStyle w:val="C3"/>
          <w:rFonts w:ascii="Bookman Old Style" w:hAnsi="Bookman Old Style"/>
        </w:rPr>
        <w:t xml:space="preserve">PROHIBICIÓN GENÉRICA: Queda prohibida a toda persona física o jurídica pública o privada, el corte, poda, tala o eliminación o destrucción total o parcial del arbolado  a que se refiere el Artículo 336 del presente Código.</w:t>
      </w:r>
    </w:p>
    <w:p>
      <w:pPr>
        <w:ind w:hanging="851" w:left="851"/>
        <w:rPr>
          <w:rStyle w:val="C3"/>
          <w:rFonts w:ascii="Bookman Old Style" w:hAnsi="Bookman Old Style"/>
          <w:u w:val="single"/>
        </w:rPr>
      </w:pPr>
    </w:p>
    <w:p>
      <w:pPr>
        <w:rPr>
          <w:rStyle w:val="C3"/>
          <w:rFonts w:ascii="Bookman Old Style" w:hAnsi="Bookman Old Style"/>
        </w:rPr>
      </w:pPr>
      <w:r>
        <w:rPr>
          <w:rStyle w:val="C3"/>
          <w:rFonts w:ascii="Bookman Old Style" w:hAnsi="Bookman Old Style"/>
          <w:b w:val="1"/>
          <w:u w:val="single"/>
        </w:rPr>
        <w:t xml:space="preserve">Artículo 331: </w:t>
      </w:r>
      <w:r>
        <w:rPr>
          <w:rStyle w:val="C3"/>
          <w:rFonts w:ascii="Bookman Old Style" w:hAnsi="Bookman Old Style"/>
        </w:rPr>
        <w:t xml:space="preserve">ATRIBUCIÓN DE COMPETENCIA: Las tareas y operaciones a que  hace referencia el Art. Anterior, son de competencia exclusiva de la municipalidad, por intermedio del organismo respectivo pudiendo delegarlas cuando lo considere conveniente.</w:t>
      </w:r>
    </w:p>
    <w:p>
      <w:pPr>
        <w:ind w:hanging="851" w:left="851"/>
        <w:rPr>
          <w:rStyle w:val="C3"/>
          <w:rFonts w:ascii="Bookman Old Style" w:hAnsi="Bookman Old Style"/>
          <w:u w:val="single"/>
        </w:rPr>
      </w:pPr>
    </w:p>
    <w:p>
      <w:pPr>
        <w:rPr>
          <w:rStyle w:val="C3"/>
          <w:rFonts w:ascii="Bookman Old Style" w:hAnsi="Bookman Old Style"/>
        </w:rPr>
      </w:pPr>
      <w:r>
        <w:rPr>
          <w:rStyle w:val="C3"/>
          <w:rFonts w:ascii="Bookman Old Style" w:hAnsi="Bookman Old Style"/>
          <w:b w:val="1"/>
          <w:u w:val="single"/>
        </w:rPr>
        <w:t xml:space="preserve">Artículo 332: </w:t>
      </w:r>
      <w:r>
        <w:rPr>
          <w:rStyle w:val="C3"/>
          <w:rFonts w:ascii="Bookman Old Style" w:hAnsi="Bookman Old Style"/>
        </w:rPr>
        <w:t>MOTIVOS JUSTIFICABLES DE PODA O ERRADICACIÓN: La poda o erradicación de árboles se efectuará únicamente cuando habiendo mediado una inspección del ejemplar de que se trate de oficio o a petición de parte interesada, el organismo municipal lo estime técnicamente procedente y no viable otra solución, siendo los casos justificables los que se detallan a continuación:</w:t>
      </w:r>
    </w:p>
    <w:p>
      <w:pPr>
        <w:pStyle w:val="P18"/>
        <w:numPr>
          <w:ilvl w:val="0"/>
          <w:numId w:val="19"/>
        </w:numPr>
        <w:spacing w:after="0"/>
        <w:rPr>
          <w:rStyle w:val="C3"/>
          <w:rFonts w:ascii="Bookman Old Style" w:hAnsi="Bookman Old Style"/>
        </w:rPr>
      </w:pPr>
      <w:r>
        <w:rPr>
          <w:rStyle w:val="C3"/>
          <w:rFonts w:ascii="Bookman Old Style" w:hAnsi="Bookman Old Style"/>
        </w:rPr>
        <w:t>Decrepitud y decaimiento de su vigor, que los torne irrecuperables.</w:t>
      </w:r>
    </w:p>
    <w:p>
      <w:pPr>
        <w:pStyle w:val="P18"/>
        <w:numPr>
          <w:ilvl w:val="0"/>
          <w:numId w:val="19"/>
        </w:numPr>
        <w:spacing w:after="0"/>
        <w:rPr>
          <w:rStyle w:val="C3"/>
          <w:rFonts w:ascii="Bookman Old Style" w:hAnsi="Bookman Old Style"/>
        </w:rPr>
      </w:pPr>
      <w:r>
        <w:rPr>
          <w:rStyle w:val="C3"/>
          <w:rFonts w:ascii="Bookman Old Style" w:hAnsi="Bookman Old Style"/>
        </w:rPr>
        <w:t>Ciclo biológico cumplido.</w:t>
      </w:r>
    </w:p>
    <w:p>
      <w:pPr>
        <w:pStyle w:val="P18"/>
        <w:numPr>
          <w:ilvl w:val="0"/>
          <w:numId w:val="19"/>
        </w:numPr>
        <w:spacing w:after="0"/>
        <w:rPr>
          <w:rStyle w:val="C3"/>
          <w:rFonts w:ascii="Bookman Old Style" w:hAnsi="Bookman Old Style"/>
        </w:rPr>
      </w:pPr>
      <w:r>
        <w:rPr>
          <w:rStyle w:val="C3"/>
          <w:rFonts w:ascii="Bookman Old Style" w:hAnsi="Bookman Old Style"/>
        </w:rPr>
        <w:t>Cuando exista peligro de desprendimiento, que no se pueda evitar y posibilidad de daños a personas o cosas.</w:t>
      </w:r>
    </w:p>
    <w:p>
      <w:pPr>
        <w:pStyle w:val="P18"/>
        <w:numPr>
          <w:ilvl w:val="0"/>
          <w:numId w:val="19"/>
        </w:numPr>
        <w:spacing w:after="0"/>
        <w:rPr>
          <w:rStyle w:val="C3"/>
          <w:rFonts w:ascii="Bookman Old Style" w:hAnsi="Bookman Old Style"/>
        </w:rPr>
      </w:pPr>
      <w:r>
        <w:rPr>
          <w:rStyle w:val="C3"/>
          <w:rFonts w:ascii="Bookman Old Style" w:hAnsi="Bookman Old Style"/>
        </w:rPr>
        <w:t>Cuando se trate de especies o variedades que la experiencia demuestre no ser aptas para el crecimiento en zonas urbanas.</w:t>
      </w:r>
    </w:p>
    <w:p>
      <w:pPr>
        <w:pStyle w:val="P18"/>
        <w:numPr>
          <w:ilvl w:val="0"/>
          <w:numId w:val="19"/>
        </w:numPr>
        <w:spacing w:after="0"/>
        <w:rPr>
          <w:rStyle w:val="C3"/>
          <w:rFonts w:ascii="Bookman Old Style" w:hAnsi="Bookman Old Style"/>
        </w:rPr>
      </w:pPr>
      <w:r>
        <w:rPr>
          <w:rStyle w:val="C3"/>
          <w:rFonts w:ascii="Bookman Old Style" w:hAnsi="Bookman Old Style"/>
        </w:rPr>
        <w:t>Cuando interfieran en obras de apertura o ensanche de calles.</w:t>
      </w:r>
    </w:p>
    <w:p>
      <w:pPr>
        <w:pStyle w:val="P18"/>
        <w:numPr>
          <w:ilvl w:val="0"/>
          <w:numId w:val="19"/>
        </w:numPr>
        <w:spacing w:after="0"/>
        <w:rPr>
          <w:rStyle w:val="C3"/>
          <w:rFonts w:ascii="Bookman Old Style" w:hAnsi="Bookman Old Style"/>
        </w:rPr>
      </w:pPr>
      <w:r>
        <w:rPr>
          <w:rStyle w:val="C3"/>
          <w:rFonts w:ascii="Bookman Old Style" w:hAnsi="Bookman Old Style"/>
        </w:rPr>
        <w:t>Cuando la inclinación del fuste amenace su caída, o cause trastornos al tránsito.</w:t>
      </w:r>
    </w:p>
    <w:p>
      <w:pPr>
        <w:pStyle w:val="P18"/>
        <w:numPr>
          <w:ilvl w:val="0"/>
          <w:numId w:val="19"/>
        </w:numPr>
        <w:spacing w:after="0"/>
        <w:rPr>
          <w:rStyle w:val="C3"/>
          <w:rFonts w:ascii="Bookman Old Style" w:hAnsi="Bookman Old Style"/>
        </w:rPr>
      </w:pPr>
      <w:r>
        <w:rPr>
          <w:rStyle w:val="C3"/>
          <w:rFonts w:ascii="Bookman Old Style" w:hAnsi="Bookman Old Style"/>
        </w:rPr>
        <w:t>Cuando por haber sufrido mutilaciones no se pueda lograr su recuperación.</w:t>
      </w:r>
    </w:p>
    <w:p>
      <w:pPr>
        <w:pStyle w:val="P18"/>
        <w:numPr>
          <w:ilvl w:val="0"/>
          <w:numId w:val="19"/>
        </w:numPr>
        <w:spacing w:after="0"/>
        <w:rPr>
          <w:rStyle w:val="C3"/>
          <w:rFonts w:ascii="Bookman Old Style" w:hAnsi="Bookman Old Style"/>
        </w:rPr>
      </w:pPr>
      <w:r>
        <w:rPr>
          <w:rStyle w:val="C3"/>
          <w:rFonts w:ascii="Bookman Old Style" w:hAnsi="Bookman Old Style"/>
        </w:rPr>
        <w:t>Cuando en razón de ejecutarse construcciones públicas o privadas, sea indispensable para facilitar el acceso vehicular a las mismas y sea técnicamente imposible otra solución.</w:t>
      </w:r>
    </w:p>
    <w:p>
      <w:pPr>
        <w:pStyle w:val="P18"/>
        <w:ind w:left="1134"/>
        <w:rPr>
          <w:rStyle w:val="C3"/>
          <w:rFonts w:ascii="Bookman Old Style" w:hAnsi="Bookman Old Style"/>
        </w:rPr>
      </w:pPr>
      <w:r>
        <w:rPr>
          <w:rStyle w:val="C3"/>
          <w:rFonts w:ascii="Bookman Old Style" w:hAnsi="Bookman Old Style"/>
        </w:rPr>
        <w:t>Producida la inspección decidirá lo técnicamente correspondiente y dispondrá las medidas de supervisión y control que juzgue convenientes durante la ejecución de los trabajos y una vez cumplidos los mismos.</w:t>
      </w:r>
    </w:p>
    <w:p>
      <w:pPr>
        <w:pStyle w:val="P18"/>
        <w:ind w:left="1134"/>
        <w:rPr>
          <w:rStyle w:val="C3"/>
          <w:rFonts w:ascii="Bookman Old Style" w:hAnsi="Bookman Old Style"/>
        </w:rPr>
      </w:pPr>
      <w:r>
        <w:rPr>
          <w:rStyle w:val="C3"/>
          <w:rFonts w:ascii="Bookman Old Style" w:hAnsi="Bookman Old Style"/>
        </w:rPr>
        <w:t>En todos los casos que exista erradicación, el responsable quedará notificado y emplazado de su obligación de reponer los ejemplares eliminados, debiendo quedar el lugar perfectamente limpio y despejado de ramas, troncos, hojas, y todo tipo de residuos provenientes de las mismas en el plazo fijado por la inspección a tal fin.</w:t>
      </w:r>
    </w:p>
    <w:p>
      <w:pPr>
        <w:pStyle w:val="P18"/>
        <w:ind w:left="0"/>
        <w:rPr>
          <w:rStyle w:val="C3"/>
          <w:rFonts w:ascii="Bookman Old Style" w:hAnsi="Bookman Old Style"/>
        </w:rPr>
      </w:pPr>
    </w:p>
    <w:p>
      <w:pPr>
        <w:pStyle w:val="P18"/>
        <w:ind w:left="0"/>
        <w:rPr>
          <w:rStyle w:val="C3"/>
          <w:rFonts w:ascii="Bookman Old Style" w:hAnsi="Bookman Old Style"/>
        </w:rPr>
      </w:pPr>
      <w:r>
        <w:rPr>
          <w:rStyle w:val="C3"/>
          <w:rFonts w:ascii="Bookman Old Style" w:hAnsi="Bookman Old Style"/>
          <w:b w:val="1"/>
          <w:u w:val="single"/>
        </w:rPr>
        <w:t xml:space="preserve">Artículo 333: </w:t>
      </w:r>
      <w:r>
        <w:rPr>
          <w:rStyle w:val="C3"/>
          <w:rFonts w:ascii="Bookman Old Style" w:hAnsi="Bookman Old Style"/>
        </w:rPr>
        <w:t>EMPRESAS DE SERVICIOS PÚBLICOS: Las Empresas prestadoras de servicios públicos podrán, solicitar la poda o erradicación de árboles cuando afecten líneas, tendidos, conductos, etc., correspondientes a esos servicios públicos, para ello deberán presentar una solicitud con una antelación mínima de quince (15) días con relación a la fecha prevista de iniciación de los trabajos. La solicitud deberá contener:</w:t>
      </w:r>
    </w:p>
    <w:p>
      <w:pPr>
        <w:pStyle w:val="P18"/>
        <w:numPr>
          <w:ilvl w:val="0"/>
          <w:numId w:val="20"/>
        </w:numPr>
        <w:spacing w:after="0"/>
        <w:jc w:val="both"/>
        <w:rPr>
          <w:rStyle w:val="C3"/>
          <w:rFonts w:ascii="Bookman Old Style" w:hAnsi="Bookman Old Style"/>
        </w:rPr>
      </w:pPr>
      <w:r>
        <w:rPr>
          <w:rStyle w:val="C3"/>
          <w:rFonts w:ascii="Bookman Old Style" w:hAnsi="Bookman Old Style"/>
        </w:rPr>
        <w:t>Empresa solicitante.</w:t>
      </w:r>
    </w:p>
    <w:p>
      <w:pPr>
        <w:pStyle w:val="P18"/>
        <w:numPr>
          <w:ilvl w:val="0"/>
          <w:numId w:val="20"/>
        </w:numPr>
        <w:spacing w:after="0"/>
        <w:jc w:val="both"/>
        <w:rPr>
          <w:rStyle w:val="C3"/>
          <w:rFonts w:ascii="Bookman Old Style" w:hAnsi="Bookman Old Style"/>
        </w:rPr>
      </w:pPr>
      <w:r>
        <w:rPr>
          <w:rStyle w:val="C3"/>
          <w:rFonts w:ascii="Bookman Old Style" w:hAnsi="Bookman Old Style"/>
        </w:rPr>
        <w:t>Enunciación de tareas requeridas. Localización de las mismas.</w:t>
      </w:r>
    </w:p>
    <w:p>
      <w:pPr>
        <w:pStyle w:val="P18"/>
        <w:numPr>
          <w:ilvl w:val="0"/>
          <w:numId w:val="20"/>
        </w:numPr>
        <w:spacing w:after="0"/>
        <w:jc w:val="both"/>
        <w:rPr>
          <w:rStyle w:val="C3"/>
          <w:rFonts w:ascii="Bookman Old Style" w:hAnsi="Bookman Old Style"/>
        </w:rPr>
      </w:pPr>
      <w:r>
        <w:rPr>
          <w:rStyle w:val="C3"/>
          <w:rFonts w:ascii="Bookman Old Style" w:hAnsi="Bookman Old Style"/>
        </w:rPr>
        <w:t>Causas.</w:t>
      </w:r>
    </w:p>
    <w:p>
      <w:pPr>
        <w:pStyle w:val="P18"/>
        <w:numPr>
          <w:ilvl w:val="0"/>
          <w:numId w:val="20"/>
        </w:numPr>
        <w:spacing w:after="0"/>
        <w:jc w:val="both"/>
        <w:rPr>
          <w:rStyle w:val="C3"/>
          <w:rFonts w:ascii="Bookman Old Style" w:hAnsi="Bookman Old Style"/>
        </w:rPr>
      </w:pPr>
      <w:r>
        <w:rPr>
          <w:rStyle w:val="C3"/>
          <w:rFonts w:ascii="Bookman Old Style" w:hAnsi="Bookman Old Style"/>
        </w:rPr>
        <w:t>Firma de la Autoridad responsable de la Empresa.</w:t>
      </w:r>
    </w:p>
    <w:p>
      <w:pPr>
        <w:pStyle w:val="P18"/>
        <w:numPr>
          <w:ilvl w:val="0"/>
          <w:numId w:val="20"/>
        </w:numPr>
        <w:spacing w:after="0"/>
        <w:jc w:val="both"/>
        <w:rPr>
          <w:rStyle w:val="C3"/>
          <w:rFonts w:ascii="Bookman Old Style" w:hAnsi="Bookman Old Style"/>
        </w:rPr>
      </w:pPr>
      <w:r>
        <w:rPr>
          <w:rStyle w:val="C3"/>
          <w:rFonts w:ascii="Bookman Old Style" w:hAnsi="Bookman Old Style"/>
        </w:rPr>
        <w:t>Compromiso de reposición de los árboles erradicados.</w:t>
      </w:r>
    </w:p>
    <w:p>
      <w:pPr>
        <w:pStyle w:val="P18"/>
        <w:numPr>
          <w:ilvl w:val="0"/>
          <w:numId w:val="20"/>
        </w:numPr>
        <w:spacing w:after="0"/>
        <w:jc w:val="both"/>
        <w:rPr>
          <w:rStyle w:val="C3"/>
          <w:rFonts w:ascii="Bookman Old Style" w:hAnsi="Bookman Old Style"/>
        </w:rPr>
      </w:pPr>
      <w:r>
        <w:rPr>
          <w:rStyle w:val="C3"/>
          <w:rFonts w:ascii="Bookman Old Style" w:hAnsi="Bookman Old Style"/>
        </w:rPr>
        <w:t>Compromiso a ajustarse en un todo a la presente normativa.</w:t>
      </w:r>
    </w:p>
    <w:p>
      <w:pPr>
        <w:pStyle w:val="P18"/>
        <w:ind w:left="0"/>
        <w:rPr>
          <w:rStyle w:val="C3"/>
          <w:rFonts w:ascii="Bookman Old Style" w:hAnsi="Bookman Old Style"/>
        </w:rPr>
      </w:pPr>
      <w:r>
        <w:rPr>
          <w:rStyle w:val="C3"/>
          <w:rFonts w:ascii="Bookman Old Style" w:hAnsi="Bookman Old Style"/>
        </w:rPr>
        <w:t>La resolución contendrá previa inspección y examen de solicitud, lo siguiente:</w:t>
      </w:r>
    </w:p>
    <w:p>
      <w:pPr>
        <w:pStyle w:val="P18"/>
        <w:numPr>
          <w:ilvl w:val="0"/>
          <w:numId w:val="21"/>
        </w:numPr>
        <w:spacing w:after="0"/>
        <w:rPr>
          <w:rStyle w:val="C3"/>
          <w:rFonts w:ascii="Bookman Old Style" w:hAnsi="Bookman Old Style"/>
        </w:rPr>
      </w:pPr>
      <w:r>
        <w:rPr>
          <w:rStyle w:val="C3"/>
          <w:rFonts w:ascii="Bookman Old Style" w:hAnsi="Bookman Old Style"/>
        </w:rPr>
        <w:t>La autorización o denegatoria total o parcial a lo solicitado y en su caso, propuesta de solución que se considere más adecuada.</w:t>
      </w:r>
    </w:p>
    <w:p>
      <w:pPr>
        <w:pStyle w:val="P18"/>
        <w:numPr>
          <w:ilvl w:val="0"/>
          <w:numId w:val="21"/>
        </w:numPr>
        <w:spacing w:after="0"/>
        <w:rPr>
          <w:rStyle w:val="C3"/>
          <w:rFonts w:ascii="Bookman Old Style" w:hAnsi="Bookman Old Style"/>
        </w:rPr>
      </w:pPr>
      <w:r>
        <w:rPr>
          <w:rStyle w:val="C3"/>
          <w:rFonts w:ascii="Bookman Old Style" w:hAnsi="Bookman Old Style"/>
        </w:rPr>
        <w:t>Determinación de ejecutar directamente los trabajos por cuenta del municipio, en cuyo caso se confeccionará el presupuesto de los mismos, o bien delegará las tareas bajo control y supervisión municipal.</w:t>
      </w:r>
    </w:p>
    <w:p>
      <w:pPr>
        <w:pStyle w:val="P18"/>
        <w:numPr>
          <w:ilvl w:val="0"/>
          <w:numId w:val="21"/>
        </w:numPr>
        <w:spacing w:after="0"/>
        <w:rPr>
          <w:rStyle w:val="C3"/>
          <w:rFonts w:ascii="Bookman Old Style" w:hAnsi="Bookman Old Style"/>
        </w:rPr>
      </w:pPr>
      <w:r>
        <w:rPr>
          <w:rStyle w:val="C3"/>
          <w:rFonts w:ascii="Bookman Old Style" w:hAnsi="Bookman Old Style"/>
        </w:rPr>
        <w:t>Fecha o época de reposición, por parte de la Empresa solicitante, de los árboles erradicados.</w:t>
      </w:r>
    </w:p>
    <w:p>
      <w:pPr>
        <w:pStyle w:val="P18"/>
        <w:numPr>
          <w:ilvl w:val="0"/>
          <w:numId w:val="21"/>
        </w:numPr>
        <w:spacing w:after="0"/>
        <w:rPr>
          <w:rStyle w:val="C3"/>
          <w:rFonts w:ascii="Bookman Old Style" w:hAnsi="Bookman Old Style"/>
        </w:rPr>
      </w:pPr>
      <w:r>
        <w:rPr>
          <w:rStyle w:val="C3"/>
          <w:rFonts w:ascii="Bookman Old Style" w:hAnsi="Bookman Old Style"/>
        </w:rPr>
        <w:t>La obligación, por parte de la Empresa solicitante, del traslado de ramas, troncos, demás deshechos resultantes de la poda o remoción al o los lugares que determine la Municipalidad.</w:t>
      </w:r>
    </w:p>
    <w:p>
      <w:pPr>
        <w:pStyle w:val="P18"/>
        <w:numPr>
          <w:ilvl w:val="0"/>
          <w:numId w:val="21"/>
        </w:numPr>
        <w:spacing w:after="0"/>
        <w:rPr>
          <w:rStyle w:val="C3"/>
          <w:rFonts w:ascii="Bookman Old Style" w:hAnsi="Bookman Old Style"/>
        </w:rPr>
      </w:pPr>
      <w:r>
        <w:rPr>
          <w:rStyle w:val="C3"/>
          <w:rFonts w:ascii="Bookman Old Style" w:hAnsi="Bookman Old Style"/>
        </w:rPr>
        <w:t>La obligación de ajustarse en un todo al anexo Poda del Arbolado Público.</w:t>
      </w:r>
    </w:p>
    <w:p>
      <w:pPr>
        <w:pStyle w:val="P18"/>
        <w:ind w:left="0"/>
        <w:rPr>
          <w:rStyle w:val="C3"/>
          <w:rFonts w:ascii="Bookman Old Style" w:hAnsi="Bookman Old Style"/>
        </w:rPr>
      </w:pPr>
    </w:p>
    <w:p>
      <w:pPr>
        <w:pStyle w:val="P18"/>
        <w:ind w:left="0"/>
        <w:rPr>
          <w:rStyle w:val="C3"/>
          <w:rFonts w:ascii="Bookman Old Style" w:hAnsi="Bookman Old Style"/>
        </w:rPr>
      </w:pPr>
      <w:r>
        <w:rPr>
          <w:rStyle w:val="C3"/>
          <w:rFonts w:ascii="Bookman Old Style" w:hAnsi="Bookman Old Style"/>
          <w:b w:val="1"/>
          <w:u w:val="single"/>
        </w:rPr>
        <w:t xml:space="preserve">Artículo 334: </w:t>
      </w:r>
      <w:r>
        <w:rPr>
          <w:rStyle w:val="C3"/>
          <w:rFonts w:ascii="Bookman Old Style" w:hAnsi="Bookman Old Style"/>
        </w:rPr>
        <w:t>NUEVOS TENDIDOS: Para la realización de nuevos tendidos subterráneos o aéreos, como así también las obras vinculadas a los mismos, deberán proyectarse en forma tal que no afecten el arbolado público ya existente. Si el Ente responsable considerase imposible evitar mutilaciones en raíces o ramas u otras alteraciones totales o parciales sobre dicho arbolado, se procederá en la forma que establece el Artículo 339.</w:t>
      </w:r>
    </w:p>
    <w:p>
      <w:pPr>
        <w:pStyle w:val="P18"/>
        <w:ind w:left="0"/>
        <w:rPr>
          <w:rStyle w:val="C3"/>
          <w:rFonts w:ascii="Bookman Old Style" w:hAnsi="Bookman Old Style"/>
        </w:rPr>
      </w:pPr>
    </w:p>
    <w:p>
      <w:pPr>
        <w:pStyle w:val="P18"/>
        <w:ind w:left="0"/>
        <w:rPr>
          <w:rStyle w:val="C3"/>
          <w:rFonts w:ascii="Bookman Old Style" w:hAnsi="Bookman Old Style"/>
        </w:rPr>
      </w:pPr>
      <w:r>
        <w:rPr>
          <w:rStyle w:val="C3"/>
          <w:rFonts w:ascii="Bookman Old Style" w:hAnsi="Bookman Old Style"/>
          <w:b w:val="1"/>
          <w:u w:val="single"/>
        </w:rPr>
        <w:t>Artículo 33</w:t>
      </w:r>
      <w:r>
        <w:rPr>
          <w:rStyle w:val="C3"/>
          <w:rFonts w:ascii="Bookman Old Style" w:hAnsi="Bookman Old Style"/>
          <w:b w:val="1"/>
          <w:u w:val="single"/>
        </w:rPr>
        <w:t xml:space="preserve">5: </w:t>
      </w:r>
      <w:r>
        <w:rPr>
          <w:rStyle w:val="C3"/>
          <w:rFonts w:ascii="Bookman Old Style" w:hAnsi="Bookman Old Style"/>
        </w:rPr>
        <w:t>PODA DEL ARBOLADO PÚBLICO: NORMAS A TENER EN CUENTA EN LA PODA DEL ARBOLADO URBANO PARA LIBRAR CONDUCTORES AÉREOS: En los casos de los tendidos aéreos que se ubican sobre la línea del arbolado, se adoptará un sistema de poda que se circunscriba a lo estrictamente necesario para librar los conductores y que no altere, salvo casos de fuerza mayor, la forma característica de las plantas. En definitiva, se pretende causarle al árbol, el menor daño posible y relacionar el problema de distribución de servicios telefónico o de energía.</w:t>
      </w:r>
    </w:p>
    <w:p>
      <w:pPr>
        <w:pStyle w:val="P18"/>
        <w:rPr>
          <w:rStyle w:val="C3"/>
          <w:rFonts w:ascii="Bookman Old Style" w:hAnsi="Bookman Old Style"/>
        </w:rPr>
      </w:pPr>
      <w:r>
        <w:rPr>
          <w:rStyle w:val="C3"/>
          <w:rFonts w:ascii="Bookman Old Style" w:hAnsi="Bookman Old Style"/>
        </w:rPr>
        <w:t xml:space="preserve">a) </w:t>
      </w:r>
      <w:r>
        <w:rPr>
          <w:rStyle w:val="C3"/>
          <w:rFonts w:ascii="Bookman Old Style" w:hAnsi="Bookman Old Style"/>
          <w:u w:val="single"/>
        </w:rPr>
        <w:t>Conductores desnudos convencionales sobre línea de arbolado:</w:t>
      </w:r>
      <w:r>
        <w:rPr>
          <w:rStyle w:val="C3"/>
          <w:rFonts w:ascii="Bookman Old Style" w:hAnsi="Bookman Old Style"/>
        </w:rPr>
        <w:t xml:space="preserve"> En este caso el sistema a adoptar consiste en lograr la formación de un túnel a través de la copa del árbol, libre de ramas que dirijan su crecimiento hacia los conductores o que se encuentren muy próximos a los mismos evitando que por la acción del viento, puedan castigar al conductor, produciéndole daños que ocasionen la interrupción del servicio. El corte deberá efectuarse en la bifurcación más cercana a los conductores en forma paralela y lo más próximo posible a la rama que se dejará y cuya dirección de crecimiento se aleje de los cables., evitando que queden tocones remanentes que al secarse  actuen como puerta de entrada de plagas y enfermedades. Se evitará el desgarramiento de la corteza, de la rama que quede, a tal fin y en todos los casos, primero se efectuará un corte en la parte inferior del gajo, continuando luego por encima y hasta el encuentro con la primera incisión. De esta forma el paso de la rama en su caída no arrasará la corteza adherida a la rama que no es necesaria eliminar. El corte deberá ser neto, practicado con herramientas de filo apropiado,  facilitándole así una rápida cicatrización que evitará la penetración de plagas y enfermedades. Efectuado de esta manera, la copa mostrará una abertura en forma de “Y” con centro abierto y ramas laterales que mantienen su ápice vegetativo, encargado de continuar el normal crecimiento de la especie y que cerrará por encima del túnel, lográndose de esta forma y al cabo de pocos años, variables según la especie, la formación del túnel buscado. El sombreado interior que producirá la parte superior del túnel impedirá el rebrote de las ramas en la zona ocupadas por los conductores.  Por lo expresado, no se permitirá, y será considerado infractor,  el despunte de ramas o el corte que  no se efectúe al ras, en el nacimiento de las ramas y que deje tocones, ya que de esta práctica de promoverá la brotación de yemas latentes y consecuentemente la proliferación de ramas en el espacio que se procura mantener despejado, a más de alterar profundamente la conformación natural del ejemplar y desmejorarlo estética y fisiológicamente.</w:t>
      </w:r>
    </w:p>
    <w:p>
      <w:pPr>
        <w:pStyle w:val="P18"/>
        <w:rPr>
          <w:rStyle w:val="C3"/>
          <w:rFonts w:ascii="Bookman Old Style" w:hAnsi="Bookman Old Style"/>
        </w:rPr>
      </w:pPr>
      <w:r>
        <w:rPr>
          <w:rStyle w:val="C3"/>
          <w:rFonts w:ascii="Bookman Old Style" w:hAnsi="Bookman Old Style"/>
        </w:rPr>
        <w:t xml:space="preserve">b) </w:t>
      </w:r>
      <w:r>
        <w:rPr>
          <w:rStyle w:val="C3"/>
          <w:rFonts w:ascii="Bookman Old Style" w:hAnsi="Bookman Old Style"/>
          <w:u w:val="single"/>
        </w:rPr>
        <w:t>Conductor preensablado y otros sobre la línea municipal o desplazados lateralmente de línea de arbolado</w:t>
      </w:r>
      <w:r>
        <w:rPr>
          <w:rStyle w:val="C3"/>
          <w:rFonts w:ascii="Bookman Old Style" w:hAnsi="Bookman Old Style"/>
        </w:rPr>
        <w:t>: En este caso, el objetivo es derivar el crecimiento de las ramas que se dirijan desde abajo hacia los conductores, lateralmente y por encima de los mismos. A tal fin se deberán suprimir las ramas que comprometan directamente a los conductores o que se encuentren muy próximos, amenazando con su movimiento, dañar los conductores. Para ello se eliminará la rama en cuestión en su bifurcación (horqueta) más próxima y que permita dejar una rama que se aleje de la zona a despejar. Como en el caso anterior, todo corte deberá ser de bordes netos, sin desgarradura y lo más próximo posible a la rama remanente.</w:t>
      </w:r>
    </w:p>
    <w:p>
      <w:pPr>
        <w:pStyle w:val="P18"/>
        <w:rPr>
          <w:rStyle w:val="C3"/>
          <w:rFonts w:ascii="Bookman Old Style" w:hAnsi="Bookman Old Style"/>
        </w:rPr>
      </w:pPr>
      <w:r>
        <w:rPr>
          <w:rStyle w:val="C3"/>
          <w:rFonts w:ascii="Bookman Old Style" w:hAnsi="Bookman Old Style"/>
        </w:rPr>
        <w:t>Al conservarse de esta forma el equilibrio apical la rama que queda continuará su crecimiento, brotando por encima de los conductores.</w:t>
      </w:r>
    </w:p>
    <w:p>
      <w:pPr>
        <w:pStyle w:val="P18"/>
        <w:rPr>
          <w:rStyle w:val="C3"/>
          <w:rFonts w:ascii="Bookman Old Style" w:hAnsi="Bookman Old Style"/>
        </w:rPr>
      </w:pPr>
      <w:r>
        <w:rPr>
          <w:rStyle w:val="C3"/>
          <w:rFonts w:ascii="Bookman Old Style" w:hAnsi="Bookman Old Style"/>
        </w:rPr>
        <w:t>Por tal motivo y a fin de no desequilibrar la fisiología del árbol, está prohibido y será considerado como infractor todo tipo de despunte o la presencia de tocones remanentes de la rama eliminada.</w:t>
      </w:r>
    </w:p>
    <w:p>
      <w:pPr>
        <w:pStyle w:val="P18"/>
        <w:rPr>
          <w:rStyle w:val="C3"/>
          <w:rFonts w:ascii="Bookman Old Style" w:hAnsi="Bookman Old Style"/>
        </w:rPr>
      </w:pPr>
      <w:r>
        <w:rPr>
          <w:rStyle w:val="C3"/>
          <w:rFonts w:ascii="Bookman Old Style" w:hAnsi="Bookman Old Style"/>
        </w:rPr>
        <w:t xml:space="preserve">c) </w:t>
      </w:r>
      <w:r>
        <w:rPr>
          <w:rStyle w:val="C3"/>
          <w:rFonts w:ascii="Bookman Old Style" w:hAnsi="Bookman Old Style"/>
          <w:u w:val="single"/>
        </w:rPr>
        <w:t>Cajas de Inspección – Transformadores – Columnas – etc:</w:t>
      </w:r>
      <w:r>
        <w:rPr>
          <w:rStyle w:val="C3"/>
          <w:rFonts w:ascii="Bookman Old Style" w:hAnsi="Bookman Old Style"/>
        </w:rPr>
        <w:t xml:space="preserve"> En este caso se dejará un espacio de aproximadamente  un metro (1 m) sobre la rama más próxima y el elemento de inspección o soporte, facilitando que el empleado de la Empresa prestataria maniobre con comodidad. Con este propósito,  se eliminarán las ramas que afecten la zona delimitada, derivando el crecimiento en la bifurcación más próxima y según los criterios antes descriptos. En todos los casos se exigirá mesura en la eliminación de ramas, procurando afectar lo mínimo posible al árbol; entendiendo que cualquier tipo de poda es perjudicial para el ejemplar; los sistemas adoptados requieren en los años sucesivos  poda de limpieza, consistiendo en la eliminación de ramas nuevas, producto de la brotación de las yemas remanentes, pero siempre será decreciendo la cantidad de ramas cortadas y decrecientes también el daño producido. Al cabo de pocos años, variables según la especie, no será necesario tocar más los árboles, ya que no se producirán interrupciones en el servicio, causado por el arbolado. Se deberá respetar siempre el criterio de cortar lo menos posible y estrictamente lo necesario.</w:t>
      </w:r>
    </w:p>
    <w:p>
      <w:pPr>
        <w:pStyle w:val="P18"/>
        <w:ind w:left="0"/>
        <w:rPr>
          <w:rStyle w:val="C3"/>
          <w:rFonts w:ascii="Bookman Old Style" w:hAnsi="Bookman Old Style"/>
        </w:rPr>
      </w:pPr>
      <w:r>
        <w:rPr>
          <w:rStyle w:val="C3"/>
          <w:rFonts w:ascii="Bookman Old Style" w:hAnsi="Bookman Old Style"/>
        </w:rPr>
        <w:t>Ver Anexo V</w:t>
      </w:r>
    </w:p>
    <w:p>
      <w:pPr>
        <w:pStyle w:val="P18"/>
        <w:ind w:left="0"/>
        <w:rPr>
          <w:rStyle w:val="C3"/>
          <w:rFonts w:ascii="Bookman Old Style" w:hAnsi="Bookman Old Style"/>
        </w:rPr>
      </w:pPr>
      <w:r>
        <w:rPr>
          <w:rStyle w:val="C3"/>
          <w:rFonts w:ascii="Bookman Old Style" w:hAnsi="Bookman Old Style"/>
          <w:b w:val="1"/>
          <w:u w:val="single"/>
        </w:rPr>
        <w:t xml:space="preserve">Artículo 336: </w:t>
      </w:r>
      <w:r>
        <w:rPr>
          <w:rStyle w:val="C3"/>
          <w:rFonts w:ascii="Bookman Old Style" w:hAnsi="Bookman Old Style"/>
        </w:rPr>
        <w:t>NORMAS DE PLANTACIÓN: Se ha considerado de acuerdo al ancho de vereda, las especies adecuadas, distancias forestales y medidas de cazuelas.</w:t>
      </w:r>
    </w:p>
    <w:p>
      <w:pPr>
        <w:pStyle w:val="P18"/>
        <w:numPr>
          <w:ilvl w:val="0"/>
          <w:numId w:val="22"/>
        </w:numPr>
        <w:spacing w:after="0"/>
        <w:jc w:val="both"/>
        <w:rPr>
          <w:rStyle w:val="C3"/>
          <w:rFonts w:ascii="Bookman Old Style" w:hAnsi="Bookman Old Style"/>
        </w:rPr>
      </w:pPr>
      <w:r>
        <w:rPr>
          <w:rStyle w:val="C3"/>
          <w:rFonts w:ascii="Bookman Old Style" w:hAnsi="Bookman Old Style"/>
        </w:rPr>
        <w:t>Veredas menores a 1,50 m. de ancho: no se exige forestación.</w:t>
      </w:r>
    </w:p>
    <w:p>
      <w:pPr>
        <w:pStyle w:val="P18"/>
        <w:numPr>
          <w:ilvl w:val="0"/>
          <w:numId w:val="22"/>
        </w:numPr>
        <w:spacing w:after="0"/>
        <w:jc w:val="both"/>
        <w:rPr>
          <w:rStyle w:val="C3"/>
          <w:rFonts w:ascii="Bookman Old Style" w:hAnsi="Bookman Old Style"/>
        </w:rPr>
      </w:pPr>
      <w:r>
        <w:rPr>
          <w:rStyle w:val="C3"/>
          <w:rFonts w:ascii="Bookman Old Style" w:hAnsi="Bookman Old Style"/>
        </w:rPr>
        <w:t>Veredas chicas (1,50 a 2,40 m): Árbol de Judea, Ciruelo de Flor, Crespón, Durazno de Flor, Granado de Adorno, Lluvia de Oro, Manzano de Flor.</w:t>
      </w:r>
    </w:p>
    <w:p>
      <w:pPr>
        <w:pStyle w:val="P18"/>
        <w:numPr>
          <w:ilvl w:val="0"/>
          <w:numId w:val="23"/>
        </w:numPr>
        <w:spacing w:after="0"/>
        <w:jc w:val="both"/>
        <w:rPr>
          <w:rStyle w:val="C3"/>
          <w:rFonts w:ascii="Bookman Old Style" w:hAnsi="Bookman Old Style"/>
        </w:rPr>
      </w:pPr>
      <w:r>
        <w:rPr>
          <w:rStyle w:val="C3"/>
          <w:rFonts w:ascii="Bookman Old Style" w:hAnsi="Bookman Old Style"/>
        </w:rPr>
        <w:t>Distancia de forestación: de 4 a 5 m</w:t>
      </w:r>
    </w:p>
    <w:p>
      <w:pPr>
        <w:pStyle w:val="P18"/>
        <w:numPr>
          <w:ilvl w:val="0"/>
          <w:numId w:val="23"/>
        </w:numPr>
        <w:spacing w:after="0"/>
        <w:jc w:val="both"/>
        <w:rPr>
          <w:rStyle w:val="C3"/>
          <w:rFonts w:ascii="Bookman Old Style" w:hAnsi="Bookman Old Style"/>
        </w:rPr>
      </w:pPr>
      <w:r>
        <w:rPr>
          <w:rStyle w:val="C3"/>
          <w:rFonts w:ascii="Bookman Old Style" w:hAnsi="Bookman Old Style"/>
        </w:rPr>
        <w:t>Ancho de cazuela: 0,60 x 0,60m</w:t>
      </w:r>
    </w:p>
    <w:p>
      <w:pPr>
        <w:pStyle w:val="P18"/>
        <w:spacing w:after="0"/>
        <w:ind w:left="851"/>
        <w:jc w:val="both"/>
        <w:rPr>
          <w:rStyle w:val="C3"/>
          <w:rFonts w:ascii="Bookman Old Style" w:hAnsi="Bookman Old Style"/>
        </w:rPr>
      </w:pPr>
    </w:p>
    <w:p>
      <w:pPr>
        <w:pStyle w:val="P18"/>
        <w:numPr>
          <w:ilvl w:val="0"/>
          <w:numId w:val="22"/>
        </w:numPr>
        <w:spacing w:after="0"/>
        <w:jc w:val="both"/>
        <w:rPr>
          <w:rStyle w:val="C3"/>
          <w:rFonts w:ascii="Bookman Old Style" w:hAnsi="Bookman Old Style"/>
        </w:rPr>
      </w:pPr>
      <w:r>
        <w:rPr>
          <w:rStyle w:val="C3"/>
          <w:rFonts w:ascii="Bookman Old Style" w:hAnsi="Bookman Old Style"/>
        </w:rPr>
        <w:t>Veredas medianas (2,50 a 3,40 m): Aromo Francés, Acacia de Constantinopla, Brachichito, Fresno Americano, Guarán Amarillo, Ligustro Áureo y Mora Híbrida.</w:t>
      </w:r>
    </w:p>
    <w:p>
      <w:pPr>
        <w:pStyle w:val="P18"/>
        <w:numPr>
          <w:ilvl w:val="0"/>
          <w:numId w:val="24"/>
        </w:numPr>
        <w:spacing w:after="0"/>
        <w:jc w:val="both"/>
        <w:rPr>
          <w:rStyle w:val="C3"/>
          <w:rFonts w:ascii="Bookman Old Style" w:hAnsi="Bookman Old Style"/>
        </w:rPr>
      </w:pPr>
      <w:r>
        <w:rPr>
          <w:rStyle w:val="C3"/>
          <w:rFonts w:ascii="Bookman Old Style" w:hAnsi="Bookman Old Style"/>
        </w:rPr>
        <w:t>Distancia de forestación: de 5 a 6 m</w:t>
      </w:r>
    </w:p>
    <w:p>
      <w:pPr>
        <w:pStyle w:val="P18"/>
        <w:numPr>
          <w:ilvl w:val="0"/>
          <w:numId w:val="24"/>
        </w:numPr>
        <w:spacing w:after="0"/>
        <w:jc w:val="both"/>
        <w:rPr>
          <w:rStyle w:val="C3"/>
          <w:rFonts w:ascii="Bookman Old Style" w:hAnsi="Bookman Old Style"/>
        </w:rPr>
      </w:pPr>
      <w:r>
        <w:rPr>
          <w:rStyle w:val="C3"/>
          <w:rFonts w:ascii="Bookman Old Style" w:hAnsi="Bookman Old Style"/>
        </w:rPr>
        <w:t>Ancho de cazuelas: 0,70 x 0,70 m</w:t>
      </w:r>
    </w:p>
    <w:p>
      <w:pPr>
        <w:pStyle w:val="P18"/>
        <w:spacing w:after="0"/>
        <w:ind w:left="851"/>
        <w:jc w:val="both"/>
        <w:rPr>
          <w:rStyle w:val="C3"/>
          <w:rFonts w:ascii="Bookman Old Style" w:hAnsi="Bookman Old Style"/>
        </w:rPr>
      </w:pPr>
    </w:p>
    <w:p>
      <w:pPr>
        <w:pStyle w:val="P18"/>
        <w:numPr>
          <w:ilvl w:val="0"/>
          <w:numId w:val="22"/>
        </w:numPr>
        <w:spacing w:after="0"/>
        <w:jc w:val="both"/>
        <w:rPr>
          <w:rStyle w:val="C3"/>
          <w:rFonts w:ascii="Bookman Old Style" w:hAnsi="Bookman Old Style"/>
        </w:rPr>
      </w:pPr>
      <w:r>
        <w:rPr>
          <w:rStyle w:val="C3"/>
          <w:rFonts w:ascii="Bookman Old Style" w:hAnsi="Bookman Old Style"/>
        </w:rPr>
        <w:t xml:space="preserve">Veredas  Grandes (de 3,50 y más): Alcanforero, Árbol del Cielo, Algarrobo Europeo, algarrobo Negro o Blanco, Castaña, Catalpa, Cebil, Jacarandá, Lapacho, Magnolia, Palo Borracho, Parasol de la China, Roble, Roble Sedoso, Tilo, Tipa Blanca, Tulipanero y Visco.</w:t>
      </w:r>
    </w:p>
    <w:p>
      <w:pPr>
        <w:pStyle w:val="P18"/>
        <w:numPr>
          <w:ilvl w:val="0"/>
          <w:numId w:val="25"/>
        </w:numPr>
        <w:spacing w:after="0"/>
        <w:jc w:val="both"/>
        <w:rPr>
          <w:rStyle w:val="C3"/>
          <w:rFonts w:ascii="Bookman Old Style" w:hAnsi="Bookman Old Style"/>
        </w:rPr>
      </w:pPr>
      <w:r>
        <w:rPr>
          <w:rStyle w:val="C3"/>
          <w:rFonts w:ascii="Bookman Old Style" w:hAnsi="Bookman Old Style"/>
        </w:rPr>
        <w:t>Distancia de forestación: de 6 a 8 m.</w:t>
      </w:r>
    </w:p>
    <w:p>
      <w:pPr>
        <w:pStyle w:val="P18"/>
        <w:numPr>
          <w:ilvl w:val="0"/>
          <w:numId w:val="25"/>
        </w:numPr>
        <w:spacing w:after="0"/>
        <w:jc w:val="both"/>
      </w:pPr>
      <w:r>
        <w:t>Ancho de cazuela: 0,80 x 0,80 m.</w:t>
      </w:r>
    </w:p>
    <w:p>
      <w:pPr>
        <w:pStyle w:val="P16"/>
        <w:spacing w:lineRule="auto" w:line="240"/>
        <w:ind w:left="0"/>
        <w:rPr>
          <w:rStyle w:val="C3"/>
          <w:rFonts w:ascii="Bookman Old Style" w:hAnsi="Bookman Old Style"/>
        </w:rPr>
      </w:pPr>
    </w:p>
    <w:p>
      <w:pPr>
        <w:pStyle w:val="P18"/>
        <w:numPr>
          <w:ilvl w:val="0"/>
          <w:numId w:val="22"/>
        </w:numPr>
        <w:spacing w:after="0"/>
        <w:jc w:val="both"/>
        <w:rPr>
          <w:rStyle w:val="C3"/>
          <w:rFonts w:ascii="Bookman Old Style" w:hAnsi="Bookman Old Style"/>
        </w:rPr>
      </w:pPr>
      <w:r>
        <w:rPr>
          <w:rStyle w:val="C3"/>
          <w:rFonts w:ascii="Bookman Old Style" w:hAnsi="Bookman Old Style"/>
        </w:rPr>
        <w:t xml:space="preserve">Los anchos de las veredas serán tomados desde la línea  municipal hasta la línea de cordón (incluido éste) en forma perpendicular al eje de la calzada. Podrán implantarse especies diferentes a las mencionadas en los incisos 2, 3 y 4, siempre que las mismas sean de porte similares. </w:t>
      </w:r>
    </w:p>
    <w:p>
      <w:pPr>
        <w:pStyle w:val="P18"/>
        <w:ind w:left="0"/>
        <w:rPr>
          <w:rStyle w:val="C3"/>
          <w:rFonts w:ascii="Bookman Old Style" w:hAnsi="Bookman Old Style"/>
          <w:color w:val="FF0000"/>
        </w:rPr>
      </w:pPr>
    </w:p>
    <w:p>
      <w:pPr>
        <w:pStyle w:val="P18"/>
        <w:ind w:left="0"/>
        <w:rPr>
          <w:rStyle w:val="C3"/>
          <w:rFonts w:ascii="Bookman Old Style" w:hAnsi="Bookman Old Style"/>
        </w:rPr>
      </w:pPr>
      <w:r>
        <w:rPr>
          <w:rStyle w:val="C3"/>
          <w:rFonts w:ascii="Bookman Old Style" w:hAnsi="Bookman Old Style"/>
          <w:b w:val="1"/>
          <w:u w:val="single"/>
        </w:rPr>
        <w:t xml:space="preserve">Artículo 337: </w:t>
      </w:r>
      <w:r>
        <w:rPr>
          <w:rStyle w:val="C3"/>
          <w:rFonts w:ascii="Bookman Old Style" w:hAnsi="Bookman Old Style"/>
        </w:rPr>
        <w:t>OBLIGATORIEDAD DEL ARBOLADO: Es obligatorio para los propietarios de inmuebles, baldíos o edificados, el arbolado de los frentes en el espacio destinado a las veredas. Los árboles se plantarán en la prolongación de los ejes divisorios y a una distancia de cuatro (4) a ocho (8) metros entre ellos, de acuerdo a lo indicado en el Artículo anterior. Quedan exceptuados de esta obligación los frentistas cuyas veredas sean menores a 1,50 metros y todos aquellos que por causas extremas debidamente acreditada y certificada por inspección técnica de la Municipalidad no puedan dar cumplimiento a dicha forestación.</w:t>
      </w:r>
    </w:p>
    <w:p>
      <w:pPr>
        <w:pStyle w:val="P18"/>
        <w:ind w:left="0"/>
        <w:rPr>
          <w:rStyle w:val="C3"/>
          <w:rFonts w:ascii="Bookman Old Style" w:hAnsi="Bookman Old Style"/>
        </w:rPr>
      </w:pPr>
    </w:p>
    <w:p>
      <w:pPr>
        <w:pStyle w:val="P18"/>
        <w:ind w:left="0"/>
        <w:rPr>
          <w:rStyle w:val="C3"/>
          <w:rFonts w:ascii="Bookman Old Style" w:hAnsi="Bookman Old Style"/>
        </w:rPr>
      </w:pPr>
      <w:r>
        <w:rPr>
          <w:rStyle w:val="C3"/>
          <w:rFonts w:ascii="Bookman Old Style" w:hAnsi="Bookman Old Style"/>
          <w:b w:val="1"/>
          <w:u w:val="single"/>
        </w:rPr>
        <w:t xml:space="preserve">Artículo 338: </w:t>
      </w:r>
      <w:r>
        <w:rPr>
          <w:rStyle w:val="C3"/>
          <w:rFonts w:ascii="Bookman Old Style" w:hAnsi="Bookman Old Style"/>
        </w:rPr>
        <w:t>PLANTACIÓN CON CARGO: Ante la falta del cumplimiento de la obligación que determina el Artículo precedente y sin perjuicio de las sanciones que esta normativa establece, la Municipalidad podrá efectuar la plantación, con cargo respectivo obligatorio.</w:t>
      </w:r>
    </w:p>
    <w:p>
      <w:pPr>
        <w:pStyle w:val="P18"/>
        <w:ind w:left="0"/>
        <w:rPr>
          <w:rStyle w:val="C3"/>
          <w:rFonts w:ascii="Bookman Old Style" w:hAnsi="Bookman Old Style"/>
        </w:rPr>
      </w:pPr>
    </w:p>
    <w:p>
      <w:pPr>
        <w:pStyle w:val="P18"/>
        <w:ind w:left="0"/>
        <w:rPr>
          <w:rStyle w:val="C3"/>
          <w:rFonts w:ascii="Bookman Old Style" w:hAnsi="Bookman Old Style"/>
        </w:rPr>
      </w:pPr>
      <w:r>
        <w:rPr>
          <w:rStyle w:val="C3"/>
          <w:rFonts w:ascii="Bookman Old Style" w:hAnsi="Bookman Old Style"/>
          <w:b w:val="1"/>
          <w:u w:val="single"/>
        </w:rPr>
        <w:t xml:space="preserve">Artículo 339: </w:t>
      </w:r>
      <w:r>
        <w:rPr>
          <w:rStyle w:val="C3"/>
          <w:rFonts w:ascii="Bookman Old Style" w:hAnsi="Bookman Old Style"/>
        </w:rPr>
        <w:t>OBLIGACIÓN COMPLEMENTARIA: La obligación de arbolado de los frentistas, conlleva para los respectivos propietarios:</w:t>
      </w:r>
    </w:p>
    <w:p>
      <w:pPr>
        <w:pStyle w:val="P18"/>
        <w:numPr>
          <w:ilvl w:val="0"/>
          <w:numId w:val="26"/>
        </w:numPr>
        <w:spacing w:after="0"/>
        <w:jc w:val="both"/>
        <w:rPr>
          <w:rStyle w:val="C3"/>
          <w:rFonts w:ascii="Bookman Old Style" w:hAnsi="Bookman Old Style"/>
        </w:rPr>
      </w:pPr>
      <w:r>
        <w:rPr>
          <w:rStyle w:val="C3"/>
          <w:rFonts w:ascii="Bookman Old Style" w:hAnsi="Bookman Old Style"/>
        </w:rPr>
        <w:t>Obligación de implantar los ejemplares según las reglas del arte y la colocación de tutores.</w:t>
      </w:r>
    </w:p>
    <w:p>
      <w:pPr>
        <w:pStyle w:val="P18"/>
        <w:numPr>
          <w:ilvl w:val="0"/>
          <w:numId w:val="26"/>
        </w:numPr>
        <w:spacing w:after="0"/>
        <w:jc w:val="both"/>
        <w:rPr>
          <w:rStyle w:val="C3"/>
          <w:rFonts w:ascii="Bookman Old Style" w:hAnsi="Bookman Old Style"/>
        </w:rPr>
      </w:pPr>
      <w:r>
        <w:rPr>
          <w:rStyle w:val="C3"/>
          <w:rFonts w:ascii="Bookman Old Style" w:hAnsi="Bookman Old Style"/>
        </w:rPr>
        <w:t>Obligación de mantener libre de malezas o residuos a las cazuelas.</w:t>
      </w:r>
    </w:p>
    <w:p>
      <w:pPr>
        <w:pStyle w:val="P18"/>
        <w:numPr>
          <w:ilvl w:val="0"/>
          <w:numId w:val="26"/>
        </w:numPr>
        <w:spacing w:after="0"/>
        <w:jc w:val="both"/>
        <w:rPr>
          <w:rStyle w:val="C3"/>
          <w:rFonts w:ascii="Bookman Old Style" w:hAnsi="Bookman Old Style"/>
        </w:rPr>
      </w:pPr>
      <w:r>
        <w:rPr>
          <w:rStyle w:val="C3"/>
          <w:rFonts w:ascii="Bookman Old Style" w:hAnsi="Bookman Old Style"/>
        </w:rPr>
        <w:t>Obligación de cuidado, riego y toda medida que exija el crecimiento y mantenimiento en óptimas condiciones de los árboles plantados.</w:t>
      </w:r>
    </w:p>
    <w:p>
      <w:pPr>
        <w:pStyle w:val="P18"/>
        <w:ind w:left="0"/>
        <w:rPr>
          <w:rStyle w:val="C3"/>
          <w:rFonts w:ascii="Bookman Old Style" w:hAnsi="Bookman Old Style"/>
        </w:rPr>
      </w:pPr>
    </w:p>
    <w:p>
      <w:pPr>
        <w:pStyle w:val="P18"/>
        <w:ind w:left="0"/>
        <w:rPr>
          <w:rStyle w:val="C3"/>
          <w:rFonts w:ascii="Bookman Old Style" w:hAnsi="Bookman Old Style"/>
        </w:rPr>
      </w:pPr>
      <w:r>
        <w:rPr>
          <w:rStyle w:val="C3"/>
          <w:rFonts w:ascii="Bookman Old Style" w:hAnsi="Bookman Old Style"/>
          <w:b w:val="1"/>
          <w:u w:val="single"/>
        </w:rPr>
        <w:t xml:space="preserve">Artículo 340: </w:t>
      </w:r>
      <w:r>
        <w:rPr>
          <w:rStyle w:val="C3"/>
          <w:rFonts w:ascii="Bookman Old Style" w:hAnsi="Bookman Old Style"/>
        </w:rPr>
        <w:t xml:space="preserve">ARBOLADO EN URBANIZACIONES: Toda urbanización o subdivisión  con apertura de calles deberá ser arbolada, siendo a cargo del propietario de la urbanización o subdivisión de que se trata, el cuidado y mantenimiento  de los ejemplares plantados hasta tanto se opere la transferencia de dominio de los lotes a sus adquirientes, o la pre anotación de los boletos de compraventa conforme al régimen de la Ley vigente. Igual obligación existe respecto a plazas proyectadas en las urbanizaciones y demás espacios verdes abiertos al público, mientras éstos no se incorporen al dominio municipal.</w:t>
      </w:r>
    </w:p>
    <w:p>
      <w:pPr>
        <w:pStyle w:val="P18"/>
        <w:ind w:left="0"/>
        <w:rPr>
          <w:rStyle w:val="C3"/>
          <w:rFonts w:ascii="Bookman Old Style" w:hAnsi="Bookman Old Style"/>
        </w:rPr>
      </w:pPr>
    </w:p>
    <w:p>
      <w:pPr>
        <w:pStyle w:val="P18"/>
        <w:ind w:left="0"/>
        <w:rPr>
          <w:rStyle w:val="C3"/>
          <w:rFonts w:ascii="Bookman Old Style" w:hAnsi="Bookman Old Style"/>
        </w:rPr>
      </w:pPr>
      <w:r>
        <w:rPr>
          <w:rStyle w:val="C3"/>
          <w:rFonts w:ascii="Bookman Old Style" w:hAnsi="Bookman Old Style"/>
          <w:b w:val="1"/>
          <w:u w:val="single"/>
        </w:rPr>
        <w:t xml:space="preserve">Artículo 341: </w:t>
      </w:r>
      <w:r>
        <w:rPr>
          <w:rStyle w:val="C3"/>
          <w:rFonts w:ascii="Bookman Old Style" w:hAnsi="Bookman Old Style"/>
        </w:rPr>
        <w:t xml:space="preserve">PERMISO DE EDIFICACIÓN: La solicitud de permiso de edificación de obra nueva, de refacción o modificación de la superficie existente, deberá ser acompañada de una enumeración, ubicación y descripción de los árboles existentes en lugares de dominio privado de uso público correspondiente al frente del inmueble de que se trate en la forma que determine el organismo técnico Municipal. No se considerarán causales  de erradicación los requerimientos del proyecto salvo la situación contemplada en el inc. h) del Art. 332.</w:t>
      </w:r>
    </w:p>
    <w:p>
      <w:pPr>
        <w:pStyle w:val="P18"/>
        <w:ind w:left="0"/>
        <w:rPr>
          <w:rStyle w:val="C3"/>
          <w:rFonts w:ascii="Bookman Old Style" w:hAnsi="Bookman Old Style"/>
        </w:rPr>
      </w:pPr>
    </w:p>
    <w:p>
      <w:pPr>
        <w:pStyle w:val="P18"/>
        <w:ind w:left="0"/>
        <w:rPr>
          <w:rStyle w:val="C3"/>
          <w:rFonts w:ascii="Bookman Old Style" w:hAnsi="Bookman Old Style"/>
        </w:rPr>
      </w:pPr>
      <w:r>
        <w:rPr>
          <w:rStyle w:val="C3"/>
          <w:rFonts w:ascii="Bookman Old Style" w:hAnsi="Bookman Old Style"/>
          <w:b w:val="1"/>
          <w:u w:val="single"/>
        </w:rPr>
        <w:t xml:space="preserve">Artículo 342: </w:t>
      </w:r>
      <w:r>
        <w:rPr>
          <w:rStyle w:val="C3"/>
          <w:rFonts w:ascii="Bookman Old Style" w:hAnsi="Bookman Old Style"/>
        </w:rPr>
        <w:t xml:space="preserve">PROHIBICIÓN DE ELEMENTOS EXTRAÑOS: Queda prohibida la fijación en los árboles de todo elemento extraño a la planta, se trate de elementos publicitarios  o de cualquier otro carácter.</w:t>
      </w:r>
    </w:p>
    <w:p>
      <w:pPr>
        <w:pStyle w:val="P18"/>
        <w:ind w:left="0"/>
        <w:rPr>
          <w:rStyle w:val="C3"/>
          <w:rFonts w:ascii="Bookman Old Style" w:hAnsi="Bookman Old Style"/>
        </w:rPr>
      </w:pPr>
    </w:p>
    <w:p>
      <w:pPr>
        <w:pStyle w:val="P18"/>
        <w:ind w:left="0"/>
        <w:rPr>
          <w:rStyle w:val="C3"/>
          <w:rFonts w:ascii="Bookman Old Style" w:hAnsi="Bookman Old Style"/>
        </w:rPr>
      </w:pPr>
      <w:r>
        <w:rPr>
          <w:rStyle w:val="C3"/>
          <w:rFonts w:ascii="Bookman Old Style" w:hAnsi="Bookman Old Style"/>
          <w:b w:val="1"/>
          <w:u w:val="single"/>
        </w:rPr>
        <w:t xml:space="preserve">Artículo 343: </w:t>
      </w:r>
      <w:r>
        <w:rPr>
          <w:rStyle w:val="C3"/>
          <w:rFonts w:ascii="Bookman Old Style" w:hAnsi="Bookman Old Style"/>
        </w:rPr>
        <w:t>SANCIONES: Si el propietario o empresa pública o privada que realice tareas en la vía pública o cualquier otra persona física o jurídica incurriera en infracciones o incumplimiento a las obligaciones y prohibiciones que establece el presente Código será sancionado con multas establecidas a tal efecto, quedando sujeto además, según la conducta efectuada, al cumplimiento de las siguientes obligaciones:</w:t>
      </w:r>
    </w:p>
    <w:p>
      <w:pPr>
        <w:pStyle w:val="P18"/>
        <w:numPr>
          <w:ilvl w:val="0"/>
          <w:numId w:val="27"/>
        </w:numPr>
        <w:spacing w:after="0"/>
        <w:rPr>
          <w:rStyle w:val="C3"/>
          <w:rFonts w:ascii="Bookman Old Style" w:hAnsi="Bookman Old Style"/>
        </w:rPr>
      </w:pPr>
      <w:r>
        <w:rPr>
          <w:rStyle w:val="C3"/>
          <w:rFonts w:ascii="Bookman Old Style" w:hAnsi="Bookman Old Style"/>
        </w:rPr>
        <w:t>En caso de corte, poda o cualquier otra forma de destrucción parcial:</w:t>
      </w:r>
    </w:p>
    <w:p>
      <w:pPr>
        <w:pStyle w:val="P18"/>
        <w:numPr>
          <w:ilvl w:val="0"/>
          <w:numId w:val="28"/>
        </w:numPr>
        <w:spacing w:after="0"/>
        <w:rPr>
          <w:rStyle w:val="C3"/>
          <w:rFonts w:ascii="Bookman Old Style" w:hAnsi="Bookman Old Style"/>
        </w:rPr>
      </w:pPr>
      <w:r>
        <w:rPr>
          <w:rStyle w:val="C3"/>
          <w:rFonts w:ascii="Bookman Old Style" w:hAnsi="Bookman Old Style"/>
        </w:rPr>
        <w:t>1 Concretar las acciones necesarias tendientes a la recuperación del ejemplar.</w:t>
      </w:r>
    </w:p>
    <w:p>
      <w:pPr>
        <w:pStyle w:val="P18"/>
        <w:numPr>
          <w:ilvl w:val="0"/>
          <w:numId w:val="28"/>
        </w:numPr>
        <w:spacing w:after="0"/>
        <w:rPr>
          <w:rStyle w:val="C3"/>
          <w:rFonts w:ascii="Bookman Old Style" w:hAnsi="Bookman Old Style"/>
        </w:rPr>
      </w:pPr>
      <w:r>
        <w:rPr>
          <w:rStyle w:val="C3"/>
          <w:rFonts w:ascii="Bookman Old Style" w:hAnsi="Bookman Old Style"/>
        </w:rPr>
        <w:t>2</w:t>
        <w:tab/>
        <w:t xml:space="preserve"> Plantar un árbol por cada ejemplar dañado en el o los lugares indicados por el municipio.</w:t>
      </w:r>
    </w:p>
    <w:p>
      <w:pPr>
        <w:pStyle w:val="P18"/>
        <w:numPr>
          <w:ilvl w:val="0"/>
          <w:numId w:val="27"/>
        </w:numPr>
        <w:spacing w:after="0"/>
        <w:rPr>
          <w:rStyle w:val="C3"/>
          <w:rFonts w:ascii="Bookman Old Style" w:hAnsi="Bookman Old Style"/>
        </w:rPr>
      </w:pPr>
      <w:r>
        <w:rPr>
          <w:rStyle w:val="C3"/>
          <w:rFonts w:ascii="Bookman Old Style" w:hAnsi="Bookman Old Style"/>
        </w:rPr>
        <w:t>En caso de tala, eliminación o cualquier otra forma de destrucción total:</w:t>
      </w:r>
    </w:p>
    <w:p>
      <w:pPr>
        <w:pStyle w:val="P18"/>
        <w:numPr>
          <w:ilvl w:val="0"/>
          <w:numId w:val="28"/>
        </w:numPr>
        <w:spacing w:after="0"/>
        <w:rPr>
          <w:rStyle w:val="C3"/>
          <w:rFonts w:ascii="Bookman Old Style" w:hAnsi="Bookman Old Style"/>
        </w:rPr>
      </w:pPr>
      <w:r>
        <w:rPr>
          <w:rStyle w:val="C3"/>
          <w:rFonts w:ascii="Bookman Old Style" w:hAnsi="Bookman Old Style"/>
        </w:rPr>
        <w:t>1 Efectuar la reposición del ejemplar.</w:t>
      </w:r>
    </w:p>
    <w:p>
      <w:pPr>
        <w:pStyle w:val="P18"/>
        <w:numPr>
          <w:ilvl w:val="0"/>
          <w:numId w:val="28"/>
        </w:numPr>
        <w:spacing w:after="0"/>
        <w:rPr>
          <w:rStyle w:val="C3"/>
          <w:rFonts w:ascii="Bookman Old Style" w:hAnsi="Bookman Old Style"/>
        </w:rPr>
      </w:pPr>
      <w:r>
        <w:rPr>
          <w:rStyle w:val="C3"/>
          <w:rFonts w:ascii="Bookman Old Style" w:hAnsi="Bookman Old Style"/>
        </w:rPr>
        <w:t>2 Plantar por cada árbol extraído de acuerdo a la edad del árbol de: * 1 a 5 años: dos árboles; * de 5 a 10 años: 3 árboles; * de 10 a 15 años: 4 árboles; * de 15 años en adelante: 5 árboles en el o los lugares indicados por la Municipalidad.</w:t>
      </w:r>
    </w:p>
    <w:p>
      <w:pPr>
        <w:pStyle w:val="P13"/>
        <w:jc w:val="left"/>
        <w:rPr>
          <w:rStyle w:val="C3"/>
          <w:rFonts w:ascii="Bookman Old Style" w:hAnsi="Bookman Old Style"/>
          <w:sz w:val="24"/>
        </w:rPr>
      </w:pPr>
    </w:p>
    <w:p>
      <w:pPr>
        <w:pStyle w:val="P13"/>
        <w:rPr>
          <w:rStyle w:val="C3"/>
          <w:rFonts w:ascii="Bookman Old Style" w:hAnsi="Bookman Old Style"/>
          <w:sz w:val="24"/>
        </w:rPr>
      </w:pPr>
    </w:p>
    <w:p>
      <w:pPr>
        <w:pStyle w:val="P1"/>
        <w:rPr>
          <w:rStyle w:val="C3"/>
          <w:rFonts w:ascii="Bookman Old Style" w:hAnsi="Bookman Old Style"/>
        </w:rPr>
      </w:pPr>
      <w:bookmarkStart w:id="58" w:name="_Toc184816626"/>
      <w:r>
        <w:rPr>
          <w:rStyle w:val="C3"/>
          <w:rFonts w:ascii="Bookman Old Style" w:hAnsi="Bookman Old Style"/>
        </w:rPr>
        <w:t>TÍTULO V - Fauna.</w:t>
      </w:r>
      <w:bookmarkEnd w:id="58"/>
    </w:p>
    <w:p>
      <w:pPr>
        <w:pStyle w:val="P13"/>
        <w:rPr>
          <w:rStyle w:val="C3"/>
          <w:rFonts w:ascii="Bookman Old Style" w:hAnsi="Bookman Old Style"/>
          <w:b w:val="1"/>
          <w:sz w:val="24"/>
        </w:rPr>
      </w:pPr>
    </w:p>
    <w:p>
      <w:pPr>
        <w:pStyle w:val="P2"/>
        <w:jc w:val="left"/>
      </w:pPr>
      <w:bookmarkStart w:id="59" w:name="_Toc184816627"/>
      <w:r>
        <w:t>CAPÍTULO I - Disposiciones Generales</w:t>
      </w:r>
      <w:bookmarkEnd w:id="59"/>
    </w:p>
    <w:p>
      <w:pPr>
        <w:pStyle w:val="P13"/>
        <w:jc w:val="left"/>
        <w:rPr>
          <w:rStyle w:val="C3"/>
          <w:rFonts w:ascii="Bookman Old Style" w:hAnsi="Bookman Old Style"/>
          <w:sz w:val="24"/>
        </w:rPr>
      </w:pPr>
    </w:p>
    <w:p>
      <w:pPr>
        <w:rPr>
          <w:rStyle w:val="C3"/>
          <w:rFonts w:ascii="Bookman Old Style" w:hAnsi="Bookman Old Style"/>
        </w:rPr>
      </w:pPr>
      <w:r>
        <w:rPr>
          <w:rStyle w:val="C3"/>
          <w:rFonts w:ascii="Bookman Old Style" w:hAnsi="Bookman Old Style"/>
          <w:b w:val="1"/>
          <w:u w:val="single"/>
        </w:rPr>
        <w:t>Artículo 344:</w:t>
      </w:r>
      <w:r>
        <w:rPr>
          <w:rStyle w:val="C3"/>
          <w:rFonts w:ascii="Bookman Old Style" w:hAnsi="Bookman Old Style"/>
        </w:rPr>
        <w:t>PROHIBESE a los particulares y las Instituciones públicas y privadas desarrollar acciones, actividades u obras que degraden o sean susceptibles de degradar en forma irreversible, corregible o incipiente a los individuos y las poblaciones de la fauna. Quedan exceptuadas de esta prohibición las siguientes especies:</w:t>
      </w:r>
    </w:p>
    <w:p>
      <w:pPr>
        <w:pStyle w:val="P15"/>
        <w:widowControl w:val="1"/>
        <w:suppressAutoHyphens w:val="0"/>
        <w:spacing w:lineRule="auto" w:line="240"/>
        <w:jc w:val="left"/>
        <w:rPr>
          <w:rStyle w:val="C3"/>
          <w:rFonts w:ascii="Bookman Old Style" w:hAnsi="Bookman Old Style"/>
        </w:rPr>
      </w:pPr>
      <w:r>
        <w:rPr>
          <w:rStyle w:val="C3"/>
          <w:rFonts w:ascii="Bookman Old Style" w:hAnsi="Bookman Old Style"/>
        </w:rPr>
        <w:t> </w:t>
      </w:r>
    </w:p>
    <w:p>
      <w:pPr>
        <w:ind w:left="709"/>
        <w:rPr>
          <w:rStyle w:val="C3"/>
          <w:rFonts w:ascii="Bookman Old Style" w:hAnsi="Bookman Old Style"/>
        </w:rPr>
      </w:pPr>
      <w:r>
        <w:rPr>
          <w:rStyle w:val="C3"/>
          <w:rFonts w:ascii="Bookman Old Style" w:hAnsi="Bookman Old Style"/>
        </w:rPr>
        <w:t>1.).- Aquellas especies animales declaradas “plagas” o "vectores de enfermedades" por los organismos competentes de la Provincia, en tanto esta declaración se halle contenida en leyes y otros instrumentos legales vigentes.-</w:t>
      </w:r>
    </w:p>
    <w:p>
      <w:pPr>
        <w:ind w:left="709"/>
        <w:rPr>
          <w:rStyle w:val="C3"/>
          <w:rFonts w:ascii="Bookman Old Style" w:hAnsi="Bookman Old Style"/>
        </w:rPr>
      </w:pPr>
      <w:r>
        <w:rPr>
          <w:rStyle w:val="C3"/>
          <w:rFonts w:ascii="Bookman Old Style" w:hAnsi="Bookman Old Style"/>
        </w:rPr>
        <w:t>2.).- Aquellas especies animales objeto de caza y de pesca, declaradas como tales por los organismos competentes de la Provincia, en tanto la caza o pesca de esas especies o sus respectivos cupos de extracción se hallen permitidos por la legislación de fondo vigente en la materia.</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345</w:t>
      </w:r>
      <w:r>
        <w:rPr>
          <w:rStyle w:val="C3"/>
          <w:rFonts w:ascii="Bookman Old Style" w:hAnsi="Bookman Old Style"/>
          <w:b w:val="1"/>
        </w:rPr>
        <w:t xml:space="preserve">: </w:t>
      </w:r>
      <w:r>
        <w:rPr>
          <w:rStyle w:val="C3"/>
          <w:rFonts w:ascii="Bookman Old Style" w:hAnsi="Bookman Old Style"/>
        </w:rPr>
        <w:t xml:space="preserve">PROHIBESE toda acción o actividad que implique la introducción, tenencia o propagación de especies animales declaradas de peligro para la salud humana y el bienestar de la población por los organismos competentes de esta  Municipalidad, la Provincia de Córdoba y el Estado Nacional. </w:t>
      </w:r>
    </w:p>
    <w:p>
      <w:pPr>
        <w:pStyle w:val="P15"/>
        <w:widowControl w:val="1"/>
        <w:suppressAutoHyphens w:val="0"/>
        <w:spacing w:lineRule="auto" w:line="240"/>
        <w:jc w:val="left"/>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346:</w:t>
      </w:r>
      <w:r>
        <w:rPr>
          <w:rStyle w:val="C3"/>
          <w:rFonts w:ascii="Bookman Old Style" w:hAnsi="Bookman Old Style"/>
          <w:b w:val="1"/>
        </w:rPr>
        <w:t xml:space="preserve"> </w:t>
      </w:r>
      <w:r>
        <w:rPr>
          <w:rStyle w:val="C3"/>
          <w:rFonts w:ascii="Bookman Old Style" w:hAnsi="Bookman Old Style"/>
        </w:rPr>
        <w:t xml:space="preserve">PROHIBESE toda acción, actividad y obra que implique la introducción, tenencia o destrucción, parcial o total, de individuos o poblaciones de especies; animales declaradas en peligro de receso o extinción por los organismos competentes de la Municipalidad,  de la Provincia de Córdoba o la Nación.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347</w:t>
      </w:r>
      <w:r>
        <w:rPr>
          <w:rStyle w:val="C3"/>
          <w:rFonts w:ascii="Bookman Old Style" w:hAnsi="Bookman Old Style"/>
          <w:b w:val="1"/>
        </w:rPr>
        <w:t xml:space="preserve">: </w:t>
      </w:r>
      <w:r>
        <w:rPr>
          <w:rStyle w:val="C3"/>
          <w:rFonts w:ascii="Bookman Old Style" w:hAnsi="Bookman Old Style"/>
        </w:rPr>
        <w:t>PROHIBESE la introducción, comercialización y tenencia en cautiverio de individuos de especies declaradas en peligro de receso o extinción, de la Fauna Silvestre.</w:t>
      </w:r>
    </w:p>
    <w:p>
      <w:pPr>
        <w:rPr>
          <w:rStyle w:val="C3"/>
          <w:rFonts w:ascii="Bookman Old Style" w:hAnsi="Bookman Old Style"/>
        </w:rPr>
      </w:pPr>
    </w:p>
    <w:p>
      <w:pPr>
        <w:pStyle w:val="P4"/>
        <w:jc w:val="left"/>
        <w:rPr>
          <w:rStyle w:val="C3"/>
          <w:rFonts w:ascii="Bookman Old Style" w:hAnsi="Bookman Old Style"/>
          <w:b w:val="1"/>
        </w:rPr>
      </w:pPr>
      <w:r>
        <w:rPr>
          <w:rStyle w:val="C3"/>
          <w:rFonts w:ascii="Bookman Old Style" w:hAnsi="Bookman Old Style"/>
          <w:u w:val="single"/>
        </w:rPr>
        <w:t>Artículo 348:</w:t>
      </w:r>
      <w:r>
        <w:rPr>
          <w:rStyle w:val="C3"/>
          <w:rFonts w:ascii="Bookman Old Style" w:hAnsi="Bookman Old Style"/>
          <w:b w:val="0"/>
          <w:u w:val="single"/>
        </w:rPr>
        <w:t xml:space="preserve"> </w:t>
      </w:r>
      <w:r>
        <w:rPr>
          <w:rStyle w:val="C3"/>
          <w:rFonts w:ascii="Bookman Old Style" w:hAnsi="Bookman Old Style"/>
          <w:b w:val="0"/>
        </w:rPr>
        <w:t>La Municipalidad de Alta Gracia se ADHIERE en un todo de acuerdo a la Ley Nacional 22421.</w:t>
      </w:r>
    </w:p>
    <w:p>
      <w:pPr>
        <w:pStyle w:val="P13"/>
        <w:jc w:val="left"/>
        <w:rPr>
          <w:rStyle w:val="C3"/>
          <w:rFonts w:ascii="Bookman Old Style" w:hAnsi="Bookman Old Style"/>
          <w:sz w:val="24"/>
        </w:rPr>
      </w:pPr>
    </w:p>
    <w:p>
      <w:pPr>
        <w:pStyle w:val="P2"/>
        <w:jc w:val="left"/>
        <w:rPr>
          <w:rStyle w:val="C3"/>
        </w:rPr>
      </w:pPr>
    </w:p>
    <w:p>
      <w:pPr>
        <w:pStyle w:val="P2"/>
        <w:jc w:val="left"/>
      </w:pPr>
      <w:bookmarkStart w:id="60" w:name="_Toc184816628"/>
      <w:r>
        <w:t xml:space="preserve">CAPÍTULO II -  Prohibición de Zoológicos</w:t>
      </w:r>
      <w:bookmarkEnd w:id="60"/>
    </w:p>
    <w:p>
      <w:pPr>
        <w:jc w:val="both"/>
        <w:rPr>
          <w:rStyle w:val="C3"/>
          <w:rFonts w:ascii="Bookman Old Style" w:hAnsi="Bookman Old Style"/>
          <w:b w:val="1"/>
        </w:rPr>
      </w:pPr>
    </w:p>
    <w:p>
      <w:pPr>
        <w:rPr>
          <w:rStyle w:val="C3"/>
          <w:rFonts w:ascii="Bookman Old Style" w:hAnsi="Bookman Old Style"/>
        </w:rPr>
      </w:pPr>
      <w:r>
        <w:rPr>
          <w:rStyle w:val="C3"/>
          <w:rFonts w:ascii="Bookman Old Style" w:hAnsi="Bookman Old Style"/>
          <w:b w:val="1"/>
          <w:u w:val="single"/>
        </w:rPr>
        <w:t>Artículo 349</w:t>
      </w:r>
      <w:r>
        <w:rPr>
          <w:rStyle w:val="C3"/>
          <w:rFonts w:ascii="Bookman Old Style" w:hAnsi="Bookman Old Style"/>
          <w:b w:val="1"/>
        </w:rPr>
        <w:t xml:space="preserve">: </w:t>
      </w:r>
      <w:r>
        <w:rPr>
          <w:rStyle w:val="C3"/>
          <w:rFonts w:ascii="Bookman Old Style" w:hAnsi="Bookman Old Style"/>
        </w:rPr>
        <w:t xml:space="preserve">EN virtud de lo establecido por el Art.33, inc.10 de la Carta Orgánica Municipal, el que expresa “Prohibir la instalación de zoológicos”, no se permite, sin excepción alguna, la instalación y funcionamiento de zoológicos privados o públicos, o cualquier otro tipo de establecimiento donde se  mantengan  animales  de la fauna silvestre terrestre y acuática en cautiverio, y la exhibición pública permanente o ambulatoria de animales de la fauna silvestre en cautiverio, sea cualquiera de éstos con fines de lucro, recreativos o educativos.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3</w:t>
      </w:r>
      <w:r>
        <w:rPr>
          <w:rStyle w:val="C3"/>
          <w:rFonts w:ascii="Bookman Old Style" w:hAnsi="Bookman Old Style"/>
          <w:b w:val="1"/>
          <w:u w:val="single"/>
        </w:rPr>
        <w:t xml:space="preserve">50: </w:t>
      </w:r>
      <w:r>
        <w:rPr>
          <w:rStyle w:val="C3"/>
          <w:rFonts w:ascii="Bookman Old Style" w:hAnsi="Bookman Old Style"/>
        </w:rPr>
        <w:t>SE permitirá la instalación previa autorización municipal de los circos, sólo cuando observen las siguientes normativas:</w:t>
      </w:r>
    </w:p>
    <w:p>
      <w:pPr>
        <w:numPr>
          <w:ilvl w:val="0"/>
          <w:numId w:val="18"/>
        </w:numPr>
        <w:ind w:firstLine="0" w:left="0"/>
        <w:rPr>
          <w:rStyle w:val="C3"/>
          <w:rFonts w:ascii="Bookman Old Style" w:hAnsi="Bookman Old Style"/>
        </w:rPr>
      </w:pPr>
      <w:r>
        <w:rPr>
          <w:rStyle w:val="C3"/>
          <w:rFonts w:ascii="Bookman Old Style" w:hAnsi="Bookman Old Style"/>
        </w:rPr>
        <w:t xml:space="preserve">Que  no posean animales de la fauna silvestre que se encuentren incluidos en el Apéndice I de la Convención sobre el Comercio Internacional de Especies Amenazadas de Fauna y Flora Silvestre (CITES), de la cual la Argentina es país suscriptor.</w:t>
      </w:r>
    </w:p>
    <w:p>
      <w:pPr>
        <w:numPr>
          <w:ilvl w:val="0"/>
          <w:numId w:val="18"/>
        </w:numPr>
        <w:ind w:firstLine="0" w:left="0"/>
        <w:rPr>
          <w:rStyle w:val="C3"/>
          <w:rFonts w:ascii="Bookman Old Style" w:hAnsi="Bookman Old Style"/>
        </w:rPr>
      </w:pPr>
      <w:r>
        <w:rPr>
          <w:rStyle w:val="C3"/>
          <w:rFonts w:ascii="Bookman Old Style" w:hAnsi="Bookman Old Style"/>
        </w:rPr>
        <w:t>Los animales que ingresen con los circos, deberán poseer: certificación de buena salud, guía animal, certificación de nacimiento en cautiverio, constancia de alimentación de los últimos 30 días (factura de compra de alimento).</w:t>
      </w:r>
    </w:p>
    <w:p>
      <w:pPr>
        <w:numPr>
          <w:ilvl w:val="0"/>
          <w:numId w:val="18"/>
        </w:numPr>
        <w:ind w:firstLine="0" w:left="0"/>
        <w:rPr>
          <w:rStyle w:val="C3"/>
          <w:rFonts w:ascii="Bookman Old Style" w:hAnsi="Bookman Old Style"/>
        </w:rPr>
      </w:pPr>
      <w:r>
        <w:rPr>
          <w:rStyle w:val="C3"/>
          <w:rFonts w:ascii="Bookman Old Style" w:hAnsi="Bookman Old Style"/>
        </w:rPr>
        <w:t>Que no realicen de espectáculos, parodias u otras que atenten contra la integridad física de los animales y el ser humano.</w:t>
      </w:r>
    </w:p>
    <w:p>
      <w:pPr>
        <w:numPr>
          <w:ilvl w:val="0"/>
          <w:numId w:val="18"/>
        </w:numPr>
        <w:ind w:firstLine="0" w:left="0"/>
        <w:rPr>
          <w:rStyle w:val="C3"/>
          <w:rFonts w:ascii="Bookman Old Style" w:hAnsi="Bookman Old Style"/>
        </w:rPr>
      </w:pPr>
      <w:r>
        <w:rPr>
          <w:rStyle w:val="C3"/>
          <w:rFonts w:ascii="Bookman Old Style" w:hAnsi="Bookman Old Style"/>
        </w:rPr>
        <w:t>Los animales de los circos no podrán ser exhibidos de manera ambulatoria a título de promoción o propaganda.</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 xml:space="preserve">Artículo 351: </w:t>
      </w:r>
      <w:r>
        <w:rPr>
          <w:rStyle w:val="C3"/>
          <w:rFonts w:ascii="Bookman Old Style" w:hAnsi="Bookman Old Style"/>
        </w:rPr>
        <w:t xml:space="preserve">QUEDAN exceptuados a lo dispuesto en el Art.  350 las estaciones de cría de la fauna silvestre en cautiverio, que contribuyan a mantener o incrementar las poblaciones de animales autóctonas amenazadas. Dichos centros deberán estar debidamente autorizados por este municipio y por las autoridades de aplicación de la legislación vigente provincial y nacional.</w:t>
      </w:r>
    </w:p>
    <w:p>
      <w:pPr>
        <w:pStyle w:val="P16"/>
        <w:spacing w:lineRule="auto" w:line="240"/>
        <w:ind w:left="0"/>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Artículo 352:</w:t>
      </w:r>
      <w:r>
        <w:rPr>
          <w:rStyle w:val="C3"/>
          <w:rFonts w:ascii="Bookman Old Style" w:hAnsi="Bookman Old Style"/>
          <w:b w:val="1"/>
        </w:rPr>
        <w:t xml:space="preserve"> </w:t>
      </w:r>
      <w:r>
        <w:rPr>
          <w:rStyle w:val="C3"/>
          <w:rFonts w:ascii="Bookman Old Style" w:hAnsi="Bookman Old Style"/>
        </w:rPr>
        <w:t xml:space="preserve">EN ningún caso el Departamento Ejecutivo podrá delegar el control de Policía en Instituciones No Oficiales. En el caso de requerir la colaboración de alguna Institución No Oficial  para  la  realización de los controles pertinentes, éstas deben estar siempre bajo la supervisión de los Profesionales Municipales competentes.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 xml:space="preserve">Artículo 353: </w:t>
      </w:r>
      <w:r>
        <w:rPr>
          <w:rStyle w:val="C3"/>
          <w:rFonts w:ascii="Bookman Old Style" w:hAnsi="Bookman Old Style"/>
        </w:rPr>
        <w:t>EL Departamento Ejecutivo debe requerir la opinión de las asociaciones Protectoras de Animales, de Defensa del Medio Ambiente, y de toda otra que, a su juicio, tenga competencia en el tema.</w:t>
      </w:r>
    </w:p>
    <w:p>
      <w:pPr>
        <w:rPr>
          <w:rStyle w:val="C3"/>
          <w:rFonts w:ascii="Bookman Old Style" w:hAnsi="Bookman Old Style"/>
        </w:rPr>
      </w:pPr>
    </w:p>
    <w:p>
      <w:pPr>
        <w:jc w:val="both"/>
        <w:rPr>
          <w:rStyle w:val="C3"/>
          <w:b w:val="1"/>
        </w:rPr>
      </w:pPr>
    </w:p>
    <w:p>
      <w:pPr>
        <w:rPr>
          <w:rStyle w:val="C3"/>
          <w:rFonts w:ascii="Bookman Old Style" w:hAnsi="Bookman Old Style"/>
        </w:rPr>
      </w:pPr>
    </w:p>
    <w:p>
      <w:pPr>
        <w:pStyle w:val="P1"/>
        <w:rPr>
          <w:rStyle w:val="C3"/>
          <w:rFonts w:ascii="Bookman Old Style" w:hAnsi="Bookman Old Style"/>
        </w:rPr>
      </w:pPr>
      <w:bookmarkStart w:id="61" w:name="_Toc184816629"/>
      <w:r>
        <w:rPr>
          <w:rStyle w:val="C3"/>
          <w:rFonts w:ascii="Bookman Old Style" w:hAnsi="Bookman Old Style"/>
        </w:rPr>
        <w:t>TÍTULO VI – Adhesión a Leyes Provinciales y Nacionales</w:t>
      </w:r>
      <w:bookmarkEnd w:id="61"/>
      <w:r>
        <w:rPr>
          <w:rStyle w:val="C3"/>
          <w:rFonts w:ascii="Bookman Old Style" w:hAnsi="Bookman Old Style"/>
        </w:rPr>
        <w:t xml:space="preserve"> </w:t>
      </w:r>
    </w:p>
    <w:p>
      <w:pPr>
        <w:rPr>
          <w:rStyle w:val="C3"/>
          <w:rFonts w:ascii="Bookman Old Style" w:hAnsi="Bookman Old Style"/>
          <w:b w:val="1"/>
        </w:rPr>
      </w:pPr>
    </w:p>
    <w:p>
      <w:pPr>
        <w:rPr>
          <w:rStyle w:val="C3"/>
          <w:rFonts w:ascii="Bookman Old Style" w:hAnsi="Bookman Old Style"/>
        </w:rPr>
      </w:pPr>
      <w:r>
        <w:rPr>
          <w:rStyle w:val="C3"/>
          <w:rFonts w:ascii="Bookman Old Style" w:hAnsi="Bookman Old Style"/>
          <w:b w:val="1"/>
          <w:u w:val="single"/>
        </w:rPr>
        <w:t xml:space="preserve">Artículo 354: </w:t>
      </w:r>
      <w:r>
        <w:rPr>
          <w:rStyle w:val="C3"/>
          <w:rFonts w:ascii="Bookman Old Style" w:hAnsi="Bookman Old Style"/>
        </w:rPr>
        <w:t xml:space="preserve">ADHIÉRASE en todos sus términos a las siguientes leyes: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Ley Nacional N° 14.346 (Ley Sarmiento) y Ley Provincial N° 7343.</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Ley Nacional N° 24.051 (Ley Nacional de Residuos Peligrosos)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 xml:space="preserve">Ley de adhesión Provincial N° 8973 y su Decreto Reglamentario N° 2149/03;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Ley Provincial N° 9164 (Ley de productos químicos o biológicos de uso agropecuario)</w:t>
      </w: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br w:type="page"/>
      </w:r>
    </w:p>
    <w:p>
      <w:pPr>
        <w:pStyle w:val="P1"/>
        <w:rPr>
          <w:rStyle w:val="C3"/>
          <w:rFonts w:ascii="Bookman Old Style" w:hAnsi="Bookman Old Style"/>
          <w:sz w:val="28"/>
        </w:rPr>
      </w:pPr>
      <w:bookmarkStart w:id="62" w:name="_Toc184816630"/>
      <w:r>
        <w:rPr>
          <w:rStyle w:val="C3"/>
          <w:rFonts w:ascii="Bookman Old Style" w:hAnsi="Bookman Old Style"/>
          <w:sz w:val="28"/>
        </w:rPr>
        <w:t>LIBRO CUARTO - De la Participación Ciudadana</w:t>
      </w:r>
      <w:bookmarkEnd w:id="62"/>
    </w:p>
    <w:p>
      <w:pPr>
        <w:pStyle w:val="P13"/>
        <w:rPr>
          <w:rStyle w:val="C3"/>
          <w:rFonts w:ascii="Bookman Old Style" w:hAnsi="Bookman Old Style"/>
          <w:sz w:val="24"/>
          <w:highlight w:val="yellow"/>
        </w:rPr>
      </w:pPr>
    </w:p>
    <w:p>
      <w:pPr>
        <w:pStyle w:val="P1"/>
        <w:rPr>
          <w:rStyle w:val="C3"/>
          <w:rFonts w:ascii="Bookman Old Style" w:hAnsi="Bookman Old Style"/>
        </w:rPr>
      </w:pPr>
      <w:bookmarkStart w:id="63" w:name="_Toc184816631"/>
      <w:r>
        <w:rPr>
          <w:rStyle w:val="C3"/>
          <w:rFonts w:ascii="Bookman Old Style" w:hAnsi="Bookman Old Style"/>
        </w:rPr>
        <w:t xml:space="preserve">TÍTULO I -  Acceso a la información</w:t>
      </w:r>
      <w:bookmarkEnd w:id="63"/>
    </w:p>
    <w:p>
      <w:pPr>
        <w:rPr>
          <w:rStyle w:val="C3"/>
        </w:rPr>
      </w:pPr>
    </w:p>
    <w:p>
      <w:pPr>
        <w:rPr>
          <w:rStyle w:val="C3"/>
          <w:rFonts w:ascii="Bookman Old Style" w:hAnsi="Bookman Old Style"/>
        </w:rPr>
      </w:pPr>
      <w:r>
        <w:rPr>
          <w:rStyle w:val="C3"/>
          <w:rFonts w:ascii="Bookman Old Style" w:hAnsi="Bookman Old Style"/>
          <w:b w:val="1"/>
          <w:u w:val="single"/>
        </w:rPr>
        <w:t>Artículo 355:</w:t>
      </w:r>
      <w:r>
        <w:rPr>
          <w:rStyle w:val="C3"/>
          <w:rFonts w:ascii="Bookman Old Style" w:hAnsi="Bookman Old Style"/>
        </w:rPr>
        <w:t xml:space="preserve"> Todo ciudadano podrá acceder a la información ambiental y estudios técnicos disponibles en el ámbito de la Municipalidad de la Ciudad de Alta Gracia.</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 xml:space="preserve">Artículo  356:</w:t>
      </w:r>
      <w:r>
        <w:rPr>
          <w:rStyle w:val="C3"/>
          <w:rFonts w:ascii="Bookman Old Style" w:hAnsi="Bookman Old Style"/>
        </w:rPr>
        <w:t xml:space="preserve"> Los productos de los procedimientos de evaluación de impacto ambiental de todos los proyectos, actividades o emprendimientos así como los resultados de las auditorías ambientales realizadas por las Autoridades de aplicación de  este Código serán públicas y estarán a disposición de la población de acuerdo a la normativa vigente.</w:t>
      </w:r>
    </w:p>
    <w:p>
      <w:pPr>
        <w:rPr>
          <w:rStyle w:val="C3"/>
          <w:highlight w:val="yellow"/>
        </w:rPr>
      </w:pPr>
    </w:p>
    <w:p>
      <w:pPr>
        <w:pStyle w:val="P1"/>
        <w:rPr>
          <w:rStyle w:val="C3"/>
          <w:rFonts w:ascii="Bookman Old Style" w:hAnsi="Bookman Old Style"/>
        </w:rPr>
      </w:pPr>
      <w:bookmarkStart w:id="64" w:name="_Toc184816632"/>
      <w:r>
        <w:rPr>
          <w:rStyle w:val="C3"/>
          <w:rFonts w:ascii="Bookman Old Style" w:hAnsi="Bookman Old Style"/>
        </w:rPr>
        <w:t>TÍTULO II - Audiencias Públicas</w:t>
      </w:r>
      <w:bookmarkEnd w:id="64"/>
    </w:p>
    <w:p>
      <w:pPr>
        <w:rPr>
          <w:rStyle w:val="C3"/>
        </w:rPr>
      </w:pPr>
    </w:p>
    <w:p>
      <w:pPr>
        <w:rPr>
          <w:rStyle w:val="C3"/>
          <w:rFonts w:ascii="Bookman Old Style" w:hAnsi="Bookman Old Style"/>
        </w:rPr>
      </w:pPr>
      <w:r>
        <w:rPr>
          <w:rStyle w:val="C3"/>
          <w:rFonts w:ascii="Bookman Old Style" w:hAnsi="Bookman Old Style"/>
          <w:b w:val="1"/>
          <w:u w:val="single"/>
        </w:rPr>
        <w:t xml:space="preserve">Artículo 357: </w:t>
      </w:r>
      <w:r>
        <w:rPr>
          <w:rStyle w:val="C3"/>
          <w:rFonts w:ascii="Bookman Old Style" w:hAnsi="Bookman Old Style"/>
        </w:rPr>
        <w:t xml:space="preserve"> Los procedimientos de audiencias públicas serán de cumplimiento obligatorio y deberá ser anterior a las Declaraciones de Impacto Ambiental que emita la autoridad de aplicación local.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b w:val="1"/>
          <w:u w:val="single"/>
        </w:rPr>
        <w:t xml:space="preserve">Artículo  358: </w:t>
      </w:r>
      <w:r>
        <w:rPr>
          <w:rStyle w:val="C3"/>
          <w:rFonts w:ascii="Bookman Old Style" w:hAnsi="Bookman Old Style"/>
        </w:rPr>
        <w:t>En tanto no exista el instrumento que regule este procedimiento se cumplirán con los procedimientos establecidos en el Libro Segundo – Capítulo VI de este Código.</w:t>
      </w:r>
    </w:p>
    <w:p>
      <w:pPr>
        <w:rPr>
          <w:rStyle w:val="C3"/>
        </w:rPr>
      </w:pPr>
    </w:p>
    <w:p>
      <w:pPr>
        <w:rPr>
          <w:rStyle w:val="C3"/>
        </w:rPr>
      </w:pPr>
    </w:p>
    <w:p>
      <w:pPr>
        <w:pStyle w:val="P13"/>
        <w:rPr>
          <w:rStyle w:val="C3"/>
          <w:rFonts w:ascii="Bookman Old Style" w:hAnsi="Bookman Old Style"/>
          <w:sz w:val="24"/>
          <w:highlight w:val="yellow"/>
        </w:rPr>
      </w:pPr>
    </w:p>
    <w:p>
      <w:pPr>
        <w:rPr>
          <w:rStyle w:val="C3"/>
          <w:rFonts w:ascii="Bookman Old Style" w:hAnsi="Bookman Old Style"/>
        </w:rPr>
      </w:pPr>
    </w:p>
    <w:p>
      <w:pPr>
        <w:pStyle w:val="P13"/>
        <w:rPr>
          <w:rStyle w:val="C3"/>
          <w:rFonts w:ascii="Bookman Old Style" w:hAnsi="Bookman Old Style"/>
          <w:sz w:val="24"/>
          <w:highlight w:val="yellow"/>
        </w:rPr>
      </w:pPr>
    </w:p>
    <w:p>
      <w:pPr>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br w:type="page"/>
      </w:r>
    </w:p>
    <w:p>
      <w:pPr>
        <w:pStyle w:val="P1"/>
        <w:jc w:val="both"/>
        <w:rPr>
          <w:rStyle w:val="C3"/>
          <w:rFonts w:ascii="Bookman Old Style" w:hAnsi="Bookman Old Style"/>
          <w:sz w:val="28"/>
        </w:rPr>
      </w:pPr>
      <w:bookmarkStart w:id="65" w:name="_Toc184816633"/>
      <w:r>
        <w:rPr>
          <w:rStyle w:val="C3"/>
          <w:rFonts w:ascii="Bookman Old Style" w:hAnsi="Bookman Old Style"/>
          <w:sz w:val="28"/>
        </w:rPr>
        <w:t xml:space="preserve">LIBRO QUINTO -  De las Facultades Fiscalizadoras</w:t>
      </w:r>
      <w:bookmarkEnd w:id="65"/>
    </w:p>
    <w:p>
      <w:pPr>
        <w:pStyle w:val="P13"/>
        <w:jc w:val="left"/>
        <w:rPr>
          <w:rStyle w:val="C3"/>
          <w:rFonts w:ascii="Bookman Old Style" w:hAnsi="Bookman Old Style"/>
          <w:sz w:val="24"/>
        </w:rPr>
      </w:pPr>
    </w:p>
    <w:p>
      <w:pPr>
        <w:pStyle w:val="P1"/>
        <w:jc w:val="both"/>
        <w:rPr>
          <w:rStyle w:val="C3"/>
          <w:rFonts w:ascii="Bookman Old Style" w:hAnsi="Bookman Old Style"/>
        </w:rPr>
      </w:pPr>
      <w:bookmarkStart w:id="66" w:name="_Toc184816634"/>
      <w:r>
        <w:rPr>
          <w:rStyle w:val="C3"/>
          <w:rFonts w:ascii="Bookman Old Style" w:hAnsi="Bookman Old Style"/>
        </w:rPr>
        <w:t>Título I - Del órgano de aplicación.</w:t>
      </w:r>
      <w:bookmarkEnd w:id="66"/>
    </w:p>
    <w:p>
      <w:pPr>
        <w:pStyle w:val="P1"/>
        <w:jc w:val="both"/>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359:</w:t>
      </w:r>
      <w:r>
        <w:rPr>
          <w:rStyle w:val="C3"/>
          <w:rFonts w:ascii="Bookman Old Style" w:hAnsi="Bookman Old Style"/>
        </w:rPr>
        <w:t xml:space="preserve"> LA Autoridad de Aplicación será la Unidad de Gestión Ambiental creada por éste Código.</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 xml:space="preserve">Articulo 360: </w:t>
      </w:r>
      <w:r>
        <w:rPr>
          <w:rStyle w:val="C3"/>
          <w:rFonts w:ascii="Bookman Old Style" w:hAnsi="Bookman Old Style"/>
        </w:rPr>
        <w:t xml:space="preserve">La   autoridad de Aplicación podrá gestionar convenios, acuerdos y todo otro tipo de concertación con los organismos idóneos de la Provincia, Nación o Internacionales a los fines de favorecer el mejor cumplimiento de esta Normativa y optimizar la utilización de sus respectivos recursos humanos, de equipamiento a infraestructura.</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361:</w:t>
      </w:r>
      <w:r>
        <w:rPr>
          <w:rStyle w:val="C3"/>
          <w:rFonts w:ascii="Bookman Old Style" w:hAnsi="Bookman Old Style"/>
        </w:rPr>
        <w:t xml:space="preserve"> Quedan obligados a solicitar las correspondientes autorizaciones a la Municipalidad, quien las extenderá por intermedio de la Unidad de Gestión Ambiental, o cuando corresponda,  los organismos competentes de la Provincia o Nación todo propietario o responsable que instale fuente fijas clasificadas como:</w:t>
      </w:r>
    </w:p>
    <w:p>
      <w:pPr>
        <w:rPr>
          <w:rStyle w:val="C3"/>
          <w:rFonts w:ascii="Bookman Old Style" w:hAnsi="Bookman Old Style"/>
        </w:rPr>
      </w:pPr>
      <w:r>
        <w:rPr>
          <w:rStyle w:val="C3"/>
          <w:rFonts w:ascii="Bookman Old Style" w:hAnsi="Bookman Old Style"/>
        </w:rPr>
        <w:t> 1.) Establecimientos o actividades industriales en general, que expelen o puedan expeler efluentes gaseosos y sus agregados a la atmósfera, efluentes resultantes de operaciones o procesos que se realicen en las fuentes antes listadas.</w:t>
      </w:r>
    </w:p>
    <w:p>
      <w:pPr>
        <w:rPr>
          <w:rStyle w:val="C3"/>
          <w:rFonts w:ascii="Bookman Old Style" w:hAnsi="Bookman Old Style"/>
        </w:rPr>
      </w:pPr>
      <w:r>
        <w:rPr>
          <w:rStyle w:val="C3"/>
          <w:rFonts w:ascii="Bookman Old Style" w:hAnsi="Bookman Old Style"/>
        </w:rPr>
        <w:t xml:space="preserve">2.)  Establecimientos y actividades industriales en general que descarguen o puedan descargar efluentes sólidos y líquidos y sus agregados al suelo y el subsuelo, efluentes resultantes de sus operaciones o procesos.</w:t>
      </w:r>
    </w:p>
    <w:p>
      <w:pPr>
        <w:rPr>
          <w:rStyle w:val="C3"/>
          <w:rFonts w:ascii="Bookman Old Style" w:hAnsi="Bookman Old Style"/>
        </w:rPr>
      </w:pPr>
      <w:r>
        <w:rPr>
          <w:rStyle w:val="C3"/>
          <w:rFonts w:ascii="Bookman Old Style" w:hAnsi="Bookman Old Style"/>
        </w:rPr>
        <w:t xml:space="preserve">3.)  Aquellos que expresamente determine este Código, y sus reglamentos;.-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362:</w:t>
      </w:r>
      <w:r>
        <w:rPr>
          <w:rStyle w:val="C3"/>
          <w:rFonts w:ascii="Bookman Old Style" w:hAnsi="Bookman Old Style"/>
        </w:rPr>
        <w:t xml:space="preserve"> LA Autoridad de aplicación reglamentará el procesamiento de solicitud y concesión de "Autorizaciones para la Emisión de Efluentes” a que hace referencia el artículo anterior.-</w:t>
      </w:r>
    </w:p>
    <w:p>
      <w:pPr>
        <w:rPr>
          <w:rStyle w:val="C3"/>
          <w:rFonts w:ascii="Bookman Old Style" w:hAnsi="Bookman Old Style"/>
        </w:rPr>
      </w:pPr>
    </w:p>
    <w:p>
      <w:pPr>
        <w:rPr>
          <w:rStyle w:val="C3"/>
          <w:rFonts w:ascii="Bookman Old Style" w:hAnsi="Bookman Old Style"/>
        </w:rPr>
      </w:pPr>
      <w:r>
        <w:t> </w:t>
      </w:r>
    </w:p>
    <w:p>
      <w:pPr>
        <w:pStyle w:val="P1"/>
        <w:jc w:val="both"/>
        <w:rPr>
          <w:rStyle w:val="C3"/>
          <w:rFonts w:ascii="Bookman Old Style" w:hAnsi="Bookman Old Style"/>
        </w:rPr>
      </w:pPr>
      <w:bookmarkStart w:id="67" w:name="_Toc184816635"/>
      <w:r>
        <w:rPr>
          <w:rStyle w:val="C3"/>
          <w:rFonts w:ascii="Bookman Old Style" w:hAnsi="Bookman Old Style"/>
        </w:rPr>
        <w:t>TÍTULO II - De las actuaciones preventivas</w:t>
      </w:r>
      <w:bookmarkEnd w:id="67"/>
    </w:p>
    <w:p>
      <w:pPr>
        <w:pStyle w:val="P13"/>
        <w:jc w:val="left"/>
        <w:rPr>
          <w:rStyle w:val="C3"/>
          <w:rFonts w:ascii="Bookman Old Style" w:hAnsi="Bookman Old Style"/>
          <w:sz w:val="24"/>
        </w:rPr>
      </w:pPr>
    </w:p>
    <w:p>
      <w:pPr>
        <w:pStyle w:val="P13"/>
        <w:jc w:val="left"/>
        <w:rPr>
          <w:rStyle w:val="C3"/>
          <w:rFonts w:ascii="Bookman Old Style" w:hAnsi="Bookman Old Style"/>
          <w:sz w:val="24"/>
        </w:rPr>
      </w:pPr>
      <w:r>
        <w:rPr>
          <w:rStyle w:val="C3"/>
          <w:rFonts w:ascii="Bookman Old Style" w:hAnsi="Bookman Old Style"/>
          <w:b w:val="1"/>
          <w:sz w:val="24"/>
          <w:u w:val="single"/>
        </w:rPr>
        <w:t xml:space="preserve">Artículo  363:</w:t>
      </w:r>
      <w:r>
        <w:rPr>
          <w:rStyle w:val="C3"/>
          <w:rFonts w:ascii="Bookman Old Style" w:hAnsi="Bookman Old Style"/>
          <w:sz w:val="24"/>
        </w:rPr>
        <w:t xml:space="preserve"> La Autoridad de Aplicación ejercerá el Poder de Policía dentro del ámbito de jurisdicción municipal.</w:t>
      </w:r>
    </w:p>
    <w:p>
      <w:pPr>
        <w:pStyle w:val="P13"/>
        <w:jc w:val="left"/>
        <w:rPr>
          <w:rStyle w:val="C3"/>
          <w:rFonts w:ascii="Bookman Old Style" w:hAnsi="Bookman Old Style"/>
          <w:sz w:val="24"/>
        </w:rPr>
      </w:pPr>
    </w:p>
    <w:p>
      <w:pPr>
        <w:pStyle w:val="P13"/>
        <w:jc w:val="left"/>
        <w:rPr>
          <w:rStyle w:val="C3"/>
          <w:rFonts w:ascii="Bookman Old Style" w:hAnsi="Bookman Old Style"/>
          <w:sz w:val="24"/>
        </w:rPr>
      </w:pPr>
      <w:r>
        <w:rPr>
          <w:rStyle w:val="C3"/>
          <w:rFonts w:ascii="Bookman Old Style" w:hAnsi="Bookman Old Style"/>
          <w:b w:val="1"/>
          <w:sz w:val="24"/>
          <w:u w:val="single"/>
        </w:rPr>
        <w:t xml:space="preserve">Artículo  364; </w:t>
      </w:r>
      <w:r>
        <w:rPr>
          <w:rStyle w:val="C3"/>
          <w:rFonts w:ascii="Bookman Old Style" w:hAnsi="Bookman Old Style"/>
          <w:sz w:val="24"/>
        </w:rPr>
        <w:t xml:space="preserve">La Autoridad de Aplicación y sus agentes autorizados quedan facultados para efectuar cuantas inspecciones sean necesarias, cualquier día y a cualquier hora, para controlar el cumplimiento de las disposiciones del presente Código. A tal efecto, dichos agentes podrán requerir el auxilio de la fuerza pública cuando circunstancias especiales o excepcionales así lo aconsejen. </w:t>
      </w:r>
    </w:p>
    <w:p>
      <w:pPr>
        <w:pStyle w:val="P13"/>
        <w:jc w:val="left"/>
        <w:rPr>
          <w:rStyle w:val="C3"/>
          <w:rFonts w:ascii="Bookman Old Style" w:hAnsi="Bookman Old Style"/>
          <w:sz w:val="24"/>
        </w:rPr>
      </w:pPr>
    </w:p>
    <w:p>
      <w:pPr>
        <w:pStyle w:val="P13"/>
        <w:jc w:val="left"/>
        <w:rPr>
          <w:rStyle w:val="C3"/>
          <w:rFonts w:ascii="Bookman Old Style" w:hAnsi="Bookman Old Style"/>
          <w:sz w:val="24"/>
        </w:rPr>
      </w:pPr>
      <w:r>
        <w:rPr>
          <w:rStyle w:val="C3"/>
          <w:rFonts w:ascii="Bookman Old Style" w:hAnsi="Bookman Old Style"/>
          <w:b w:val="1"/>
          <w:sz w:val="24"/>
          <w:u w:val="single"/>
        </w:rPr>
        <w:t>Artículo 365:</w:t>
      </w:r>
      <w:r>
        <w:rPr>
          <w:rStyle w:val="C3"/>
          <w:rFonts w:ascii="Bookman Old Style" w:hAnsi="Bookman Old Style"/>
          <w:sz w:val="24"/>
        </w:rPr>
        <w:t xml:space="preserve"> En caso de existir riesgo para la salud pública, la Autoridad de Aplicación estará facultada para clausurar los locales o lugares donde se origina el riesgo, así como requerir a la autoridad respectiva la suspensión de la habilitación, permiso, concesión o derecho acordado al responsable o suspender su tramitación hasta tanto se regularice la situación. </w:t>
      </w:r>
    </w:p>
    <w:p>
      <w:pPr>
        <w:pStyle w:val="P13"/>
        <w:jc w:val="left"/>
        <w:rPr>
          <w:rStyle w:val="C3"/>
          <w:rFonts w:ascii="Bookman Old Style" w:hAnsi="Bookman Old Style"/>
          <w:sz w:val="24"/>
        </w:rPr>
      </w:pPr>
    </w:p>
    <w:p>
      <w:pPr>
        <w:pStyle w:val="P13"/>
        <w:jc w:val="left"/>
        <w:rPr>
          <w:rStyle w:val="C3"/>
          <w:rFonts w:ascii="Bookman Old Style" w:hAnsi="Bookman Old Style"/>
          <w:sz w:val="24"/>
        </w:rPr>
      </w:pPr>
      <w:r>
        <w:rPr>
          <w:rStyle w:val="C3"/>
          <w:rFonts w:ascii="Bookman Old Style" w:hAnsi="Bookman Old Style"/>
          <w:b w:val="1"/>
          <w:sz w:val="24"/>
          <w:u w:val="single"/>
        </w:rPr>
        <w:t>Artículo 366:</w:t>
      </w:r>
      <w:r>
        <w:rPr>
          <w:rStyle w:val="C3"/>
          <w:rFonts w:ascii="Bookman Old Style" w:hAnsi="Bookman Old Style"/>
          <w:sz w:val="24"/>
        </w:rPr>
        <w:t xml:space="preserve"> La Autoridad de Aplicación ejercerá el control necesario para el estricto cumplimiento del  presente Código, pudiendo ejecutar de oficio, y por cuenta de los propietarios, los trabajos necesarios para evitar perjuicios que pudiera causar el deterioro ambiental. </w:t>
      </w:r>
    </w:p>
    <w:p>
      <w:pPr>
        <w:pStyle w:val="P1"/>
        <w:jc w:val="both"/>
        <w:rPr>
          <w:rStyle w:val="C3"/>
          <w:rFonts w:ascii="Bookman Old Style" w:hAnsi="Bookman Old Style"/>
        </w:rPr>
      </w:pPr>
    </w:p>
    <w:p>
      <w:pPr>
        <w:jc w:val="both"/>
        <w:rPr>
          <w:rStyle w:val="C3"/>
        </w:rPr>
      </w:pPr>
    </w:p>
    <w:p>
      <w:pPr>
        <w:pStyle w:val="P1"/>
        <w:jc w:val="both"/>
        <w:rPr>
          <w:rStyle w:val="C3"/>
          <w:rFonts w:ascii="Bookman Old Style" w:hAnsi="Bookman Old Style"/>
        </w:rPr>
      </w:pPr>
      <w:bookmarkStart w:id="68" w:name="_Toc184816636"/>
      <w:r>
        <w:rPr>
          <w:rStyle w:val="C3"/>
          <w:rFonts w:ascii="Bookman Old Style" w:hAnsi="Bookman Old Style"/>
        </w:rPr>
        <w:t xml:space="preserve">TÍTULO III -   Del procedimiento sumarial</w:t>
      </w:r>
      <w:bookmarkEnd w:id="68"/>
    </w:p>
    <w:p>
      <w:pPr>
        <w:pStyle w:val="P13"/>
        <w:jc w:val="left"/>
        <w:rPr>
          <w:rStyle w:val="C3"/>
          <w:rFonts w:ascii="Bookman Old Style" w:hAnsi="Bookman Old Style"/>
          <w:sz w:val="24"/>
        </w:rPr>
      </w:pPr>
    </w:p>
    <w:p>
      <w:pPr>
        <w:pStyle w:val="P13"/>
        <w:jc w:val="left"/>
        <w:rPr>
          <w:rStyle w:val="C3"/>
          <w:rFonts w:ascii="Bookman Old Style" w:hAnsi="Bookman Old Style"/>
          <w:sz w:val="24"/>
        </w:rPr>
      </w:pPr>
      <w:r>
        <w:rPr>
          <w:rStyle w:val="C3"/>
          <w:rFonts w:ascii="Bookman Old Style" w:hAnsi="Bookman Old Style"/>
          <w:b w:val="1"/>
          <w:sz w:val="24"/>
          <w:u w:val="single"/>
        </w:rPr>
        <w:t xml:space="preserve">Artículo  367:</w:t>
      </w:r>
      <w:r>
        <w:rPr>
          <w:rStyle w:val="C3"/>
          <w:rFonts w:ascii="Bookman Old Style" w:hAnsi="Bookman Old Style"/>
          <w:sz w:val="24"/>
        </w:rPr>
        <w:t xml:space="preserve"> LA Autoridad de aplicación actuará de oficio o por denuncia. </w:t>
      </w:r>
    </w:p>
    <w:p>
      <w:pPr>
        <w:pStyle w:val="P13"/>
        <w:jc w:val="left"/>
        <w:rPr>
          <w:rStyle w:val="C3"/>
          <w:rFonts w:ascii="Bookman Old Style" w:hAnsi="Bookman Old Style"/>
          <w:sz w:val="24"/>
        </w:rPr>
      </w:pPr>
    </w:p>
    <w:p>
      <w:pPr>
        <w:pStyle w:val="P13"/>
        <w:jc w:val="left"/>
        <w:rPr>
          <w:rStyle w:val="C3"/>
          <w:rFonts w:ascii="Bookman Old Style" w:hAnsi="Bookman Old Style"/>
          <w:sz w:val="24"/>
        </w:rPr>
      </w:pPr>
      <w:r>
        <w:rPr>
          <w:rStyle w:val="C3"/>
          <w:rFonts w:ascii="Bookman Old Style" w:hAnsi="Bookman Old Style"/>
          <w:b w:val="1"/>
          <w:sz w:val="24"/>
          <w:u w:val="single"/>
        </w:rPr>
        <w:t>Artículo 368:</w:t>
      </w:r>
      <w:r>
        <w:rPr>
          <w:rStyle w:val="C3"/>
          <w:rFonts w:ascii="Bookman Old Style" w:hAnsi="Bookman Old Style"/>
          <w:sz w:val="24"/>
        </w:rPr>
        <w:t xml:space="preserve"> Ningún recurso administrativo será concedido contra la decisión de los organismos de contralor sin el previo pago íntegro de la multa respectiva.</w:t>
      </w:r>
    </w:p>
    <w:p>
      <w:pPr>
        <w:pStyle w:val="P13"/>
        <w:jc w:val="left"/>
        <w:rPr>
          <w:rStyle w:val="C3"/>
          <w:rFonts w:ascii="Bookman Old Style" w:hAnsi="Bookman Old Style"/>
          <w:sz w:val="24"/>
        </w:rPr>
      </w:pPr>
    </w:p>
    <w:p>
      <w:pPr>
        <w:pStyle w:val="P13"/>
        <w:jc w:val="left"/>
        <w:rPr>
          <w:rStyle w:val="C3"/>
          <w:rFonts w:ascii="Bookman Old Style" w:hAnsi="Bookman Old Style"/>
          <w:sz w:val="24"/>
        </w:rPr>
      </w:pPr>
      <w:r>
        <w:rPr>
          <w:rStyle w:val="C3"/>
          <w:rFonts w:ascii="Bookman Old Style" w:hAnsi="Bookman Old Style"/>
          <w:b w:val="1"/>
          <w:sz w:val="24"/>
          <w:u w:val="single"/>
        </w:rPr>
        <w:t>Artículo 369:</w:t>
      </w:r>
      <w:r>
        <w:rPr>
          <w:rStyle w:val="C3"/>
          <w:rFonts w:ascii="Bookman Old Style" w:hAnsi="Bookman Old Style"/>
          <w:sz w:val="24"/>
        </w:rPr>
        <w:t xml:space="preserve"> Los recursos que se intenten carecerán de efecto suspensivo y si fueron presentados en tiempo y forma serán elevados a quien deba resolverlos al solo efecto devolutivo. </w:t>
      </w:r>
    </w:p>
    <w:p>
      <w:pPr>
        <w:pStyle w:val="P13"/>
        <w:jc w:val="left"/>
        <w:rPr>
          <w:rStyle w:val="C3"/>
          <w:rFonts w:ascii="Bookman Old Style" w:hAnsi="Bookman Old Style"/>
          <w:sz w:val="24"/>
        </w:rPr>
      </w:pPr>
    </w:p>
    <w:p>
      <w:pPr>
        <w:pStyle w:val="P13"/>
        <w:jc w:val="left"/>
        <w:rPr>
          <w:rStyle w:val="C3"/>
          <w:rFonts w:ascii="Bookman Old Style" w:hAnsi="Bookman Old Style"/>
          <w:sz w:val="24"/>
        </w:rPr>
      </w:pPr>
    </w:p>
    <w:p>
      <w:pPr>
        <w:pStyle w:val="P1"/>
        <w:jc w:val="both"/>
        <w:rPr>
          <w:rStyle w:val="C3"/>
          <w:rFonts w:ascii="Bookman Old Style" w:hAnsi="Bookman Old Style"/>
        </w:rPr>
      </w:pPr>
      <w:bookmarkStart w:id="69" w:name="_Toc184816637"/>
      <w:r>
        <w:rPr>
          <w:rStyle w:val="C3"/>
          <w:rFonts w:ascii="Bookman Old Style" w:hAnsi="Bookman Old Style"/>
        </w:rPr>
        <w:t>TÍTULO IV - De las sanciones</w:t>
      </w:r>
      <w:bookmarkEnd w:id="69"/>
    </w:p>
    <w:p>
      <w:pPr>
        <w:pStyle w:val="P13"/>
        <w:jc w:val="left"/>
        <w:rPr>
          <w:rStyle w:val="C3"/>
          <w:rFonts w:ascii="Bookman Old Style" w:hAnsi="Bookman Old Style"/>
          <w:sz w:val="24"/>
        </w:rPr>
      </w:pPr>
    </w:p>
    <w:p>
      <w:pPr>
        <w:pStyle w:val="P2"/>
        <w:jc w:val="left"/>
        <w:rPr>
          <w:rStyle w:val="C3"/>
          <w:u w:val="single"/>
        </w:rPr>
      </w:pPr>
      <w:bookmarkStart w:id="70" w:name="_Toc184816638"/>
      <w:r>
        <w:t>CAPÍTULO I - Disposiciones Punitivas.</w:t>
      </w:r>
      <w:bookmarkEnd w:id="70"/>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370:</w:t>
      </w:r>
      <w:r>
        <w:rPr>
          <w:rStyle w:val="C3"/>
          <w:rFonts w:ascii="Bookman Old Style" w:hAnsi="Bookman Old Style"/>
        </w:rPr>
        <w:t xml:space="preserve"> LAS violaciones a las disposiciones del presente Código según su gravedad, fehacientemente constatadas, serán susceptibles de las siguientes sanciones: </w:t>
      </w:r>
    </w:p>
    <w:p>
      <w:pPr>
        <w:rPr>
          <w:rStyle w:val="C3"/>
          <w:rFonts w:ascii="Bookman Old Style" w:hAnsi="Bookman Old Style"/>
        </w:rPr>
      </w:pPr>
      <w:r>
        <w:rPr>
          <w:rStyle w:val="C3"/>
          <w:rFonts w:ascii="Bookman Old Style" w:hAnsi="Bookman Old Style"/>
        </w:rPr>
        <w:t> </w:t>
      </w:r>
    </w:p>
    <w:p>
      <w:pPr>
        <w:ind w:firstLine="709"/>
        <w:rPr>
          <w:rStyle w:val="C3"/>
          <w:rFonts w:ascii="Bookman Old Style" w:hAnsi="Bookman Old Style"/>
        </w:rPr>
      </w:pPr>
      <w:r>
        <w:rPr>
          <w:rStyle w:val="C3"/>
          <w:rFonts w:ascii="Bookman Old Style" w:hAnsi="Bookman Old Style"/>
        </w:rPr>
        <w:t xml:space="preserve">a.).-  Multas.</w:t>
      </w:r>
    </w:p>
    <w:p>
      <w:pPr>
        <w:ind w:firstLine="709"/>
        <w:rPr>
          <w:rStyle w:val="C3"/>
          <w:rFonts w:ascii="Bookman Old Style" w:hAnsi="Bookman Old Style"/>
        </w:rPr>
      </w:pPr>
      <w:r>
        <w:rPr>
          <w:rStyle w:val="C3"/>
          <w:rFonts w:ascii="Bookman Old Style" w:hAnsi="Bookman Old Style"/>
        </w:rPr>
        <w:t xml:space="preserve">b.).-  Clausura temporaria.</w:t>
      </w:r>
    </w:p>
    <w:p>
      <w:pPr>
        <w:ind w:firstLine="709"/>
        <w:rPr>
          <w:rStyle w:val="C3"/>
          <w:rFonts w:ascii="Bookman Old Style" w:hAnsi="Bookman Old Style"/>
        </w:rPr>
      </w:pPr>
      <w:r>
        <w:rPr>
          <w:rStyle w:val="C3"/>
          <w:rFonts w:ascii="Bookman Old Style" w:hAnsi="Bookman Old Style"/>
        </w:rPr>
        <w:t>c. ).- Clausura definitiva.</w:t>
      </w:r>
    </w:p>
    <w:p>
      <w:pPr>
        <w:ind w:firstLine="709"/>
        <w:rPr>
          <w:rStyle w:val="C3"/>
          <w:rFonts w:ascii="Bookman Old Style" w:hAnsi="Bookman Old Style"/>
        </w:rPr>
      </w:pPr>
      <w:r>
        <w:rPr>
          <w:rStyle w:val="C3"/>
          <w:rFonts w:ascii="Bookman Old Style" w:hAnsi="Bookman Old Style"/>
        </w:rPr>
        <w:t>d.).-. Secuestro.</w:t>
      </w:r>
    </w:p>
    <w:p>
      <w:pPr>
        <w:ind w:firstLine="709"/>
        <w:rPr>
          <w:rStyle w:val="C3"/>
          <w:rFonts w:ascii="Bookman Old Style" w:hAnsi="Bookman Old Style"/>
        </w:rPr>
      </w:pPr>
      <w:r>
        <w:rPr>
          <w:rStyle w:val="C3"/>
          <w:rFonts w:ascii="Bookman Old Style" w:hAnsi="Bookman Old Style"/>
        </w:rPr>
        <w:t xml:space="preserve">e.).-  Comiso.</w:t>
      </w:r>
    </w:p>
    <w:p>
      <w:pPr>
        <w:rPr>
          <w:rStyle w:val="C3"/>
          <w:rFonts w:ascii="Bookman Old Style" w:hAnsi="Bookman Old Style"/>
          <w:u w:val="single"/>
        </w:rPr>
      </w:pPr>
    </w:p>
    <w:p>
      <w:pPr>
        <w:rPr>
          <w:rStyle w:val="C3"/>
          <w:rFonts w:ascii="Bookman Old Style" w:hAnsi="Bookman Old Style"/>
        </w:rPr>
      </w:pPr>
      <w:r>
        <w:rPr>
          <w:rStyle w:val="C3"/>
          <w:rFonts w:ascii="Bookman Old Style" w:hAnsi="Bookman Old Style"/>
          <w:b w:val="1"/>
          <w:u w:val="single"/>
        </w:rPr>
        <w:t>Artículo 371:</w:t>
      </w:r>
      <w:r>
        <w:rPr>
          <w:rStyle w:val="C3"/>
          <w:rFonts w:ascii="Bookman Old Style" w:hAnsi="Bookman Old Style"/>
          <w:b w:val="1"/>
        </w:rPr>
        <w:t xml:space="preserve">  </w:t>
      </w:r>
      <w:r>
        <w:rPr>
          <w:rStyle w:val="C3"/>
          <w:rFonts w:ascii="Bookman Old Style" w:hAnsi="Bookman Old Style"/>
        </w:rPr>
        <w:t>En el caso que existiera dolo el Tribunal Administrativo de Faltas deberá dar participación a la Justicia provincial o federal si así correspondiera.</w:t>
      </w:r>
    </w:p>
    <w:p>
      <w:pPr>
        <w:rPr>
          <w:rStyle w:val="C3"/>
          <w:rFonts w:ascii="Bookman Old Style" w:hAnsi="Bookman Old Style"/>
        </w:rPr>
      </w:pPr>
    </w:p>
    <w:p>
      <w:pPr>
        <w:pStyle w:val="P18"/>
        <w:ind w:left="0"/>
        <w:jc w:val="both"/>
        <w:rPr>
          <w:rStyle w:val="C3"/>
          <w:rFonts w:ascii="Bookman Old Style" w:hAnsi="Bookman Old Style"/>
        </w:rPr>
      </w:pPr>
      <w:r>
        <w:rPr>
          <w:rStyle w:val="C3"/>
          <w:rFonts w:ascii="Bookman Old Style" w:hAnsi="Bookman Old Style"/>
          <w:b w:val="1"/>
          <w:u w:val="single"/>
        </w:rPr>
        <w:t>Artículo 372</w:t>
      </w:r>
      <w:r>
        <w:rPr>
          <w:rStyle w:val="C3"/>
          <w:rFonts w:ascii="Bookman Old Style" w:hAnsi="Bookman Old Style"/>
        </w:rPr>
        <w:t xml:space="preserve">: EL Tribunal Administrativo Municipal de Faltas será competente en la aplicación de sanciones en caso de violación de datos consignados en las declaraciones juradas obligatorias y toda contravención que se oponga al presente Código. </w:t>
      </w:r>
    </w:p>
    <w:p>
      <w:pPr>
        <w:rPr>
          <w:rStyle w:val="C3"/>
          <w:rFonts w:ascii="Bookman Old Style" w:hAnsi="Bookman Old Style"/>
          <w:u w:val="single"/>
        </w:rPr>
      </w:pPr>
    </w:p>
    <w:p>
      <w:pPr>
        <w:pStyle w:val="P2"/>
        <w:jc w:val="left"/>
      </w:pPr>
      <w:bookmarkStart w:id="71" w:name="_Toc184816639"/>
      <w:r>
        <w:t>Capítulo II - De las Multas.</w:t>
      </w:r>
      <w:bookmarkEnd w:id="71"/>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373:</w:t>
      </w:r>
      <w:r>
        <w:rPr>
          <w:rStyle w:val="C3"/>
          <w:rFonts w:ascii="Bookman Old Style" w:hAnsi="Bookman Old Style"/>
        </w:rPr>
        <w:t xml:space="preserve"> Las infracciones a cada artículo de la presente Normativa serán penadas en forma acumulativa con montos equivalentes que van de 1250 UF a 60000 UF, dependiendo la misma de la magnitud de la degradación ambiental producida o gravedad de la infracción producida.</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Articulo 374:</w:t>
      </w:r>
      <w:r>
        <w:rPr>
          <w:rStyle w:val="C3"/>
          <w:rFonts w:ascii="Bookman Old Style" w:hAnsi="Bookman Old Style"/>
        </w:rPr>
        <w:t xml:space="preserve"> EN caso de reincidencias, la multa a que se refiere el artículo anterior, será duplicada por cada infracción cometida en forma acumulativa. </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Articulo 375:</w:t>
      </w:r>
      <w:r>
        <w:rPr>
          <w:rStyle w:val="C3"/>
          <w:rFonts w:ascii="Bookman Old Style" w:hAnsi="Bookman Old Style"/>
        </w:rPr>
        <w:t xml:space="preserve"> Lo recaudado por multas será destinado al Fondo de Gestión Ambiental.</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u w:val="single"/>
        </w:rPr>
      </w:pPr>
    </w:p>
    <w:p>
      <w:pPr>
        <w:pStyle w:val="P2"/>
        <w:jc w:val="left"/>
      </w:pPr>
      <w:bookmarkStart w:id="72" w:name="_Toc184816640"/>
      <w:r>
        <w:t>CAPÍTULO III - De las Infracciones</w:t>
      </w:r>
      <w:bookmarkEnd w:id="72"/>
    </w:p>
    <w:p>
      <w:pPr>
        <w:rPr>
          <w:rStyle w:val="C3"/>
          <w:rFonts w:ascii="Bookman Old Style" w:hAnsi="Bookman Old Style"/>
          <w:u w:val="single"/>
        </w:rPr>
      </w:pPr>
    </w:p>
    <w:p>
      <w:pPr>
        <w:rPr>
          <w:rStyle w:val="C3"/>
          <w:rFonts w:ascii="Bookman Old Style" w:hAnsi="Bookman Old Style"/>
        </w:rPr>
      </w:pPr>
      <w:r>
        <w:rPr>
          <w:rStyle w:val="C3"/>
          <w:rFonts w:ascii="Bookman Old Style" w:hAnsi="Bookman Old Style"/>
          <w:b w:val="1"/>
          <w:u w:val="single"/>
        </w:rPr>
        <w:t xml:space="preserve">Artículo 376: </w:t>
      </w:r>
      <w:r>
        <w:rPr>
          <w:rStyle w:val="C3"/>
          <w:rFonts w:ascii="Bookman Old Style" w:hAnsi="Bookman Old Style"/>
        </w:rPr>
        <w:t>LAS infracciones a las disposiciones establecidas en el presente, podrán además ser sancionadas con la clausura temporaria de los locales o instalaciones, cuando estas correspondieran.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377:</w:t>
      </w:r>
      <w:r>
        <w:rPr>
          <w:rStyle w:val="C3"/>
          <w:rFonts w:ascii="Bookman Old Style" w:hAnsi="Bookman Old Style"/>
          <w:u w:val="single"/>
        </w:rPr>
        <w:t xml:space="preserve"> </w:t>
      </w:r>
      <w:r>
        <w:rPr>
          <w:rStyle w:val="C3"/>
          <w:rFonts w:ascii="Bookman Old Style" w:hAnsi="Bookman Old Style"/>
        </w:rPr>
        <w:t>LA sanción a que alude el artículo anterior, procederá en los casos de reincidencia, salvo que se trate de situaciones lesivas al Ambiente o Salud pública de tal magnitud que la tornen aplicable en forma directa, considerándosela en este último caso como clausura preventiva.</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378:</w:t>
      </w:r>
      <w:r>
        <w:rPr>
          <w:rStyle w:val="C3"/>
          <w:rFonts w:ascii="Bookman Old Style" w:hAnsi="Bookman Old Style"/>
          <w:b w:val="1"/>
        </w:rPr>
        <w:t xml:space="preserve"> </w:t>
      </w:r>
      <w:r>
        <w:rPr>
          <w:rStyle w:val="C3"/>
          <w:rFonts w:ascii="Bookman Old Style" w:hAnsi="Bookman Old Style"/>
        </w:rPr>
        <w:t>LA clausura temporal a que se refiere el presente título según la gravedad de la infracción fehacientemente constatada, podrá ser establecida, por la Autoridad de Aplicación, el que deberá elaborar una escala cuyo máximo no podrá exceder de treinta (30) días.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379:</w:t>
      </w:r>
      <w:r>
        <w:rPr>
          <w:rStyle w:val="C3"/>
          <w:rFonts w:ascii="Bookman Old Style" w:hAnsi="Bookman Old Style"/>
          <w:b w:val="1"/>
        </w:rPr>
        <w:t xml:space="preserve"> </w:t>
      </w:r>
      <w:r>
        <w:rPr>
          <w:rStyle w:val="C3"/>
          <w:rFonts w:ascii="Bookman Old Style" w:hAnsi="Bookman Old Style"/>
        </w:rPr>
        <w:t xml:space="preserve">Constatada la desaparición de las causas que motivaron las medidas de clausura preventiva, la Autoridad de Aplicación  procederá en forma inmediata a hacer cesar las mismas.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p>
    <w:p>
      <w:pPr>
        <w:pStyle w:val="P2"/>
        <w:jc w:val="left"/>
      </w:pPr>
      <w:bookmarkStart w:id="73" w:name="_Toc184816641"/>
      <w:r>
        <w:t>CAPÍTULO IV - De la clausura definitiva.</w:t>
      </w:r>
      <w:bookmarkEnd w:id="73"/>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380:</w:t>
      </w:r>
      <w:r>
        <w:rPr>
          <w:rStyle w:val="C3"/>
          <w:rFonts w:ascii="Bookman Old Style" w:hAnsi="Bookman Old Style"/>
        </w:rPr>
        <w:t xml:space="preserve"> EN los casos de infracciones, fehacientemente constatadas, cuyas magnitudes produzcan una lesión irreversible al ambiente o pongan en grave peligro la salud pública, el Órgano Técnico podrá establecer la clausura definitiva de los locales o instalaciones.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p>
    <w:p>
      <w:pPr>
        <w:pStyle w:val="P2"/>
        <w:jc w:val="left"/>
      </w:pPr>
      <w:bookmarkStart w:id="74" w:name="_Toc184816642"/>
      <w:r>
        <w:t>CAPÍTULO V - Del secuestro.</w:t>
      </w:r>
      <w:bookmarkEnd w:id="74"/>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381:</w:t>
      </w:r>
      <w:r>
        <w:rPr>
          <w:rStyle w:val="C3"/>
          <w:rFonts w:ascii="Bookman Old Style" w:hAnsi="Bookman Old Style"/>
        </w:rPr>
        <w:t xml:space="preserve"> LAS infracciones a las disposiciones establecidas debido a  contaminación por fuentes móviles del presente Código, se harán pasibles del secuestro de las fuentes contaminantes móviles.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Artículo 382:</w:t>
      </w:r>
      <w:r>
        <w:rPr>
          <w:rStyle w:val="C3"/>
          <w:rFonts w:ascii="Bookman Old Style" w:hAnsi="Bookman Old Style"/>
        </w:rPr>
        <w:t xml:space="preserve"> LA sanción a que se refiere el artículo anterior procederá en los casos de reincidencia, salvo que se trate de situaciones lesivas al ambiente o salud pública de tal magnitud, que la tornen aplicable en forma directa.</w:t>
      </w:r>
    </w:p>
    <w:p>
      <w:pPr>
        <w:rPr>
          <w:rStyle w:val="C3"/>
          <w:rFonts w:ascii="Bookman Old Style" w:hAnsi="Bookman Old Style"/>
        </w:rPr>
      </w:pPr>
      <w:r>
        <w:rPr>
          <w:rStyle w:val="C3"/>
          <w:rFonts w:ascii="Bookman Old Style" w:hAnsi="Bookman Old Style"/>
        </w:rPr>
        <w:t> </w:t>
      </w:r>
    </w:p>
    <w:p>
      <w:pPr>
        <w:pStyle w:val="P2"/>
        <w:jc w:val="left"/>
      </w:pPr>
      <w:bookmarkStart w:id="75" w:name="_Toc184816643"/>
      <w:r>
        <w:t>CAPÍTULO VI - Del Comiso.</w:t>
      </w:r>
      <w:bookmarkEnd w:id="75"/>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b w:val="1"/>
          <w:u w:val="single"/>
        </w:rPr>
        <w:t xml:space="preserve">Artículo 383: </w:t>
      </w:r>
      <w:r>
        <w:rPr>
          <w:rStyle w:val="C3"/>
          <w:rFonts w:ascii="Bookman Old Style" w:hAnsi="Bookman Old Style"/>
        </w:rPr>
        <w:t>LAS infracciones a las disposiciones establecidas en la Sección V, Capítulo I, Titulo III, de la presente normativa, serán pasibles de las sanciones previstas en los artículos 382 y 383 pudiendo, además, el Órgano Técnico ordenar el decomiso de los materiales contaminantes.</w:t>
      </w:r>
    </w:p>
    <w:p>
      <w:pPr>
        <w:jc w:val="both"/>
        <w:rPr>
          <w:rStyle w:val="C3"/>
          <w:rFonts w:ascii="Bookman Old Style" w:hAnsi="Bookman Old Style"/>
        </w:rPr>
      </w:pPr>
    </w:p>
    <w:p>
      <w:pPr>
        <w:jc w:val="both"/>
        <w:rPr>
          <w:rStyle w:val="C3"/>
          <w:rFonts w:ascii="Bookman Old Style" w:hAnsi="Bookman Old Style"/>
        </w:rPr>
      </w:pPr>
    </w:p>
    <w:p>
      <w:pPr>
        <w:pStyle w:val="P2"/>
        <w:jc w:val="left"/>
      </w:pPr>
      <w:bookmarkStart w:id="76" w:name="_Toc184816644"/>
      <w:r>
        <w:t>CAPÍTULO VII- De los procedimientos de EIA</w:t>
      </w:r>
      <w:bookmarkEnd w:id="76"/>
      <w:r>
        <w:t xml:space="preserve"> </w:t>
      </w:r>
    </w:p>
    <w:p>
      <w:pPr>
        <w:spacing w:lineRule="exact" w:line="273"/>
        <w:rPr>
          <w:rStyle w:val="C3"/>
          <w:b w:val="1"/>
        </w:rPr>
      </w:pPr>
    </w:p>
    <w:p>
      <w:pPr>
        <w:spacing w:lineRule="exact" w:line="273"/>
        <w:rPr>
          <w:rStyle w:val="C3"/>
          <w:rFonts w:ascii="Bookman Old Style" w:hAnsi="Bookman Old Style"/>
        </w:rPr>
      </w:pPr>
      <w:r>
        <w:rPr>
          <w:rStyle w:val="C3"/>
          <w:rFonts w:ascii="Bookman Old Style" w:hAnsi="Bookman Old Style"/>
          <w:b w:val="1"/>
          <w:u w:val="single"/>
        </w:rPr>
        <w:t>Artículo 384:</w:t>
      </w:r>
      <w:r>
        <w:rPr>
          <w:rStyle w:val="C3"/>
          <w:rFonts w:ascii="Bookman Old Style" w:hAnsi="Bookman Old Style"/>
          <w:b w:val="1"/>
        </w:rPr>
        <w:t xml:space="preserve"> </w:t>
      </w:r>
      <w:r>
        <w:rPr>
          <w:rStyle w:val="C3"/>
          <w:rFonts w:ascii="Bookman Old Style" w:hAnsi="Bookman Old Style"/>
        </w:rPr>
        <w:t xml:space="preserve">El seguimiento y vigilancia del cumplimiento de lo establecido en  lo referido a los procedimientos de EIA es de competencia exclusiva de la autoridad de aplicación, la que:</w:t>
      </w:r>
    </w:p>
    <w:p>
      <w:pPr>
        <w:numPr>
          <w:ilvl w:val="0"/>
          <w:numId w:val="11"/>
        </w:numPr>
        <w:spacing w:lineRule="exact" w:line="273"/>
        <w:rPr>
          <w:rStyle w:val="C3"/>
          <w:rFonts w:ascii="Bookman Old Style" w:hAnsi="Bookman Old Style"/>
        </w:rPr>
      </w:pPr>
      <w:r>
        <w:rPr>
          <w:rStyle w:val="C3"/>
          <w:rFonts w:ascii="Bookman Old Style" w:hAnsi="Bookman Old Style"/>
        </w:rPr>
        <w:t xml:space="preserve">Vela por el estricto cumplimiento de las condiciones declaradas en los distintos pasos del procedimiento  técnico administrativo de evaluación de impacto ambiental.</w:t>
      </w:r>
    </w:p>
    <w:p>
      <w:pPr>
        <w:numPr>
          <w:ilvl w:val="0"/>
          <w:numId w:val="11"/>
        </w:numPr>
        <w:spacing w:lineRule="exact" w:line="273"/>
        <w:rPr>
          <w:rStyle w:val="C3"/>
          <w:rFonts w:ascii="Bookman Old Style" w:hAnsi="Bookman Old Style"/>
        </w:rPr>
      </w:pPr>
      <w:r>
        <w:rPr>
          <w:rStyle w:val="C3"/>
          <w:rFonts w:ascii="Bookman Old Style" w:hAnsi="Bookman Old Style"/>
        </w:rPr>
        <w:t>Verifica la eficacia de las medidas de protección ambiental adoptadas.</w:t>
      </w:r>
    </w:p>
    <w:p>
      <w:pPr>
        <w:numPr>
          <w:ilvl w:val="0"/>
          <w:numId w:val="11"/>
        </w:numPr>
        <w:spacing w:lineRule="exact" w:line="273"/>
        <w:rPr>
          <w:rStyle w:val="C3"/>
          <w:rFonts w:ascii="Bookman Old Style" w:hAnsi="Bookman Old Style"/>
        </w:rPr>
      </w:pPr>
      <w:r>
        <w:rPr>
          <w:rStyle w:val="C3"/>
          <w:rFonts w:ascii="Bookman Old Style" w:hAnsi="Bookman Old Style"/>
        </w:rPr>
        <w:t>Verifica la exactitud y corrección de lo expresado en el manifiesto de impacto ambiental u aviso de proyecto.</w:t>
      </w:r>
    </w:p>
    <w:p>
      <w:pPr>
        <w:numPr>
          <w:ilvl w:val="0"/>
          <w:numId w:val="11"/>
        </w:numPr>
        <w:spacing w:lineRule="exact" w:line="273"/>
        <w:rPr>
          <w:rStyle w:val="C3"/>
          <w:rFonts w:ascii="Bookman Old Style" w:hAnsi="Bookman Old Style"/>
        </w:rPr>
      </w:pPr>
      <w:r>
        <w:rPr>
          <w:rStyle w:val="C3"/>
          <w:rFonts w:ascii="Bookman Old Style" w:hAnsi="Bookman Old Style"/>
        </w:rPr>
        <w:t>Confecciona las actas de constatación, cuando así corresponda y las remita a la justicia administrativa de faltas u ordinaria según corresponda.</w:t>
      </w:r>
    </w:p>
    <w:p>
      <w:pPr>
        <w:numPr>
          <w:ilvl w:val="0"/>
          <w:numId w:val="11"/>
        </w:numPr>
        <w:spacing w:lineRule="exact" w:line="273"/>
        <w:rPr>
          <w:rStyle w:val="C3"/>
          <w:rFonts w:ascii="Bookman Old Style" w:hAnsi="Bookman Old Style"/>
        </w:rPr>
      </w:pPr>
      <w:r>
        <w:rPr>
          <w:rStyle w:val="C3"/>
          <w:rFonts w:ascii="Bookman Old Style" w:hAnsi="Bookman Old Style"/>
        </w:rPr>
        <w:t>Toda otra acción que le corresponda en el ejercicio del poder de policía para el cumplimiento de los objetivos del presente.</w:t>
      </w:r>
    </w:p>
    <w:p>
      <w:pPr>
        <w:rPr>
          <w:rStyle w:val="C3"/>
          <w:b w:val="1"/>
        </w:rPr>
      </w:pPr>
    </w:p>
    <w:p>
      <w:pPr>
        <w:spacing w:lineRule="exact" w:line="283"/>
        <w:rPr>
          <w:rStyle w:val="C3"/>
          <w:rFonts w:ascii="Bookman Old Style" w:hAnsi="Bookman Old Style"/>
        </w:rPr>
      </w:pPr>
      <w:r>
        <w:rPr>
          <w:rStyle w:val="C3"/>
          <w:rFonts w:ascii="Bookman Old Style" w:hAnsi="Bookman Old Style"/>
          <w:b w:val="1"/>
          <w:u w:val="single"/>
        </w:rPr>
        <w:t>Artículo 385</w:t>
      </w:r>
      <w:r>
        <w:rPr>
          <w:rStyle w:val="C3"/>
          <w:rFonts w:ascii="Bookman Old Style" w:hAnsi="Bookman Old Style"/>
          <w:b w:val="1"/>
        </w:rPr>
        <w:t xml:space="preserve">: </w:t>
      </w:r>
      <w:r>
        <w:rPr>
          <w:rStyle w:val="C3"/>
          <w:rFonts w:ascii="Bookman Old Style" w:hAnsi="Bookman Old Style"/>
        </w:rPr>
        <w:t xml:space="preserve">La Secretaría Técnica de la Municipalidad de Alta Gracia  deberá dar participación a la Justicia Administrativa Municipal de Faltas en caso de obras o actividades sin la correspondiente Declaración de Impacto Ambiental, para que esta  ordene la paralización de las mismas e incluso disponer la demolición o destrucción de las obras realizadas en infracción, siendo los costos y gastos a cargo del transgresor.</w:t>
      </w:r>
    </w:p>
    <w:p>
      <w:pPr>
        <w:spacing w:lineRule="exact" w:line="283"/>
        <w:rPr>
          <w:rStyle w:val="C3"/>
          <w:rFonts w:ascii="Bookman Old Style" w:hAnsi="Bookman Old Style"/>
        </w:rPr>
      </w:pPr>
      <w:r>
        <w:rPr>
          <w:rStyle w:val="C3"/>
          <w:rFonts w:ascii="Bookman Old Style" w:hAnsi="Bookman Old Style"/>
        </w:rPr>
        <w:t>En caso de que habiendo sido apercibido y por un término perentorio de 10 días hábiles no cumpla con el presente artículo el propio Municipio podrá demoler o destruir las obras realizadas a cuenta y orden del trasgresor.</w:t>
      </w:r>
    </w:p>
    <w:p>
      <w:pPr>
        <w:rPr>
          <w:rStyle w:val="C3"/>
          <w:b w:val="1"/>
        </w:rPr>
      </w:pPr>
    </w:p>
    <w:p>
      <w:pPr>
        <w:rPr>
          <w:rStyle w:val="C3"/>
          <w:rFonts w:ascii="Bookman Old Style" w:hAnsi="Bookman Old Style"/>
        </w:rPr>
      </w:pPr>
      <w:r>
        <w:rPr>
          <w:rStyle w:val="C3"/>
          <w:rFonts w:ascii="Bookman Old Style" w:hAnsi="Bookman Old Style"/>
          <w:b w:val="1"/>
          <w:u w:val="single"/>
        </w:rPr>
        <w:t>Artículo 386</w:t>
      </w:r>
      <w:r>
        <w:rPr>
          <w:rStyle w:val="C3"/>
          <w:rFonts w:ascii="Bookman Old Style" w:hAnsi="Bookman Old Style"/>
          <w:b w:val="1"/>
        </w:rPr>
        <w:t xml:space="preserve">: </w:t>
      </w:r>
      <w:r>
        <w:rPr>
          <w:rStyle w:val="C3"/>
          <w:rFonts w:ascii="Bookman Old Style" w:hAnsi="Bookman Old Style"/>
        </w:rPr>
        <w:t>En el caso que existiera dolo el Juzgado Administrativo de Faltas Municipal deberá dar participación a la Justicia provincial o federal si así correspondiera.</w:t>
      </w:r>
    </w:p>
    <w:p>
      <w:pPr>
        <w:rPr>
          <w:rStyle w:val="C3"/>
          <w:rFonts w:ascii="Bookman Old Style" w:hAnsi="Bookman Old Style"/>
        </w:rPr>
      </w:pPr>
    </w:p>
    <w:p>
      <w:pPr>
        <w:spacing w:lineRule="exact" w:line="273"/>
        <w:rPr>
          <w:rStyle w:val="C3"/>
          <w:rFonts w:ascii="Bookman Old Style" w:hAnsi="Bookman Old Style"/>
        </w:rPr>
      </w:pPr>
      <w:r>
        <w:rPr>
          <w:rStyle w:val="C3"/>
          <w:rFonts w:ascii="Bookman Old Style" w:hAnsi="Bookman Old Style"/>
          <w:b w:val="1"/>
          <w:u w:val="single"/>
        </w:rPr>
        <w:t>A</w:t>
      </w:r>
      <w:r>
        <w:rPr>
          <w:rStyle w:val="C3"/>
          <w:rFonts w:ascii="Bookman Old Style" w:hAnsi="Bookman Old Style"/>
          <w:b w:val="1"/>
          <w:u w:val="single"/>
        </w:rPr>
        <w:t>rtículo 387</w:t>
      </w:r>
      <w:r>
        <w:rPr>
          <w:rStyle w:val="C3"/>
          <w:rFonts w:ascii="Bookman Old Style" w:hAnsi="Bookman Old Style"/>
          <w:b w:val="1"/>
        </w:rPr>
        <w:t xml:space="preserve">: </w:t>
      </w:r>
      <w:r>
        <w:rPr>
          <w:rStyle w:val="C3"/>
          <w:rFonts w:ascii="Bookman Old Style" w:hAnsi="Bookman Old Style"/>
        </w:rPr>
        <w:t>La Ordenanza 2449 y sus modificatorias, Código Administrativo Municipal y Modificatorias y la Ley provincial de Procedimiento Administrativo Nº 6658 en ese orden son de aplicación supletoria al régimen previsto por esta Ordenanza.</w:t>
      </w:r>
    </w:p>
    <w:p>
      <w:pPr>
        <w:rPr>
          <w:rStyle w:val="C3"/>
          <w:b w:val="1"/>
        </w:rPr>
      </w:pPr>
    </w:p>
    <w:p>
      <w:pPr>
        <w:rPr>
          <w:rStyle w:val="C3"/>
          <w:b w:val="1"/>
        </w:rPr>
      </w:pPr>
    </w:p>
    <w:p>
      <w:pPr>
        <w:pStyle w:val="P2"/>
        <w:jc w:val="left"/>
      </w:pPr>
      <w:bookmarkStart w:id="77" w:name="_Toc184816645"/>
      <w:r>
        <w:t>CAPÍTULO VIII - De las Auditorias Ambientales</w:t>
      </w:r>
      <w:bookmarkEnd w:id="77"/>
    </w:p>
    <w:p>
      <w:pPr>
        <w:rPr>
          <w:rStyle w:val="C3"/>
          <w:b w:val="1"/>
        </w:rPr>
      </w:pPr>
    </w:p>
    <w:p>
      <w:pPr>
        <w:rPr>
          <w:rStyle w:val="C3"/>
          <w:b w:val="1"/>
        </w:rPr>
      </w:pPr>
      <w:r>
        <w:rPr>
          <w:rStyle w:val="C3"/>
          <w:rFonts w:ascii="Bookman Old Style" w:hAnsi="Bookman Old Style"/>
          <w:b w:val="1"/>
          <w:u w:val="single"/>
        </w:rPr>
        <w:t>Artículo 388</w:t>
      </w:r>
      <w:r>
        <w:rPr>
          <w:rStyle w:val="C4"/>
          <w:rFonts w:ascii="Bookman Old Style" w:hAnsi="Bookman Old Style"/>
        </w:rPr>
        <w:t xml:space="preserve">: </w:t>
      </w:r>
      <w:r>
        <w:rPr>
          <w:rStyle w:val="C3"/>
          <w:rFonts w:ascii="Bookman Old Style" w:hAnsi="Bookman Old Style"/>
        </w:rPr>
        <w:t xml:space="preserve"> Las infracciones al presente Código serán: </w:t>
        <w:br w:type="textWrapping"/>
        <w:t xml:space="preserve">a) Apercibimiento; </w:t>
        <w:br w:type="textWrapping"/>
        <w:t xml:space="preserve">b) Multa desde 500 UF hasta  50000 UF; </w:t>
        <w:br w:type="textWrapping"/>
        <w:t xml:space="preserve">c) Suspensión total o parcial de la concesión, licencia o autorización otorgada, debiendo establecerse plazos y condiciones para subsanar las irregularidades detectadas; </w:t>
        <w:br w:type="textWrapping"/>
        <w:t xml:space="preserve">d) Caducidad total o parcial de la concesión, licencia o autorización otorgadas; </w:t>
        <w:br w:type="textWrapping"/>
        <w:t xml:space="preserve">e) Clausura temporal o definitiva, parcial o total del establecimiento; </w:t>
        <w:br w:type="textWrapping"/>
        <w:t xml:space="preserve">f)  Recomposición del ecosistema afectado; </w:t>
        <w:br w:type="textWrapping"/>
        <w:t xml:space="preserve">g) Retención de los bienes de naturaleza o condiciones, respecto de los cuales haya antecedentes para estimar un uso o consumo nocivo o peligroso para el ambiente y la calidad de vida de la población, hasta tanto se realicen las pruebas correspondientes para disipar la situación dudosa; </w:t>
        <w:br w:type="textWrapping"/>
        <w:t xml:space="preserve">h) Decomiso de bienes materiales o efectos que hayan sido causa o instrumento de una infracción, de las leyes y reglamentos ambientales; </w:t>
        <w:br w:type="textWrapping"/>
        <w:t xml:space="preserve">i)  Destrucción o desnaturalización de bienes, según corresponda a la naturaleza o gravedad de la infracción o al peligro que dichos bienes impliquen para el ambiente y la calidad de vida de la población. </w:t>
        <w:br w:type="textWrapping"/>
        <w:t xml:space="preserve">Las personas físicas o jurídicas responsables de daños al ambiente, serán intimada a la recomposición del ecosistema afectado, conforme a este Código, en ambos casos, las medidas descriptas serán independientes de las sanciones civiles o penales que pudieren corresponder. </w:t>
        <w:br w:type="textWrapping"/>
        <w:br w:type="textWrapping"/>
      </w:r>
      <w:r>
        <w:rPr>
          <w:rStyle w:val="C3"/>
          <w:rFonts w:ascii="Bookman Old Style" w:hAnsi="Bookman Old Style"/>
          <w:b w:val="1"/>
          <w:u w:val="single"/>
        </w:rPr>
        <w:t>Artículo 389</w:t>
      </w:r>
      <w:r>
        <w:rPr>
          <w:rStyle w:val="C4"/>
          <w:rFonts w:ascii="Bookman Old Style" w:hAnsi="Bookman Old Style"/>
        </w:rPr>
        <w:t>:</w:t>
      </w:r>
      <w:r>
        <w:rPr>
          <w:rStyle w:val="C3"/>
          <w:rFonts w:ascii="Bookman Old Style" w:hAnsi="Bookman Old Style"/>
        </w:rPr>
        <w:t xml:space="preserve">   A fin de determinar el tipo y graduación de la sanción, deberá tenerse en cuenta la magnitud del daño o peligro ambiental ocasionados y el carácter de reincidente. </w:t>
        <w:br w:type="textWrapping"/>
        <w:br w:type="textWrapping"/>
      </w:r>
      <w:r>
        <w:rPr>
          <w:rStyle w:val="C3"/>
          <w:rFonts w:ascii="Bookman Old Style" w:hAnsi="Bookman Old Style"/>
          <w:b w:val="1"/>
          <w:u w:val="single"/>
        </w:rPr>
        <w:t>Artículo 390</w:t>
      </w:r>
      <w:r>
        <w:rPr>
          <w:rStyle w:val="C4"/>
          <w:rFonts w:ascii="Bookman Old Style" w:hAnsi="Bookman Old Style"/>
        </w:rPr>
        <w:t xml:space="preserve">:   </w:t>
      </w:r>
      <w:r>
        <w:rPr>
          <w:rStyle w:val="C3"/>
          <w:rFonts w:ascii="Bookman Old Style" w:hAnsi="Bookman Old Style"/>
        </w:rPr>
        <w:t>Las disposiciones podrán ser recurridas por los interesados.</w:t>
      </w:r>
    </w:p>
    <w:p>
      <w:pPr>
        <w:pStyle w:val="P13"/>
        <w:jc w:val="left"/>
        <w:rPr>
          <w:rStyle w:val="C3"/>
          <w:rFonts w:ascii="Bookman Old Style" w:hAnsi="Bookman Old Style"/>
          <w:sz w:val="24"/>
        </w:rPr>
      </w:pPr>
    </w:p>
    <w:p>
      <w:pPr>
        <w:pStyle w:val="P13"/>
        <w:jc w:val="left"/>
        <w:rPr>
          <w:rStyle w:val="C3"/>
          <w:rFonts w:ascii="Bookman Old Style" w:hAnsi="Bookman Old Style"/>
          <w:sz w:val="24"/>
        </w:rPr>
      </w:pPr>
    </w:p>
    <w:p>
      <w:pPr>
        <w:pStyle w:val="P1"/>
        <w:jc w:val="both"/>
        <w:rPr>
          <w:rStyle w:val="C3"/>
          <w:rFonts w:ascii="Bookman Old Style" w:hAnsi="Bookman Old Style"/>
          <w:sz w:val="28"/>
        </w:rPr>
      </w:pPr>
      <w:bookmarkStart w:id="78" w:name="_Toc184816646"/>
      <w:r>
        <w:rPr>
          <w:rStyle w:val="C3"/>
          <w:rFonts w:ascii="Bookman Old Style" w:hAnsi="Bookman Old Style"/>
          <w:sz w:val="28"/>
        </w:rPr>
        <w:t xml:space="preserve">LIBRO SEXTO -  Disposiciones finales</w:t>
      </w:r>
      <w:bookmarkEnd w:id="78"/>
    </w:p>
    <w:p>
      <w:pPr>
        <w:rPr>
          <w:rStyle w:val="C3"/>
        </w:rPr>
      </w:pPr>
    </w:p>
    <w:p>
      <w:pPr>
        <w:rPr>
          <w:rStyle w:val="C3"/>
        </w:rPr>
      </w:pPr>
    </w:p>
    <w:p>
      <w:pPr>
        <w:rPr>
          <w:rStyle w:val="C3"/>
          <w:rFonts w:ascii="Bookman Old Style" w:hAnsi="Bookman Old Style"/>
        </w:rPr>
      </w:pPr>
      <w:r>
        <w:rPr>
          <w:rStyle w:val="C3"/>
          <w:rFonts w:ascii="Bookman Old Style" w:hAnsi="Bookman Old Style"/>
          <w:b w:val="1"/>
          <w:u w:val="single"/>
        </w:rPr>
        <w:t>Artículo 391</w:t>
      </w:r>
      <w:r>
        <w:rPr>
          <w:rStyle w:val="C4"/>
          <w:rFonts w:ascii="Bookman Old Style" w:hAnsi="Bookman Old Style"/>
        </w:rPr>
        <w:t xml:space="preserve">:   </w:t>
      </w:r>
      <w:r>
        <w:rPr>
          <w:rStyle w:val="C4"/>
          <w:rFonts w:ascii="Bookman Old Style" w:hAnsi="Bookman Old Style"/>
          <w:b w:val="1"/>
        </w:rPr>
        <w:t>Derogase l</w:t>
      </w:r>
      <w:r>
        <w:rPr>
          <w:rStyle w:val="C3"/>
          <w:rFonts w:ascii="Bookman Old Style" w:hAnsi="Bookman Old Style"/>
        </w:rPr>
        <w:t xml:space="preserve">as siguientes ordenanzas por haber sido incorporadas con o sin modificaciones del presente Código: </w:t>
      </w:r>
    </w:p>
    <w:p>
      <w:pPr>
        <w:numPr>
          <w:ilvl w:val="0"/>
          <w:numId w:val="28"/>
        </w:numPr>
        <w:rPr>
          <w:rStyle w:val="C3"/>
          <w:rFonts w:ascii="Bookman Old Style" w:hAnsi="Bookman Old Style"/>
        </w:rPr>
      </w:pPr>
      <w:r>
        <w:rPr>
          <w:rStyle w:val="C3"/>
          <w:rFonts w:ascii="Bookman Old Style" w:hAnsi="Bookman Old Style"/>
        </w:rPr>
        <w:t>Ordenanza 1893</w:t>
      </w:r>
    </w:p>
    <w:p>
      <w:pPr>
        <w:numPr>
          <w:ilvl w:val="0"/>
          <w:numId w:val="28"/>
        </w:numPr>
        <w:rPr>
          <w:rStyle w:val="C3"/>
          <w:rFonts w:ascii="Bookman Old Style" w:hAnsi="Bookman Old Style"/>
        </w:rPr>
      </w:pPr>
      <w:r>
        <w:rPr>
          <w:rStyle w:val="C3"/>
          <w:rFonts w:ascii="Bookman Old Style" w:hAnsi="Bookman Old Style"/>
        </w:rPr>
        <w:t>Ordenanza 1872</w:t>
      </w:r>
    </w:p>
    <w:p>
      <w:pPr>
        <w:numPr>
          <w:ilvl w:val="0"/>
          <w:numId w:val="28"/>
        </w:numPr>
        <w:rPr>
          <w:rStyle w:val="C3"/>
          <w:rFonts w:ascii="Bookman Old Style" w:hAnsi="Bookman Old Style"/>
        </w:rPr>
      </w:pPr>
      <w:r>
        <w:rPr>
          <w:rStyle w:val="C3"/>
          <w:rFonts w:ascii="Bookman Old Style" w:hAnsi="Bookman Old Style"/>
        </w:rPr>
        <w:t>Ordenanza 1895</w:t>
      </w:r>
    </w:p>
    <w:p>
      <w:pPr>
        <w:numPr>
          <w:ilvl w:val="0"/>
          <w:numId w:val="28"/>
        </w:numPr>
        <w:rPr>
          <w:rStyle w:val="C3"/>
          <w:rFonts w:ascii="Bookman Old Style" w:hAnsi="Bookman Old Style"/>
        </w:rPr>
      </w:pPr>
      <w:r>
        <w:rPr>
          <w:rStyle w:val="C3"/>
          <w:rFonts w:ascii="Bookman Old Style" w:hAnsi="Bookman Old Style"/>
        </w:rPr>
        <w:t>Ordenanza 2665</w:t>
      </w:r>
    </w:p>
    <w:p>
      <w:pPr>
        <w:numPr>
          <w:ilvl w:val="0"/>
          <w:numId w:val="28"/>
        </w:numPr>
        <w:rPr>
          <w:rStyle w:val="C3"/>
          <w:rFonts w:ascii="Bookman Old Style" w:hAnsi="Bookman Old Style"/>
        </w:rPr>
      </w:pPr>
      <w:r>
        <w:rPr>
          <w:rStyle w:val="C3"/>
          <w:rFonts w:ascii="Bookman Old Style" w:hAnsi="Bookman Old Style"/>
        </w:rPr>
        <w:t>Ordenanza 3147</w:t>
      </w:r>
    </w:p>
    <w:p>
      <w:pPr>
        <w:numPr>
          <w:ilvl w:val="0"/>
          <w:numId w:val="28"/>
        </w:numPr>
        <w:rPr>
          <w:rStyle w:val="C3"/>
          <w:rFonts w:ascii="Bookman Old Style" w:hAnsi="Bookman Old Style"/>
        </w:rPr>
      </w:pPr>
      <w:r>
        <w:rPr>
          <w:rStyle w:val="C3"/>
          <w:rFonts w:ascii="Bookman Old Style" w:hAnsi="Bookman Old Style"/>
        </w:rPr>
        <w:t>Ordenanza 3637</w:t>
      </w:r>
    </w:p>
    <w:p>
      <w:pPr>
        <w:numPr>
          <w:ilvl w:val="0"/>
          <w:numId w:val="28"/>
        </w:numPr>
        <w:rPr>
          <w:rStyle w:val="C3"/>
          <w:rFonts w:ascii="Bookman Old Style" w:hAnsi="Bookman Old Style"/>
        </w:rPr>
      </w:pPr>
      <w:r>
        <w:rPr>
          <w:rStyle w:val="C3"/>
          <w:rFonts w:ascii="Bookman Old Style" w:hAnsi="Bookman Old Style"/>
        </w:rPr>
        <w:t>Ordenanza 3421</w:t>
      </w:r>
    </w:p>
    <w:p>
      <w:pPr>
        <w:numPr>
          <w:ilvl w:val="0"/>
          <w:numId w:val="28"/>
        </w:numPr>
        <w:rPr>
          <w:rStyle w:val="C3"/>
          <w:rFonts w:ascii="Bookman Old Style" w:hAnsi="Bookman Old Style"/>
        </w:rPr>
      </w:pPr>
      <w:r>
        <w:rPr>
          <w:rStyle w:val="C3"/>
          <w:rFonts w:ascii="Bookman Old Style" w:hAnsi="Bookman Old Style"/>
        </w:rPr>
        <w:t>Ordenanza 3422</w:t>
      </w:r>
    </w:p>
    <w:p>
      <w:pPr>
        <w:numPr>
          <w:ilvl w:val="0"/>
          <w:numId w:val="28"/>
        </w:numPr>
        <w:rPr>
          <w:rStyle w:val="C3"/>
          <w:rFonts w:ascii="Bookman Old Style" w:hAnsi="Bookman Old Style"/>
        </w:rPr>
      </w:pPr>
      <w:r>
        <w:rPr>
          <w:rStyle w:val="C3"/>
          <w:rFonts w:ascii="Bookman Old Style" w:hAnsi="Bookman Old Style"/>
        </w:rPr>
        <w:t>Ordenanza 5558</w:t>
      </w:r>
    </w:p>
    <w:p>
      <w:pPr>
        <w:numPr>
          <w:ilvl w:val="0"/>
          <w:numId w:val="28"/>
        </w:numPr>
        <w:rPr>
          <w:rStyle w:val="C3"/>
          <w:rFonts w:ascii="Bookman Old Style" w:hAnsi="Bookman Old Style"/>
        </w:rPr>
      </w:pPr>
      <w:r>
        <w:rPr>
          <w:rStyle w:val="C3"/>
          <w:rFonts w:ascii="Bookman Old Style" w:hAnsi="Bookman Old Style"/>
        </w:rPr>
        <w:t>Ordenanza 6478</w:t>
      </w:r>
      <w:r>
        <w:rPr>
          <w:rStyle w:val="C8"/>
          <w:rFonts w:ascii="Times New Roman" w:hAnsi="Times New Roman"/>
        </w:rPr>
        <w:footnoteReference w:id="4"/>
      </w:r>
    </w:p>
    <w:p>
      <w:pPr>
        <w:numPr>
          <w:ilvl w:val="0"/>
          <w:numId w:val="28"/>
        </w:numPr>
        <w:rPr>
          <w:rStyle w:val="C3"/>
          <w:rFonts w:ascii="Bookman Old Style" w:hAnsi="Bookman Old Style"/>
        </w:rPr>
      </w:pPr>
      <w:r>
        <w:rPr>
          <w:rStyle w:val="C3"/>
          <w:rFonts w:ascii="Bookman Old Style" w:hAnsi="Bookman Old Style"/>
        </w:rPr>
        <w:t>Ordenanza 6987</w:t>
      </w:r>
    </w:p>
    <w:p>
      <w:pPr>
        <w:numPr>
          <w:ilvl w:val="0"/>
          <w:numId w:val="28"/>
        </w:numPr>
        <w:rPr>
          <w:rStyle w:val="C3"/>
          <w:rFonts w:ascii="Bookman Old Style" w:hAnsi="Bookman Old Style"/>
        </w:rPr>
      </w:pPr>
      <w:r>
        <w:rPr>
          <w:rStyle w:val="C3"/>
          <w:rFonts w:ascii="Bookman Old Style" w:hAnsi="Bookman Old Style"/>
        </w:rPr>
        <w:t>Ordenanza 6986</w:t>
      </w:r>
    </w:p>
    <w:p>
      <w:pPr>
        <w:numPr>
          <w:ilvl w:val="0"/>
          <w:numId w:val="28"/>
        </w:numPr>
        <w:rPr>
          <w:rStyle w:val="C3"/>
          <w:rFonts w:ascii="Bookman Old Style" w:hAnsi="Bookman Old Style"/>
        </w:rPr>
      </w:pPr>
      <w:r>
        <w:rPr>
          <w:rStyle w:val="C3"/>
          <w:rFonts w:ascii="Bookman Old Style" w:hAnsi="Bookman Old Style"/>
        </w:rPr>
        <w:t>Ordenanza 7003</w:t>
      </w:r>
    </w:p>
    <w:p>
      <w:pPr>
        <w:rPr>
          <w:rStyle w:val="C3"/>
          <w:rFonts w:ascii="Bookman Old Style" w:hAnsi="Bookman Old Style"/>
        </w:rPr>
      </w:pPr>
    </w:p>
    <w:p>
      <w:pPr>
        <w:rPr>
          <w:rStyle w:val="C3"/>
          <w:rFonts w:ascii="Bookman Old Style" w:hAnsi="Bookman Old Style"/>
        </w:rPr>
      </w:pPr>
    </w:p>
    <w:p>
      <w:pPr>
        <w:jc w:val="both"/>
        <w:rPr>
          <w:rStyle w:val="C3"/>
          <w:rFonts w:ascii="Bookman Old Style" w:hAnsi="Bookman Old Style"/>
        </w:rPr>
      </w:pPr>
      <w:r>
        <w:rPr>
          <w:rStyle w:val="C3"/>
          <w:rFonts w:ascii="Bookman Old Style" w:hAnsi="Bookman Old Style"/>
          <w:b w:val="1"/>
          <w:u w:val="single"/>
        </w:rPr>
        <w:t>Artículo 392</w:t>
      </w:r>
      <w:r>
        <w:rPr>
          <w:rStyle w:val="C4"/>
          <w:rFonts w:ascii="Bookman Old Style" w:hAnsi="Bookman Old Style"/>
        </w:rPr>
        <w:t xml:space="preserve">:   </w:t>
      </w:r>
      <w:r>
        <w:rPr>
          <w:rStyle w:val="C4"/>
          <w:rFonts w:ascii="Bookman Old Style" w:hAnsi="Bookman Old Style"/>
          <w:b w:val="1"/>
        </w:rPr>
        <w:t>Derógase toda otra disposición que se oponga al presente Código.</w:t>
      </w:r>
      <w:r>
        <w:rPr>
          <w:rStyle w:val="C3"/>
          <w:rFonts w:ascii="Bookman Old Style" w:hAnsi="Bookman Old Style"/>
        </w:rPr>
        <w:t xml:space="preserve"> </w:t>
      </w:r>
    </w:p>
    <w:p>
      <w:pPr>
        <w:rPr>
          <w:rStyle w:val="C3"/>
          <w:rFonts w:ascii="Bookman Old Style" w:hAnsi="Bookman Old Style"/>
        </w:rPr>
      </w:pPr>
    </w:p>
    <w:p>
      <w:pPr>
        <w:jc w:val="both"/>
        <w:rPr>
          <w:rStyle w:val="C3"/>
          <w:rFonts w:ascii="Bookman Old Style" w:hAnsi="Bookman Old Style"/>
        </w:rPr>
      </w:pPr>
    </w:p>
    <w:p>
      <w:pPr>
        <w:jc w:val="both"/>
        <w:rPr>
          <w:rStyle w:val="C4"/>
          <w:rFonts w:ascii="Bookman Old Style" w:hAnsi="Bookman Old Style"/>
          <w:b w:val="0"/>
        </w:rPr>
      </w:pPr>
      <w:r>
        <w:rPr>
          <w:rStyle w:val="C3"/>
          <w:rFonts w:ascii="Bookman Old Style" w:hAnsi="Bookman Old Style"/>
          <w:b w:val="1"/>
          <w:u w:val="single"/>
        </w:rPr>
        <w:t>Artículo 393</w:t>
      </w:r>
      <w:r>
        <w:rPr>
          <w:rStyle w:val="C4"/>
          <w:rFonts w:ascii="Bookman Old Style" w:hAnsi="Bookman Old Style"/>
        </w:rPr>
        <w:t xml:space="preserve">:   PROTOCOLÍCESE, </w:t>
      </w:r>
      <w:r>
        <w:rPr>
          <w:rStyle w:val="C4"/>
          <w:rFonts w:ascii="Bookman Old Style" w:hAnsi="Bookman Old Style"/>
          <w:b w:val="1"/>
        </w:rPr>
        <w:t>comuníquese, publíquese en el Boletín Oficial de la Ciudad de Alta Gracia, transcríbase al Libro de Ordenanzas y archívese.</w:t>
      </w:r>
    </w:p>
    <w:p>
      <w:pPr>
        <w:rPr>
          <w:rStyle w:val="C4"/>
          <w:rFonts w:ascii="Bookman Old Style" w:hAnsi="Bookman Old Style"/>
          <w:b w:val="0"/>
        </w:rPr>
      </w:pPr>
    </w:p>
    <w:p>
      <w:pPr>
        <w:rPr>
          <w:rStyle w:val="C3"/>
          <w:rFonts w:ascii="Bookman Old Style" w:hAnsi="Bookman Old Style"/>
        </w:rPr>
      </w:pPr>
    </w:p>
    <w:p>
      <w:pPr>
        <w:jc w:val="both"/>
        <w:rPr>
          <w:rStyle w:val="C3"/>
          <w:rFonts w:ascii="Bookman Old Style" w:hAnsi="Bookman Old Style"/>
        </w:rPr>
      </w:pPr>
      <w:r>
        <w:rPr>
          <w:rStyle w:val="C3"/>
          <w:rFonts w:ascii="Bookman Old Style" w:hAnsi="Bookman Old Style"/>
          <w:b w:val="1"/>
        </w:rPr>
        <w:t>D</w:t>
      </w:r>
      <w:r>
        <w:rPr>
          <w:rStyle w:val="C3"/>
          <w:rFonts w:ascii="Bookman Old Style" w:hAnsi="Bookman Old Style"/>
          <w:b w:val="1"/>
        </w:rPr>
        <w:t xml:space="preserve">ADA </w:t>
      </w:r>
      <w:r>
        <w:rPr>
          <w:rStyle w:val="C3"/>
          <w:rFonts w:ascii="Bookman Old Style" w:hAnsi="Bookman Old Style"/>
          <w:b w:val="1"/>
        </w:rPr>
        <w:t xml:space="preserve">EN LA SALA DE SESIONES DEL HONORABLE CONCEJO DELIBERANTE A LOS VEINTINUEVE DIAS DEL MES DE NOVIEMBRE DEL AÑO DOS MIL SIETE. </w:t>
        <w:br w:type="page"/>
      </w:r>
      <w:r>
        <w:rPr>
          <w:rStyle w:val="C3"/>
          <w:rFonts w:ascii="Bookman Old Style" w:hAnsi="Bookman Old Style"/>
        </w:rPr>
        <w:t>ANEXOS DEL LIBRO III – TÍTULO I - CAPÍTULO II RESIDUOS PATÓGENOS</w:t>
      </w:r>
    </w:p>
    <w:p>
      <w:pPr>
        <w:rPr>
          <w:rStyle w:val="C3"/>
          <w:rFonts w:ascii="Bookman Old Style" w:hAnsi="Bookman Old Style"/>
        </w:rPr>
      </w:pPr>
    </w:p>
    <w:p>
      <w:pPr>
        <w:rPr>
          <w:rStyle w:val="C3"/>
        </w:rPr>
      </w:pPr>
      <w:r>
        <w:rPr>
          <w:rStyle w:val="C3"/>
        </w:rPr>
        <w:t>ANEXO I</w:t>
      </w:r>
    </w:p>
    <w:p>
      <w:r>
        <w:t>UNIDAD DE GESTIÓN AMBIENTAL</w:t>
      </w:r>
    </w:p>
    <w:p>
      <w:r>
        <w:t>CERTIFICADO AMBIENTAL</w:t>
      </w:r>
    </w:p>
    <w:p/>
    <w:p/>
    <w:tbl>
      <w:tblPr>
        <w:tblStyle w:val="T2"/>
        <w:tblW w:w="0" w:type="auto"/>
        <w:tblInd w:w="70" w:type="dxa"/>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70" w:type="dxa"/>
          <w:bottom w:w="0" w:type="dxa"/>
          <w:right w:w="70" w:type="dxa"/>
        </w:tblCellMar>
      </w:tblPr>
      <w:tblGrid/>
      <w:tr>
        <w:trPr/>
        <w:tc>
          <w:tcPr>
            <w:tcW w:w="8505" w:type="dxa"/>
          </w:tcPr>
          <w:p>
            <w:pPr>
              <w:rPr>
                <w:rStyle w:val="C3"/>
                <w:rFonts w:ascii="Bookman Old Style" w:hAnsi="Bookman Old Style"/>
              </w:rPr>
            </w:pPr>
            <w:r>
              <w:rPr>
                <w:rStyle w:val="C3"/>
                <w:rFonts w:ascii="Bookman Old Style" w:hAnsi="Bookman Old Style"/>
              </w:rPr>
              <w:t>GENERADOR:</w:t>
            </w:r>
          </w:p>
          <w:p>
            <w:pPr>
              <w:rPr>
                <w:rStyle w:val="C3"/>
                <w:rFonts w:ascii="Bookman Old Style" w:hAnsi="Bookman Old Style"/>
              </w:rPr>
            </w:pPr>
          </w:p>
        </w:tc>
      </w:tr>
      <w:tr>
        <w:trPr/>
        <w:tc>
          <w:tcPr>
            <w:tcW w:w="8505" w:type="dxa"/>
          </w:tcPr>
          <w:p>
            <w:pPr>
              <w:rPr>
                <w:rStyle w:val="C3"/>
                <w:rFonts w:ascii="Bookman Old Style" w:hAnsi="Bookman Old Style"/>
              </w:rPr>
            </w:pPr>
            <w:r>
              <w:rPr>
                <w:rStyle w:val="C3"/>
                <w:rFonts w:ascii="Bookman Old Style" w:hAnsi="Bookman Old Style"/>
              </w:rPr>
              <w:t>Nº DE REGISTRO:</w:t>
            </w:r>
          </w:p>
          <w:p>
            <w:pPr>
              <w:rPr>
                <w:rStyle w:val="C3"/>
                <w:rFonts w:ascii="Bookman Old Style" w:hAnsi="Bookman Old Style"/>
              </w:rPr>
            </w:pPr>
          </w:p>
        </w:tc>
      </w:tr>
    </w:tbl>
    <w:p>
      <w:pPr>
        <w:rPr>
          <w:rStyle w:val="C3"/>
          <w:rFonts w:ascii="Bookman Old Style" w:hAnsi="Bookman Old Style"/>
        </w:rPr>
      </w:pPr>
    </w:p>
    <w:tbl>
      <w:tblPr>
        <w:tblStyle w:val="T2"/>
        <w:tblW w:w="0" w:type="auto"/>
        <w:tblInd w:w="70" w:type="dxa"/>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70" w:type="dxa"/>
          <w:bottom w:w="0" w:type="dxa"/>
          <w:right w:w="70" w:type="dxa"/>
        </w:tblCellMar>
      </w:tblPr>
      <w:tblGrid/>
      <w:tr>
        <w:trPr/>
        <w:tc>
          <w:tcPr>
            <w:tcW w:w="8505" w:type="dxa"/>
          </w:tcPr>
          <w:p>
            <w:pPr>
              <w:rPr>
                <w:rStyle w:val="C3"/>
                <w:rFonts w:ascii="Bookman Old Style" w:hAnsi="Bookman Old Style"/>
              </w:rPr>
            </w:pPr>
            <w:r>
              <w:rPr>
                <w:rStyle w:val="C3"/>
                <w:rFonts w:ascii="Bookman Old Style" w:hAnsi="Bookman Old Style"/>
              </w:rPr>
              <w:t>OPERADOR – Transportista:</w:t>
            </w:r>
          </w:p>
          <w:p>
            <w:pPr>
              <w:rPr>
                <w:rStyle w:val="C3"/>
                <w:rFonts w:ascii="Bookman Old Style" w:hAnsi="Bookman Old Style"/>
              </w:rPr>
            </w:pPr>
          </w:p>
        </w:tc>
      </w:tr>
      <w:tr>
        <w:trPr/>
        <w:tc>
          <w:tcPr>
            <w:tcW w:w="8505" w:type="dxa"/>
          </w:tcPr>
          <w:p>
            <w:pPr>
              <w:rPr>
                <w:rStyle w:val="C3"/>
                <w:rFonts w:ascii="Bookman Old Style" w:hAnsi="Bookman Old Style"/>
              </w:rPr>
            </w:pPr>
            <w:r>
              <w:rPr>
                <w:rStyle w:val="C3"/>
                <w:rFonts w:ascii="Bookman Old Style" w:hAnsi="Bookman Old Style"/>
              </w:rPr>
              <w:t>Nº DE REGISTRO:</w:t>
            </w:r>
          </w:p>
          <w:p>
            <w:pPr>
              <w:rPr>
                <w:rStyle w:val="C3"/>
                <w:rFonts w:ascii="Bookman Old Style" w:hAnsi="Bookman Old Style"/>
              </w:rPr>
            </w:pPr>
          </w:p>
        </w:tc>
      </w:tr>
    </w:tbl>
    <w:p>
      <w:pPr>
        <w:rPr>
          <w:rStyle w:val="C3"/>
          <w:rFonts w:ascii="Bookman Old Style" w:hAnsi="Bookman Old Style"/>
        </w:rPr>
      </w:pPr>
    </w:p>
    <w:tbl>
      <w:tblPr>
        <w:tblStyle w:val="T2"/>
        <w:tblW w:w="0" w:type="auto"/>
        <w:tblInd w:w="70" w:type="dxa"/>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70" w:type="dxa"/>
          <w:bottom w:w="0" w:type="dxa"/>
          <w:right w:w="70" w:type="dxa"/>
        </w:tblCellMar>
      </w:tblPr>
      <w:tblGrid/>
      <w:tr>
        <w:trPr/>
        <w:tc>
          <w:tcPr>
            <w:tcW w:w="8505" w:type="dxa"/>
          </w:tcPr>
          <w:p>
            <w:pPr>
              <w:rPr>
                <w:rStyle w:val="C3"/>
                <w:rFonts w:ascii="Bookman Old Style" w:hAnsi="Bookman Old Style"/>
              </w:rPr>
            </w:pPr>
            <w:r>
              <w:rPr>
                <w:rStyle w:val="C3"/>
                <w:rFonts w:ascii="Bookman Old Style" w:hAnsi="Bookman Old Style"/>
              </w:rPr>
              <w:t>OPERADOR – Planta de tratamiento:</w:t>
            </w:r>
          </w:p>
          <w:p>
            <w:pPr>
              <w:rPr>
                <w:rStyle w:val="C3"/>
                <w:rFonts w:ascii="Bookman Old Style" w:hAnsi="Bookman Old Style"/>
              </w:rPr>
            </w:pPr>
          </w:p>
        </w:tc>
      </w:tr>
      <w:tr>
        <w:trPr/>
        <w:tc>
          <w:tcPr>
            <w:tcW w:w="8505" w:type="dxa"/>
          </w:tcPr>
          <w:p>
            <w:pPr>
              <w:rPr>
                <w:rStyle w:val="C3"/>
                <w:rFonts w:ascii="Bookman Old Style" w:hAnsi="Bookman Old Style"/>
              </w:rPr>
            </w:pPr>
            <w:r>
              <w:rPr>
                <w:rStyle w:val="C3"/>
                <w:rFonts w:ascii="Bookman Old Style" w:hAnsi="Bookman Old Style"/>
              </w:rPr>
              <w:t>Nº DE REGISTRO:</w:t>
            </w:r>
          </w:p>
          <w:p>
            <w:pPr>
              <w:rPr>
                <w:rStyle w:val="C3"/>
                <w:rFonts w:ascii="Bookman Old Style" w:hAnsi="Bookman Old Style"/>
              </w:rPr>
            </w:pPr>
          </w:p>
        </w:tc>
      </w:tr>
    </w:tbl>
    <w:p>
      <w:pPr>
        <w:rPr>
          <w:rStyle w:val="C3"/>
          <w:rFonts w:ascii="Bookman Old Style" w:hAnsi="Bookman Old Style"/>
        </w:rPr>
      </w:pPr>
    </w:p>
    <w:tbl>
      <w:tblPr>
        <w:tblStyle w:val="T2"/>
        <w:tblW w:w="0" w:type="auto"/>
        <w:tblInd w:w="70" w:type="dxa"/>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70" w:type="dxa"/>
          <w:bottom w:w="0" w:type="dxa"/>
          <w:right w:w="70" w:type="dxa"/>
        </w:tblCellMar>
      </w:tblPr>
      <w:tblGrid/>
      <w:tr>
        <w:trPr/>
        <w:tc>
          <w:tcPr>
            <w:tcW w:w="8505" w:type="dxa"/>
          </w:tcPr>
          <w:p>
            <w:pPr>
              <w:rPr>
                <w:rStyle w:val="C3"/>
                <w:rFonts w:ascii="Bookman Old Style" w:hAnsi="Bookman Old Style"/>
              </w:rPr>
            </w:pPr>
            <w:r>
              <w:rPr>
                <w:rStyle w:val="C3"/>
                <w:rFonts w:ascii="Bookman Old Style" w:hAnsi="Bookman Old Style"/>
              </w:rPr>
              <w:t>RAZÓN SOCIAL:</w:t>
            </w:r>
          </w:p>
          <w:p>
            <w:pPr>
              <w:rPr>
                <w:rStyle w:val="C3"/>
                <w:rFonts w:ascii="Bookman Old Style" w:hAnsi="Bookman Old Style"/>
              </w:rPr>
            </w:pPr>
          </w:p>
        </w:tc>
      </w:tr>
      <w:tr>
        <w:trPr/>
        <w:tc>
          <w:tcPr>
            <w:tcW w:w="8505" w:type="dxa"/>
          </w:tcPr>
          <w:p>
            <w:pPr>
              <w:rPr>
                <w:rStyle w:val="C3"/>
                <w:rFonts w:ascii="Bookman Old Style" w:hAnsi="Bookman Old Style"/>
              </w:rPr>
            </w:pPr>
          </w:p>
          <w:p>
            <w:pPr>
              <w:rPr>
                <w:rStyle w:val="C3"/>
                <w:rFonts w:ascii="Bookman Old Style" w:hAnsi="Bookman Old Style"/>
              </w:rPr>
            </w:pPr>
            <w:r>
              <w:rPr>
                <w:rStyle w:val="C3"/>
                <w:rFonts w:ascii="Bookman Old Style" w:hAnsi="Bookman Old Style"/>
              </w:rPr>
              <w:t>DOMICILIO COMERCIAL:</w:t>
            </w:r>
          </w:p>
          <w:p>
            <w:pPr>
              <w:rPr>
                <w:rStyle w:val="C3"/>
                <w:rFonts w:ascii="Bookman Old Style" w:hAnsi="Bookman Old Style"/>
              </w:rPr>
            </w:pPr>
          </w:p>
        </w:tc>
      </w:tr>
    </w:tbl>
    <w:p>
      <w:pPr>
        <w:rPr>
          <w:rStyle w:val="C3"/>
          <w:rFonts w:ascii="Bookman Old Style" w:hAnsi="Bookman Old Style"/>
        </w:rPr>
      </w:pPr>
    </w:p>
    <w:tbl>
      <w:tblPr>
        <w:tblStyle w:val="T2"/>
        <w:tblW w:w="0" w:type="auto"/>
        <w:tblInd w:w="70" w:type="dxa"/>
        <w:tblBorders>
          <w:top w:val="single" w:sz="4" w:space="0" w:shadow="0" w:frame="0"/>
          <w:left w:val="single" w:sz="4" w:space="0" w:shadow="0" w:frame="0"/>
          <w:bottom w:val="single" w:sz="4" w:space="0" w:shadow="0" w:frame="0"/>
          <w:right w:val="single" w:sz="4" w:space="0" w:shadow="0" w:frame="0"/>
          <w:insideH w:val="single" w:sz="4" w:space="0" w:shadow="0" w:frame="0"/>
          <w:insideV w:val="single" w:sz="4" w:space="0" w:shadow="0" w:frame="0"/>
        </w:tblBorders>
        <w:tblLayout w:type="fixed"/>
        <w:tblCellMar>
          <w:top w:w="0" w:type="dxa"/>
          <w:left w:w="70" w:type="dxa"/>
          <w:bottom w:w="0" w:type="dxa"/>
          <w:right w:w="70" w:type="dxa"/>
        </w:tblCellMar>
      </w:tblPr>
      <w:tblGrid/>
      <w:tr>
        <w:trPr/>
        <w:tc>
          <w:tcPr>
            <w:tcW w:w="8505" w:type="dxa"/>
          </w:tcPr>
          <w:p>
            <w:pPr>
              <w:rPr>
                <w:rStyle w:val="C3"/>
                <w:rFonts w:ascii="Bookman Old Style" w:hAnsi="Bookman Old Style"/>
              </w:rPr>
            </w:pPr>
            <w:r>
              <w:rPr>
                <w:rStyle w:val="C3"/>
                <w:rFonts w:ascii="Bookman Old Style" w:hAnsi="Bookman Old Style"/>
              </w:rPr>
              <w:t>HABILITACIÓN:</w:t>
            </w:r>
          </w:p>
          <w:p>
            <w:pPr>
              <w:rPr>
                <w:rStyle w:val="C3"/>
                <w:rFonts w:ascii="Bookman Old Style" w:hAnsi="Bookman Old Style"/>
              </w:rPr>
            </w:pPr>
          </w:p>
        </w:tc>
      </w:tr>
      <w:tr>
        <w:trPr/>
        <w:tc>
          <w:tcPr>
            <w:tcW w:w="8505" w:type="dxa"/>
          </w:tcPr>
          <w:p>
            <w:pPr>
              <w:rPr>
                <w:rStyle w:val="C3"/>
                <w:rFonts w:ascii="Bookman Old Style" w:hAnsi="Bookman Old Style"/>
              </w:rPr>
            </w:pPr>
            <w:r>
              <w:rPr>
                <w:rStyle w:val="C3"/>
                <w:rFonts w:ascii="Bookman Old Style" w:hAnsi="Bookman Old Style"/>
              </w:rPr>
              <w:t>RENOVACIÓN:</w:t>
            </w:r>
          </w:p>
          <w:p>
            <w:pPr>
              <w:rPr>
                <w:rStyle w:val="C3"/>
                <w:rFonts w:ascii="Bookman Old Style" w:hAnsi="Bookman Old Style"/>
              </w:rPr>
            </w:pPr>
          </w:p>
        </w:tc>
      </w:tr>
    </w:tbl>
    <w:p>
      <w:pPr>
        <w:rPr>
          <w:rStyle w:val="C3"/>
          <w:rFonts w:ascii="Bookman Old Style" w:hAnsi="Bookman Old Style"/>
        </w:rPr>
      </w:pPr>
    </w:p>
    <w:tbl>
      <w:tblPr>
        <w:tblStyle w:val="T2"/>
        <w:tblW w:w="0" w:type="auto"/>
        <w:tblInd w:w="70" w:type="dxa"/>
        <w:tblBorders>
          <w:top w:val="single" w:sz="12" w:space="0" w:shadow="0" w:frame="0"/>
          <w:left w:val="single" w:sz="12" w:space="0" w:shadow="0" w:frame="0"/>
          <w:bottom w:val="single" w:sz="12" w:space="0" w:shadow="0" w:frame="0"/>
          <w:right w:val="single" w:sz="12" w:space="0" w:shadow="0" w:frame="0"/>
          <w:insideH w:val="none" w:sz="0" w:space="0" w:shadow="0" w:frame="0"/>
          <w:insideV w:val="none" w:sz="0" w:space="0" w:shadow="0" w:frame="0"/>
        </w:tblBorders>
        <w:tblLayout w:type="fixed"/>
        <w:tblCellMar>
          <w:top w:w="0" w:type="dxa"/>
          <w:left w:w="70" w:type="dxa"/>
          <w:bottom w:w="0" w:type="dxa"/>
          <w:right w:w="70" w:type="dxa"/>
        </w:tblCellMar>
      </w:tblPr>
      <w:tblGrid/>
      <w:tr>
        <w:trPr/>
        <w:tc>
          <w:tcPr>
            <w:tcW w:w="8505" w:type="dxa"/>
          </w:tcPr>
          <w:p>
            <w:pPr>
              <w:rPr>
                <w:rStyle w:val="C3"/>
                <w:rFonts w:ascii="Bookman Old Style" w:hAnsi="Bookman Old Style"/>
              </w:rPr>
            </w:pPr>
            <w:r>
              <w:rPr>
                <w:rStyle w:val="C3"/>
                <w:rFonts w:ascii="Bookman Old Style" w:hAnsi="Bookman Old Style"/>
              </w:rPr>
              <w:t>FECHA :............/............./...............</w:t>
            </w:r>
          </w:p>
          <w:p>
            <w:pPr>
              <w:rPr>
                <w:rStyle w:val="C3"/>
                <w:rFonts w:ascii="Bookman Old Style" w:hAnsi="Bookman Old Style"/>
              </w:rPr>
            </w:pPr>
          </w:p>
        </w:tc>
      </w:tr>
    </w:tbl>
    <w:p>
      <w:pPr>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Por el presente la Unidad de Gestión Ambiental Certifica que el Sr. ................................................ ha cumplimentado con todos los requisitos establecidos en los Artículos de la Normativa Nº...........</w:t>
      </w:r>
    </w:p>
    <w:p>
      <w:r>
        <w:br w:type="page"/>
      </w:r>
    </w:p>
    <w:p>
      <w:r>
        <w:t>ANEXO II</w:t>
      </w:r>
    </w:p>
    <w:p>
      <w:r>
        <w:t>UNIDAD DE GESTIÓN AMBIENTAL</w:t>
      </w:r>
    </w:p>
    <w:p>
      <w:r>
        <w:t xml:space="preserve">REGISTRO DE GENERADORES                     Nº ................</w:t>
      </w:r>
    </w:p>
    <w:p/>
    <w:tbl>
      <w:tblPr>
        <w:tblStyle w:val="T2"/>
        <w:tblW w:w="0" w:type="auto"/>
        <w:tblInd w:w="70" w:type="dxa"/>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70" w:type="dxa"/>
          <w:bottom w:w="0" w:type="dxa"/>
          <w:right w:w="70" w:type="dxa"/>
        </w:tblCellMar>
      </w:tblPr>
      <w:tblGrid/>
      <w:tr>
        <w:trPr/>
        <w:tc>
          <w:tcPr>
            <w:tcW w:w="8505" w:type="dxa"/>
          </w:tcPr>
          <w:p>
            <w:pPr>
              <w:pStyle w:val="P5"/>
              <w:rPr>
                <w:rStyle w:val="C3"/>
                <w:rFonts w:ascii="Bookman Old Style" w:hAnsi="Bookman Old Style"/>
                <w:b w:val="1"/>
                <w:u w:val="none"/>
              </w:rPr>
            </w:pPr>
            <w:r>
              <w:rPr>
                <w:rStyle w:val="C3"/>
                <w:rFonts w:ascii="Bookman Old Style" w:hAnsi="Bookman Old Style"/>
                <w:b w:val="0"/>
                <w:u w:val="none"/>
              </w:rPr>
              <w:t>IDENTIFICACIÓN DEL GENERADOR</w:t>
            </w:r>
          </w:p>
          <w:p>
            <w:pPr>
              <w:rPr>
                <w:rStyle w:val="C3"/>
                <w:rFonts w:ascii="Bookman Old Style" w:hAnsi="Bookman Old Style"/>
              </w:rPr>
            </w:pPr>
          </w:p>
        </w:tc>
      </w:tr>
      <w:tr>
        <w:trPr/>
        <w:tc>
          <w:tcPr>
            <w:tcW w:w="8505" w:type="dxa"/>
          </w:tcPr>
          <w:p>
            <w:pPr>
              <w:rPr>
                <w:rStyle w:val="C3"/>
                <w:rFonts w:ascii="Bookman Old Style" w:hAnsi="Bookman Old Style"/>
              </w:rPr>
            </w:pPr>
            <w:r>
              <w:rPr>
                <w:rStyle w:val="C3"/>
                <w:rFonts w:ascii="Bookman Old Style" w:hAnsi="Bookman Old Style"/>
              </w:rPr>
              <w:t>Razón Social:</w:t>
            </w:r>
          </w:p>
        </w:tc>
      </w:tr>
      <w:tr>
        <w:trPr/>
        <w:tc>
          <w:tcPr>
            <w:tcW w:w="8505" w:type="dxa"/>
          </w:tcPr>
          <w:p>
            <w:pPr>
              <w:rPr>
                <w:rStyle w:val="C3"/>
                <w:rFonts w:ascii="Bookman Old Style" w:hAnsi="Bookman Old Style"/>
              </w:rPr>
            </w:pPr>
            <w:r>
              <w:rPr>
                <w:rStyle w:val="C3"/>
                <w:rFonts w:ascii="Bookman Old Style" w:hAnsi="Bookman Old Style"/>
              </w:rPr>
              <w:t>Domicilio comercial:</w:t>
            </w:r>
          </w:p>
        </w:tc>
      </w:tr>
      <w:tr>
        <w:trPr/>
        <w:tc>
          <w:tcPr>
            <w:tcW w:w="8505" w:type="dxa"/>
          </w:tcPr>
          <w:p>
            <w:pPr>
              <w:rPr>
                <w:rStyle w:val="C3"/>
                <w:rFonts w:ascii="Bookman Old Style" w:hAnsi="Bookman Old Style"/>
              </w:rPr>
            </w:pPr>
            <w:r>
              <w:rPr>
                <w:rStyle w:val="C3"/>
                <w:rFonts w:ascii="Bookman Old Style" w:hAnsi="Bookman Old Style"/>
              </w:rPr>
              <w:t xml:space="preserve"> Apellido y nombre del titular:</w:t>
            </w:r>
          </w:p>
        </w:tc>
      </w:tr>
      <w:tr>
        <w:trPr/>
        <w:tc>
          <w:tcPr>
            <w:tcW w:w="8505" w:type="dxa"/>
          </w:tcPr>
          <w:p>
            <w:pPr>
              <w:rPr>
                <w:rStyle w:val="C3"/>
                <w:rFonts w:ascii="Bookman Old Style" w:hAnsi="Bookman Old Style"/>
              </w:rPr>
            </w:pPr>
            <w:r>
              <w:rPr>
                <w:rStyle w:val="C3"/>
                <w:rFonts w:ascii="Bookman Old Style" w:hAnsi="Bookman Old Style"/>
              </w:rPr>
              <w:t>Domicilio particular:</w:t>
            </w:r>
          </w:p>
        </w:tc>
      </w:tr>
    </w:tbl>
    <w:p>
      <w:pPr>
        <w:rPr>
          <w:rStyle w:val="C3"/>
          <w:rFonts w:ascii="Bookman Old Style" w:hAnsi="Bookman Old Style"/>
        </w:rPr>
      </w:pPr>
    </w:p>
    <w:tbl>
      <w:tblPr>
        <w:tblStyle w:val="T2"/>
        <w:tblW w:w="0" w:type="auto"/>
        <w:tblInd w:w="70" w:type="dxa"/>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70" w:type="dxa"/>
          <w:bottom w:w="0" w:type="dxa"/>
          <w:right w:w="70" w:type="dxa"/>
        </w:tblCellMar>
      </w:tblPr>
      <w:tblGrid/>
      <w:tr>
        <w:trPr/>
        <w:tc>
          <w:tcPr>
            <w:tcW w:w="8505" w:type="dxa"/>
          </w:tcPr>
          <w:p>
            <w:pPr>
              <w:pStyle w:val="P5"/>
              <w:rPr>
                <w:rStyle w:val="C3"/>
                <w:rFonts w:ascii="Bookman Old Style" w:hAnsi="Bookman Old Style"/>
                <w:b w:val="1"/>
                <w:u w:val="none"/>
              </w:rPr>
            </w:pPr>
            <w:r>
              <w:rPr>
                <w:rStyle w:val="C3"/>
                <w:rFonts w:ascii="Bookman Old Style" w:hAnsi="Bookman Old Style"/>
                <w:b w:val="0"/>
                <w:u w:val="none"/>
              </w:rPr>
              <w:t>DATOS GENERALES DEL ESTABLECIMIENTO GENERADOR</w:t>
            </w:r>
          </w:p>
          <w:p>
            <w:pPr>
              <w:rPr>
                <w:rStyle w:val="C3"/>
                <w:rFonts w:ascii="Bookman Old Style" w:hAnsi="Bookman Old Style"/>
              </w:rPr>
            </w:pPr>
          </w:p>
        </w:tc>
      </w:tr>
      <w:tr>
        <w:trPr/>
        <w:tc>
          <w:tcPr>
            <w:tcW w:w="8505" w:type="dxa"/>
          </w:tcPr>
          <w:p>
            <w:pPr>
              <w:rPr>
                <w:rStyle w:val="C3"/>
                <w:rFonts w:ascii="Bookman Old Style" w:hAnsi="Bookman Old Style"/>
              </w:rPr>
            </w:pPr>
            <w:r>
              <w:rPr>
                <w:rStyle w:val="C3"/>
                <w:rFonts w:ascii="Bookman Old Style" w:hAnsi="Bookman Old Style"/>
              </w:rPr>
              <w:t>Superficie cubierta de la Institución:</w:t>
            </w:r>
          </w:p>
        </w:tc>
      </w:tr>
      <w:tr>
        <w:trPr/>
        <w:tc>
          <w:tcPr>
            <w:tcW w:w="8505" w:type="dxa"/>
          </w:tcPr>
          <w:p>
            <w:pPr>
              <w:rPr>
                <w:rStyle w:val="C3"/>
                <w:rFonts w:ascii="Bookman Old Style" w:hAnsi="Bookman Old Style"/>
              </w:rPr>
            </w:pPr>
            <w:r>
              <w:rPr>
                <w:rStyle w:val="C3"/>
                <w:rFonts w:ascii="Bookman Old Style" w:hAnsi="Bookman Old Style"/>
              </w:rPr>
              <w:t>Cantidad de camas:</w:t>
            </w:r>
          </w:p>
        </w:tc>
      </w:tr>
      <w:tr>
        <w:trPr/>
        <w:tc>
          <w:tcPr>
            <w:tcW w:w="8505" w:type="dxa"/>
          </w:tcPr>
          <w:p>
            <w:pPr>
              <w:rPr>
                <w:rStyle w:val="C3"/>
                <w:rFonts w:ascii="Bookman Old Style" w:hAnsi="Bookman Old Style"/>
              </w:rPr>
            </w:pPr>
            <w:r>
              <w:rPr>
                <w:rStyle w:val="C3"/>
                <w:rFonts w:ascii="Bookman Old Style" w:hAnsi="Bookman Old Style"/>
              </w:rPr>
              <w:t>Detalle de la actividad:</w:t>
            </w:r>
          </w:p>
        </w:tc>
      </w:tr>
    </w:tbl>
    <w:p>
      <w:pPr>
        <w:rPr>
          <w:rStyle w:val="C3"/>
          <w:rFonts w:ascii="Bookman Old Style" w:hAnsi="Bookman Old Style"/>
        </w:rPr>
      </w:pPr>
    </w:p>
    <w:tbl>
      <w:tblPr>
        <w:tblStyle w:val="T2"/>
        <w:tblW w:w="0" w:type="auto"/>
        <w:tblInd w:w="70" w:type="dxa"/>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70" w:type="dxa"/>
          <w:bottom w:w="0" w:type="dxa"/>
          <w:right w:w="70" w:type="dxa"/>
        </w:tblCellMar>
      </w:tblPr>
      <w:tblGrid/>
      <w:tr>
        <w:trPr/>
        <w:tc>
          <w:tcPr>
            <w:tcW w:w="8505" w:type="dxa"/>
          </w:tcPr>
          <w:p>
            <w:pPr>
              <w:pStyle w:val="P5"/>
              <w:rPr>
                <w:rStyle w:val="C3"/>
                <w:rFonts w:ascii="Bookman Old Style" w:hAnsi="Bookman Old Style"/>
                <w:b w:val="1"/>
                <w:u w:val="none"/>
              </w:rPr>
            </w:pPr>
            <w:r>
              <w:rPr>
                <w:rStyle w:val="C3"/>
                <w:rFonts w:ascii="Bookman Old Style" w:hAnsi="Bookman Old Style"/>
                <w:b w:val="0"/>
                <w:u w:val="none"/>
              </w:rPr>
              <w:t>DESTINO ACTUAL DE LOS RESIDUOS PATÓGENOS</w:t>
            </w:r>
          </w:p>
          <w:p>
            <w:pPr>
              <w:rPr>
                <w:rStyle w:val="C3"/>
                <w:rFonts w:ascii="Bookman Old Style" w:hAnsi="Bookman Old Style"/>
              </w:rPr>
            </w:pPr>
          </w:p>
        </w:tc>
      </w:tr>
      <w:tr>
        <w:trPr/>
        <w:tc>
          <w:tcPr>
            <w:tcW w:w="8505" w:type="dxa"/>
          </w:tcPr>
          <w:p>
            <w:pPr>
              <w:rPr>
                <w:rStyle w:val="C3"/>
                <w:rFonts w:ascii="Bookman Old Style" w:hAnsi="Bookman Old Style"/>
              </w:rPr>
            </w:pPr>
            <w:r>
              <w:rPr>
                <w:rStyle w:val="C3"/>
                <w:rFonts w:ascii="Bookman Old Style" w:hAnsi="Bookman Old Style"/>
              </w:rPr>
              <w:t>Cantidad de residuos que se generan:</w:t>
            </w:r>
          </w:p>
        </w:tc>
      </w:tr>
      <w:tr>
        <w:trPr/>
        <w:tc>
          <w:tcPr>
            <w:tcW w:w="8505" w:type="dxa"/>
          </w:tcPr>
          <w:p>
            <w:pPr>
              <w:rPr>
                <w:rStyle w:val="C3"/>
                <w:rFonts w:ascii="Bookman Old Style" w:hAnsi="Bookman Old Style"/>
              </w:rPr>
            </w:pPr>
            <w:r>
              <w:rPr>
                <w:rStyle w:val="C3"/>
                <w:rFonts w:ascii="Bookman Old Style" w:hAnsi="Bookman Old Style"/>
              </w:rPr>
              <w:t>Destino de los residuos:</w:t>
            </w:r>
          </w:p>
        </w:tc>
      </w:tr>
      <w:tr>
        <w:trPr/>
        <w:tc>
          <w:tcPr>
            <w:tcW w:w="8505" w:type="dxa"/>
          </w:tcPr>
          <w:p>
            <w:pPr>
              <w:rPr>
                <w:rStyle w:val="C3"/>
                <w:rFonts w:ascii="Bookman Old Style" w:hAnsi="Bookman Old Style"/>
              </w:rPr>
            </w:pPr>
            <w:r>
              <w:rPr>
                <w:rStyle w:val="C3"/>
                <w:rFonts w:ascii="Bookman Old Style" w:hAnsi="Bookman Old Style"/>
              </w:rPr>
              <w:t>Frecuencia de los servicios:</w:t>
            </w:r>
          </w:p>
        </w:tc>
      </w:tr>
    </w:tbl>
    <w:p>
      <w:pPr>
        <w:rPr>
          <w:rStyle w:val="C3"/>
          <w:rFonts w:ascii="Bookman Old Style" w:hAnsi="Bookman Old Style"/>
        </w:rPr>
      </w:pPr>
    </w:p>
    <w:tbl>
      <w:tblPr>
        <w:tblStyle w:val="T2"/>
        <w:tblW w:w="0" w:type="auto"/>
        <w:tblInd w:w="70" w:type="dxa"/>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70" w:type="dxa"/>
          <w:bottom w:w="0" w:type="dxa"/>
          <w:right w:w="70" w:type="dxa"/>
        </w:tblCellMar>
      </w:tblPr>
      <w:tblGrid/>
      <w:tr>
        <w:trPr/>
        <w:tc>
          <w:tcPr>
            <w:tcW w:w="8505" w:type="dxa"/>
          </w:tcPr>
          <w:p>
            <w:pPr>
              <w:pStyle w:val="P5"/>
              <w:rPr>
                <w:rStyle w:val="C3"/>
                <w:rFonts w:ascii="Bookman Old Style" w:hAnsi="Bookman Old Style"/>
                <w:b w:val="1"/>
                <w:u w:val="none"/>
              </w:rPr>
            </w:pPr>
            <w:r>
              <w:rPr>
                <w:rStyle w:val="C3"/>
                <w:rFonts w:ascii="Bookman Old Style" w:hAnsi="Bookman Old Style"/>
                <w:b w:val="0"/>
                <w:u w:val="none"/>
              </w:rPr>
              <w:t xml:space="preserve">ÁREA DE DEPOSITO  TRANSITORIO DE RES. PATÓGE</w:t>
            </w:r>
            <w:r>
              <w:rPr>
                <w:rStyle w:val="C3"/>
                <w:rFonts w:ascii="Bookman Old Style" w:hAnsi="Bookman Old Style"/>
                <w:b w:val="0"/>
                <w:u w:val="none"/>
              </w:rPr>
              <w:t>N</w:t>
            </w:r>
            <w:r>
              <w:rPr>
                <w:rStyle w:val="C3"/>
                <w:rFonts w:ascii="Bookman Old Style" w:hAnsi="Bookman Old Style"/>
                <w:b w:val="0"/>
                <w:u w:val="none"/>
              </w:rPr>
              <w:t>OS</w:t>
            </w:r>
          </w:p>
          <w:p>
            <w:pPr>
              <w:rPr>
                <w:rStyle w:val="C3"/>
                <w:rFonts w:ascii="Bookman Old Style" w:hAnsi="Bookman Old Style"/>
              </w:rPr>
            </w:pPr>
          </w:p>
        </w:tc>
      </w:tr>
      <w:tr>
        <w:trPr/>
        <w:tc>
          <w:tcPr>
            <w:tcW w:w="8505" w:type="dxa"/>
          </w:tcPr>
          <w:p>
            <w:pPr>
              <w:rPr>
                <w:rStyle w:val="C3"/>
                <w:rFonts w:ascii="Bookman Old Style" w:hAnsi="Bookman Old Style"/>
              </w:rPr>
            </w:pPr>
            <w:r>
              <w:rPr>
                <w:rStyle w:val="C3"/>
                <w:rFonts w:ascii="Bookman Old Style" w:hAnsi="Bookman Old Style"/>
              </w:rPr>
              <w:t>Superficie del:</w:t>
            </w:r>
          </w:p>
        </w:tc>
      </w:tr>
      <w:tr>
        <w:trPr/>
        <w:tc>
          <w:tcPr>
            <w:tcW w:w="8505" w:type="dxa"/>
          </w:tcPr>
          <w:p>
            <w:pPr>
              <w:rPr>
                <w:rStyle w:val="C3"/>
                <w:rFonts w:ascii="Bookman Old Style" w:hAnsi="Bookman Old Style"/>
              </w:rPr>
            </w:pPr>
            <w:r>
              <w:rPr>
                <w:rStyle w:val="C3"/>
                <w:rFonts w:ascii="Bookman Old Style" w:hAnsi="Bookman Old Style"/>
              </w:rPr>
              <w:t>Revestimientos:</w:t>
            </w:r>
          </w:p>
        </w:tc>
      </w:tr>
      <w:tr>
        <w:trPr/>
        <w:tc>
          <w:tcPr>
            <w:tcW w:w="8505" w:type="dxa"/>
          </w:tcPr>
          <w:p>
            <w:pPr>
              <w:rPr>
                <w:rStyle w:val="C3"/>
                <w:rFonts w:ascii="Bookman Old Style" w:hAnsi="Bookman Old Style"/>
              </w:rPr>
            </w:pPr>
            <w:r>
              <w:rPr>
                <w:rStyle w:val="C3"/>
                <w:rFonts w:ascii="Bookman Old Style" w:hAnsi="Bookman Old Style"/>
              </w:rPr>
              <w:t>Nombre del responsable:</w:t>
            </w:r>
          </w:p>
        </w:tc>
      </w:tr>
    </w:tbl>
    <w:p>
      <w:pPr>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 xml:space="preserve">Los datos consignados son exactos, constituyendo la presente una Declaración Jurada.    </w:t>
      </w:r>
    </w:p>
    <w:p>
      <w:pPr>
        <w:pStyle w:val="P6"/>
        <w:numPr>
          <w:ilvl w:val="5"/>
          <w:numId w:val="0"/>
        </w:numPr>
        <w:ind w:left="1134"/>
        <w:rPr>
          <w:rStyle w:val="C3"/>
          <w:rFonts w:ascii="Bookman Old Style" w:hAnsi="Bookman Old Style"/>
          <w:b w:val="1"/>
          <w:sz w:val="24"/>
        </w:rPr>
      </w:pPr>
    </w:p>
    <w:p>
      <w:pPr>
        <w:pStyle w:val="P6"/>
        <w:numPr>
          <w:ilvl w:val="5"/>
          <w:numId w:val="0"/>
        </w:numPr>
        <w:ind w:left="1134"/>
        <w:rPr>
          <w:rStyle w:val="C3"/>
          <w:rFonts w:ascii="Bookman Old Style" w:hAnsi="Bookman Old Style"/>
          <w:b w:val="1"/>
          <w:sz w:val="24"/>
        </w:rPr>
      </w:pPr>
      <w:r>
        <w:rPr>
          <w:rStyle w:val="C3"/>
          <w:rFonts w:ascii="Bookman Old Style" w:hAnsi="Bookman Old Style"/>
          <w:b w:val="0"/>
          <w:sz w:val="24"/>
        </w:rPr>
        <w:t xml:space="preserve">Fecha                                     Firma del Titular                                         </w:t>
      </w:r>
      <w:r>
        <w:rPr>
          <w:rStyle w:val="C3"/>
          <w:rFonts w:ascii="Bookman Old Style" w:hAnsi="Bookman Old Style"/>
          <w:b w:val="0"/>
          <w:sz w:val="24"/>
        </w:rPr>
        <w:t xml:space="preserve"> </w:t>
      </w:r>
      <w:r>
        <w:rPr>
          <w:rStyle w:val="C3"/>
          <w:rFonts w:ascii="Bookman Old Style" w:hAnsi="Bookman Old Style"/>
          <w:b w:val="0"/>
          <w:sz w:val="24"/>
        </w:rPr>
        <w:t xml:space="preserve">    </w:t>
      </w:r>
      <w:r>
        <w:rPr>
          <w:rStyle w:val="C3"/>
          <w:rFonts w:ascii="Bookman Old Style" w:hAnsi="Bookman Old Style"/>
          <w:b w:val="0"/>
          <w:sz w:val="24"/>
        </w:rPr>
        <w:t xml:space="preserve">                       </w:t>
      </w: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br w:type="page"/>
      </w:r>
    </w:p>
    <w:p>
      <w:pPr>
        <w:rPr>
          <w:rStyle w:val="C3"/>
          <w:rFonts w:ascii="Bookman Old Style" w:hAnsi="Bookman Old Style"/>
        </w:rPr>
      </w:pPr>
      <w:r>
        <w:rPr>
          <w:rStyle w:val="C3"/>
          <w:rFonts w:ascii="Bookman Old Style" w:hAnsi="Bookman Old Style"/>
        </w:rPr>
        <w:t>ANEXO III</w:t>
      </w:r>
    </w:p>
    <w:p>
      <w:pPr>
        <w:rPr>
          <w:rStyle w:val="C3"/>
          <w:rFonts w:ascii="Bookman Old Style" w:hAnsi="Bookman Old Style"/>
        </w:rPr>
      </w:pPr>
      <w:r>
        <w:rPr>
          <w:rStyle w:val="C3"/>
          <w:rFonts w:ascii="Bookman Old Style" w:hAnsi="Bookman Old Style"/>
        </w:rPr>
        <w:t>UNIDAD DE GESTIÓN AMBIENTAL</w:t>
      </w:r>
    </w:p>
    <w:p>
      <w:pPr>
        <w:rPr>
          <w:rStyle w:val="C3"/>
          <w:rFonts w:ascii="Bookman Old Style" w:hAnsi="Bookman Old Style"/>
        </w:rPr>
      </w:pPr>
      <w:r>
        <w:rPr>
          <w:rStyle w:val="C3"/>
          <w:rFonts w:ascii="Bookman Old Style" w:hAnsi="Bookman Old Style"/>
        </w:rPr>
        <w:t xml:space="preserve">REGISTRO DE OPERADORES            Nº ......................</w:t>
      </w:r>
    </w:p>
    <w:p>
      <w:pPr>
        <w:rPr>
          <w:rStyle w:val="C3"/>
          <w:rFonts w:ascii="Bookman Old Style" w:hAnsi="Bookman Old Style"/>
        </w:rPr>
      </w:pPr>
    </w:p>
    <w:tbl>
      <w:tblPr>
        <w:tblStyle w:val="T2"/>
        <w:tblW w:w="0" w:type="auto"/>
        <w:tblInd w:w="70" w:type="dxa"/>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70" w:type="dxa"/>
          <w:bottom w:w="0" w:type="dxa"/>
          <w:right w:w="70" w:type="dxa"/>
        </w:tblCellMar>
      </w:tblPr>
      <w:tblGrid/>
      <w:tr>
        <w:trPr/>
        <w:tc>
          <w:tcPr>
            <w:tcW w:w="8505" w:type="dxa"/>
          </w:tcPr>
          <w:p>
            <w:pPr>
              <w:rPr>
                <w:rStyle w:val="C3"/>
                <w:rFonts w:ascii="Bookman Old Style" w:hAnsi="Bookman Old Style"/>
              </w:rPr>
            </w:pPr>
            <w:r>
              <w:rPr>
                <w:rStyle w:val="C3"/>
                <w:rFonts w:ascii="Bookman Old Style" w:hAnsi="Bookman Old Style"/>
              </w:rPr>
              <w:t>IDENTIFICACIÓN DEL TRANSPORTISTA TITULAR</w:t>
            </w:r>
          </w:p>
          <w:p>
            <w:pPr>
              <w:rPr>
                <w:rStyle w:val="C3"/>
                <w:rFonts w:ascii="Bookman Old Style" w:hAnsi="Bookman Old Style"/>
              </w:rPr>
            </w:pPr>
          </w:p>
        </w:tc>
      </w:tr>
      <w:tr>
        <w:trPr/>
        <w:tc>
          <w:tcPr>
            <w:tcW w:w="8505" w:type="dxa"/>
          </w:tcPr>
          <w:p>
            <w:pPr>
              <w:rPr>
                <w:rStyle w:val="C3"/>
                <w:rFonts w:ascii="Bookman Old Style" w:hAnsi="Bookman Old Style"/>
              </w:rPr>
            </w:pPr>
            <w:r>
              <w:rPr>
                <w:rStyle w:val="C3"/>
                <w:rFonts w:ascii="Bookman Old Style" w:hAnsi="Bookman Old Style"/>
              </w:rPr>
              <w:t>Razón Social:</w:t>
            </w:r>
          </w:p>
        </w:tc>
      </w:tr>
      <w:tr>
        <w:trPr/>
        <w:tc>
          <w:tcPr>
            <w:tcW w:w="8505" w:type="dxa"/>
          </w:tcPr>
          <w:p>
            <w:pPr>
              <w:rPr>
                <w:rStyle w:val="C3"/>
                <w:rFonts w:ascii="Bookman Old Style" w:hAnsi="Bookman Old Style"/>
              </w:rPr>
            </w:pPr>
            <w:r>
              <w:rPr>
                <w:rStyle w:val="C3"/>
                <w:rFonts w:ascii="Bookman Old Style" w:hAnsi="Bookman Old Style"/>
              </w:rPr>
              <w:t>Domicilio comercial:</w:t>
            </w:r>
          </w:p>
        </w:tc>
      </w:tr>
      <w:tr>
        <w:trPr/>
        <w:tc>
          <w:tcPr>
            <w:tcW w:w="8505" w:type="dxa"/>
          </w:tcPr>
          <w:p>
            <w:pPr>
              <w:rPr>
                <w:rStyle w:val="C3"/>
                <w:rFonts w:ascii="Bookman Old Style" w:hAnsi="Bookman Old Style"/>
              </w:rPr>
            </w:pPr>
            <w:r>
              <w:rPr>
                <w:rStyle w:val="C3"/>
                <w:rFonts w:ascii="Bookman Old Style" w:hAnsi="Bookman Old Style"/>
              </w:rPr>
              <w:t>Apellido y nombre del titular de la empresa:</w:t>
            </w:r>
          </w:p>
        </w:tc>
      </w:tr>
      <w:tr>
        <w:trPr/>
        <w:tc>
          <w:tcPr>
            <w:tcW w:w="8505" w:type="dxa"/>
          </w:tcPr>
          <w:p>
            <w:pPr>
              <w:rPr>
                <w:rStyle w:val="C3"/>
                <w:rFonts w:ascii="Bookman Old Style" w:hAnsi="Bookman Old Style"/>
              </w:rPr>
            </w:pPr>
            <w:r>
              <w:rPr>
                <w:rStyle w:val="C3"/>
                <w:rFonts w:ascii="Bookman Old Style" w:hAnsi="Bookman Old Style"/>
              </w:rPr>
              <w:t>Domicilio particular:</w:t>
            </w:r>
          </w:p>
        </w:tc>
      </w:tr>
    </w:tbl>
    <w:p>
      <w:pPr>
        <w:rPr>
          <w:rStyle w:val="C3"/>
          <w:rFonts w:ascii="Bookman Old Style" w:hAnsi="Bookman Old Style"/>
        </w:rPr>
      </w:pPr>
    </w:p>
    <w:tbl>
      <w:tblPr>
        <w:tblStyle w:val="T2"/>
        <w:tblW w:w="0" w:type="auto"/>
        <w:tblInd w:w="70" w:type="dxa"/>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70" w:type="dxa"/>
          <w:bottom w:w="0" w:type="dxa"/>
          <w:right w:w="70" w:type="dxa"/>
        </w:tblCellMar>
      </w:tblPr>
      <w:tblGrid/>
      <w:tr>
        <w:trPr/>
        <w:tc>
          <w:tcPr>
            <w:tcW w:w="8505" w:type="dxa"/>
          </w:tcPr>
          <w:p>
            <w:pPr>
              <w:rPr>
                <w:rStyle w:val="C3"/>
                <w:rFonts w:ascii="Bookman Old Style" w:hAnsi="Bookman Old Style"/>
              </w:rPr>
            </w:pPr>
            <w:r>
              <w:rPr>
                <w:rStyle w:val="C3"/>
                <w:rFonts w:ascii="Bookman Old Style" w:hAnsi="Bookman Old Style"/>
              </w:rPr>
              <w:t>DATOS GENERALES DEL TRANSPORTISTA TITULAR</w:t>
            </w:r>
          </w:p>
          <w:p>
            <w:pPr>
              <w:rPr>
                <w:rStyle w:val="C3"/>
                <w:rFonts w:ascii="Bookman Old Style" w:hAnsi="Bookman Old Style"/>
              </w:rPr>
            </w:pPr>
          </w:p>
        </w:tc>
      </w:tr>
      <w:tr>
        <w:trPr/>
        <w:tc>
          <w:tcPr>
            <w:tcW w:w="8505" w:type="dxa"/>
          </w:tcPr>
          <w:p>
            <w:pPr>
              <w:rPr>
                <w:rStyle w:val="C3"/>
                <w:rFonts w:ascii="Bookman Old Style" w:hAnsi="Bookman Old Style"/>
              </w:rPr>
            </w:pPr>
            <w:r>
              <w:rPr>
                <w:rStyle w:val="C3"/>
                <w:rFonts w:ascii="Bookman Old Style" w:hAnsi="Bookman Old Style"/>
              </w:rPr>
              <w:t>Cantidad de vehículos:</w:t>
            </w:r>
          </w:p>
        </w:tc>
      </w:tr>
      <w:tr>
        <w:trPr/>
        <w:tc>
          <w:tcPr>
            <w:tcW w:w="8505" w:type="dxa"/>
          </w:tcPr>
          <w:p>
            <w:pPr>
              <w:rPr>
                <w:rStyle w:val="C3"/>
                <w:rFonts w:ascii="Bookman Old Style" w:hAnsi="Bookman Old Style"/>
              </w:rPr>
            </w:pPr>
            <w:r>
              <w:rPr>
                <w:rStyle w:val="C3"/>
                <w:rFonts w:ascii="Bookman Old Style" w:hAnsi="Bookman Old Style"/>
              </w:rPr>
              <w:t>Dominio y modelo de c/unidad afectada:</w:t>
            </w:r>
          </w:p>
        </w:tc>
      </w:tr>
      <w:tr>
        <w:trPr/>
        <w:tc>
          <w:tcPr>
            <w:tcW w:w="8505" w:type="dxa"/>
          </w:tcPr>
          <w:p>
            <w:pPr>
              <w:rPr>
                <w:rStyle w:val="C3"/>
                <w:rFonts w:ascii="Bookman Old Style" w:hAnsi="Bookman Old Style"/>
              </w:rPr>
            </w:pPr>
            <w:r>
              <w:rPr>
                <w:rStyle w:val="C3"/>
                <w:rFonts w:ascii="Bookman Old Style" w:hAnsi="Bookman Old Style"/>
              </w:rPr>
              <w:t>Nº de póliza de seguro de cada unidad:</w:t>
            </w:r>
          </w:p>
        </w:tc>
      </w:tr>
      <w:tr>
        <w:trPr/>
        <w:tc>
          <w:tcPr>
            <w:tcW w:w="8505" w:type="dxa"/>
          </w:tcPr>
          <w:p>
            <w:pPr>
              <w:rPr>
                <w:rStyle w:val="C3"/>
                <w:rFonts w:ascii="Bookman Old Style" w:hAnsi="Bookman Old Style"/>
              </w:rPr>
            </w:pPr>
            <w:r>
              <w:rPr>
                <w:rStyle w:val="C3"/>
                <w:rFonts w:ascii="Bookman Old Style" w:hAnsi="Bookman Old Style"/>
              </w:rPr>
              <w:t>Nº de habilitación nacional de transporte de residuos peligrosos:</w:t>
            </w:r>
          </w:p>
        </w:tc>
      </w:tr>
      <w:tr>
        <w:trPr/>
        <w:tc>
          <w:tcPr>
            <w:tcW w:w="8505" w:type="dxa"/>
            <w:tcBorders>
              <w:bottom w:val="single" w:sz="12" w:space="0" w:shadow="0" w:frame="0"/>
            </w:tcBorders>
          </w:tcPr>
          <w:p>
            <w:pPr>
              <w:rPr>
                <w:rStyle w:val="C3"/>
                <w:rFonts w:ascii="Bookman Old Style" w:hAnsi="Bookman Old Style"/>
              </w:rPr>
            </w:pPr>
            <w:r>
              <w:rPr>
                <w:rStyle w:val="C3"/>
                <w:rFonts w:ascii="Bookman Old Style" w:hAnsi="Bookman Old Style"/>
              </w:rPr>
              <w:t>Nº de licencia de conducir habilitado por el municipio:</w:t>
            </w:r>
          </w:p>
        </w:tc>
      </w:tr>
      <w:tr>
        <w:trPr/>
        <w:tc>
          <w:tcPr>
            <w:tcW w:w="8505" w:type="dxa"/>
          </w:tcPr>
          <w:p>
            <w:pPr>
              <w:rPr>
                <w:rStyle w:val="C3"/>
                <w:rFonts w:ascii="Bookman Old Style" w:hAnsi="Bookman Old Style"/>
              </w:rPr>
            </w:pPr>
            <w:r>
              <w:rPr>
                <w:rStyle w:val="C3"/>
                <w:rFonts w:ascii="Bookman Old Style" w:hAnsi="Bookman Old Style"/>
              </w:rPr>
              <w:t>Nº de licencia de conducir habilitado por la Comisión Nac. de Regulación del Transporte de la Nación (C.N.R.T):</w:t>
            </w:r>
          </w:p>
        </w:tc>
      </w:tr>
    </w:tbl>
    <w:p>
      <w:pPr>
        <w:rPr>
          <w:rStyle w:val="C3"/>
          <w:rFonts w:ascii="Bookman Old Style" w:hAnsi="Bookman Old Style"/>
        </w:rPr>
      </w:pPr>
    </w:p>
    <w:tbl>
      <w:tblPr>
        <w:tblStyle w:val="T2"/>
        <w:tblW w:w="0" w:type="auto"/>
        <w:tblInd w:w="70" w:type="dxa"/>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70" w:type="dxa"/>
          <w:bottom w:w="0" w:type="dxa"/>
          <w:right w:w="70" w:type="dxa"/>
        </w:tblCellMar>
      </w:tblPr>
      <w:tblGrid/>
      <w:tr>
        <w:trPr/>
        <w:tc>
          <w:tcPr>
            <w:tcW w:w="8505" w:type="dxa"/>
          </w:tcPr>
          <w:p>
            <w:pPr>
              <w:pStyle w:val="P5"/>
              <w:rPr>
                <w:rStyle w:val="C3"/>
                <w:rFonts w:ascii="Bookman Old Style" w:hAnsi="Bookman Old Style"/>
                <w:b w:val="1"/>
                <w:u w:val="none"/>
              </w:rPr>
            </w:pPr>
            <w:r>
              <w:rPr>
                <w:rStyle w:val="C3"/>
                <w:rFonts w:ascii="Bookman Old Style" w:hAnsi="Bookman Old Style"/>
                <w:b w:val="0"/>
                <w:u w:val="none"/>
              </w:rPr>
              <w:t>DATOS GENERALES DEL TRANSPORTISTA AUXILIAR</w:t>
            </w:r>
          </w:p>
          <w:p>
            <w:pPr>
              <w:rPr>
                <w:rStyle w:val="C3"/>
                <w:rFonts w:ascii="Bookman Old Style" w:hAnsi="Bookman Old Style"/>
              </w:rPr>
            </w:pPr>
          </w:p>
        </w:tc>
      </w:tr>
      <w:tr>
        <w:trPr/>
        <w:tc>
          <w:tcPr>
            <w:tcW w:w="8505" w:type="dxa"/>
          </w:tcPr>
          <w:p>
            <w:pPr>
              <w:rPr>
                <w:rStyle w:val="C3"/>
                <w:rFonts w:ascii="Bookman Old Style" w:hAnsi="Bookman Old Style"/>
              </w:rPr>
            </w:pPr>
            <w:r>
              <w:rPr>
                <w:rStyle w:val="C3"/>
                <w:rFonts w:ascii="Bookman Old Style" w:hAnsi="Bookman Old Style"/>
              </w:rPr>
              <w:t>Apellido y Nombre:</w:t>
            </w:r>
          </w:p>
        </w:tc>
      </w:tr>
      <w:tr>
        <w:trPr/>
        <w:tc>
          <w:tcPr>
            <w:tcW w:w="8505" w:type="dxa"/>
          </w:tcPr>
          <w:p>
            <w:pPr>
              <w:rPr>
                <w:rStyle w:val="C3"/>
                <w:rFonts w:ascii="Bookman Old Style" w:hAnsi="Bookman Old Style"/>
              </w:rPr>
            </w:pPr>
            <w:r>
              <w:rPr>
                <w:rStyle w:val="C3"/>
                <w:rFonts w:ascii="Bookman Old Style" w:hAnsi="Bookman Old Style"/>
              </w:rPr>
              <w:t>Domicilio:</w:t>
            </w:r>
          </w:p>
        </w:tc>
      </w:tr>
      <w:tr>
        <w:trPr/>
        <w:tc>
          <w:tcPr>
            <w:tcW w:w="8505" w:type="dxa"/>
          </w:tcPr>
          <w:p>
            <w:pPr>
              <w:rPr>
                <w:rStyle w:val="C3"/>
                <w:rFonts w:ascii="Bookman Old Style" w:hAnsi="Bookman Old Style"/>
              </w:rPr>
            </w:pPr>
            <w:r>
              <w:rPr>
                <w:rStyle w:val="C3"/>
                <w:rFonts w:ascii="Bookman Old Style" w:hAnsi="Bookman Old Style"/>
              </w:rPr>
              <w:t xml:space="preserve">Nº de licencia de conducir habilitado por el municipio de: </w:t>
            </w:r>
          </w:p>
        </w:tc>
      </w:tr>
      <w:tr>
        <w:trPr/>
        <w:tc>
          <w:tcPr>
            <w:tcW w:w="8505" w:type="dxa"/>
          </w:tcPr>
          <w:p>
            <w:pPr>
              <w:rPr>
                <w:rStyle w:val="C3"/>
                <w:rFonts w:ascii="Bookman Old Style" w:hAnsi="Bookman Old Style"/>
              </w:rPr>
            </w:pPr>
            <w:r>
              <w:rPr>
                <w:rStyle w:val="C3"/>
                <w:rFonts w:ascii="Bookman Old Style" w:hAnsi="Bookman Old Style"/>
              </w:rPr>
              <w:t>Nº de licencia de conducir habilitado por la Comisión Nac. de Regulación del Transporte de la Nación (C.N.R.T):</w:t>
            </w:r>
          </w:p>
        </w:tc>
      </w:tr>
    </w:tbl>
    <w:p>
      <w:pPr>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 xml:space="preserve">Los datos consignados son  exactos, constituyendo la presente una Declaración Jurada.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 xml:space="preserve">Fecha:.../.../...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 xml:space="preserve">                                             ..................                                                          </w:t>
      </w:r>
    </w:p>
    <w:p>
      <w:pPr>
        <w:rPr>
          <w:rStyle w:val="C3"/>
          <w:rFonts w:ascii="Bookman Old Style" w:hAnsi="Bookman Old Style"/>
        </w:rPr>
      </w:pPr>
      <w:r>
        <w:rPr>
          <w:rStyle w:val="C3"/>
          <w:rFonts w:ascii="Bookman Old Style" w:hAnsi="Bookman Old Style"/>
        </w:rPr>
        <w:t xml:space="preserve">                                         Firma del titular                                                    </w:t>
      </w:r>
    </w:p>
    <w:p>
      <w:pPr>
        <w:rPr>
          <w:rStyle w:val="C3"/>
          <w:rFonts w:ascii="Bookman Old Style" w:hAnsi="Bookman Old Style"/>
        </w:rPr>
      </w:pPr>
    </w:p>
    <w:p>
      <w:pPr>
        <w:pStyle w:val="P4"/>
        <w:rPr>
          <w:rStyle w:val="C3"/>
          <w:rFonts w:ascii="Bookman Old Style" w:hAnsi="Bookman Old Style"/>
          <w:b w:val="1"/>
        </w:rPr>
      </w:pPr>
    </w:p>
    <w:p>
      <w:pPr>
        <w:pStyle w:val="P20"/>
        <w:tabs>
          <w:tab w:val="clear" w:pos="4252" w:leader="none"/>
          <w:tab w:val="clear" w:pos="8504" w:leader="none"/>
        </w:tabs>
        <w:rPr>
          <w:rStyle w:val="C3"/>
          <w:rFonts w:ascii="Bookman Old Style" w:hAnsi="Bookman Old Style"/>
          <w:sz w:val="24"/>
        </w:rPr>
      </w:pPr>
    </w:p>
    <w:p>
      <w:pPr>
        <w:rPr>
          <w:rStyle w:val="C3"/>
          <w:rFonts w:ascii="Bookman Old Style" w:hAnsi="Bookman Old Style"/>
        </w:rPr>
      </w:pPr>
      <w:r>
        <w:rPr>
          <w:rStyle w:val="C3"/>
          <w:rFonts w:ascii="Bookman Old Style" w:hAnsi="Bookman Old Style"/>
        </w:rPr>
        <w:br w:type="page"/>
      </w:r>
    </w:p>
    <w:p>
      <w:pPr>
        <w:rPr>
          <w:rStyle w:val="C3"/>
          <w:rFonts w:ascii="Bookman Old Style" w:hAnsi="Bookman Old Style"/>
        </w:rPr>
      </w:pPr>
      <w:r>
        <w:rPr>
          <w:rStyle w:val="C3"/>
          <w:rFonts w:ascii="Bookman Old Style" w:hAnsi="Bookman Old Style"/>
        </w:rPr>
        <w:t>ANEXO IV</w:t>
      </w:r>
    </w:p>
    <w:p>
      <w:pPr>
        <w:rPr>
          <w:rStyle w:val="C3"/>
          <w:rFonts w:ascii="Bookman Old Style" w:hAnsi="Bookman Old Style"/>
        </w:rPr>
      </w:pPr>
      <w:r>
        <w:rPr>
          <w:rStyle w:val="C3"/>
          <w:rFonts w:ascii="Bookman Old Style" w:hAnsi="Bookman Old Style"/>
        </w:rPr>
        <w:t xml:space="preserve">UNIDAD DE GESTIÓN AMBIENTAL </w:t>
      </w:r>
    </w:p>
    <w:p>
      <w:pPr>
        <w:rPr>
          <w:rStyle w:val="C3"/>
          <w:rFonts w:ascii="Bookman Old Style" w:hAnsi="Bookman Old Style"/>
        </w:rPr>
      </w:pPr>
      <w:r>
        <w:rPr>
          <w:rStyle w:val="C3"/>
          <w:rFonts w:ascii="Bookman Old Style" w:hAnsi="Bookman Old Style"/>
        </w:rPr>
        <w:t xml:space="preserve">REGISTRO DE PLANTA DE TRATAMIENTO          Nº .............                               </w:t>
      </w:r>
    </w:p>
    <w:p>
      <w:pPr>
        <w:rPr>
          <w:rStyle w:val="C3"/>
          <w:rFonts w:ascii="Bookman Old Style" w:hAnsi="Bookman Old Style"/>
        </w:rPr>
      </w:pPr>
    </w:p>
    <w:tbl>
      <w:tblPr>
        <w:tblStyle w:val="T2"/>
        <w:tblW w:w="0" w:type="auto"/>
        <w:tblInd w:w="70" w:type="dxa"/>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70" w:type="dxa"/>
          <w:bottom w:w="0" w:type="dxa"/>
          <w:right w:w="70" w:type="dxa"/>
        </w:tblCellMar>
      </w:tblPr>
      <w:tblGrid/>
      <w:tr>
        <w:trPr/>
        <w:tc>
          <w:tcPr>
            <w:tcW w:w="8505" w:type="dxa"/>
          </w:tcPr>
          <w:p>
            <w:pPr>
              <w:pStyle w:val="P5"/>
              <w:rPr>
                <w:rStyle w:val="C3"/>
                <w:rFonts w:ascii="Bookman Old Style" w:hAnsi="Bookman Old Style"/>
                <w:b w:val="1"/>
                <w:u w:val="none"/>
              </w:rPr>
            </w:pPr>
            <w:r>
              <w:rPr>
                <w:rStyle w:val="C3"/>
                <w:rFonts w:ascii="Bookman Old Style" w:hAnsi="Bookman Old Style"/>
                <w:b w:val="0"/>
                <w:u w:val="none"/>
              </w:rPr>
              <w:t>IDENTIFICACIÓN PLANTA DE TRATAMIENTO</w:t>
            </w:r>
          </w:p>
          <w:p>
            <w:pPr>
              <w:rPr>
                <w:rStyle w:val="C3"/>
                <w:rFonts w:ascii="Bookman Old Style" w:hAnsi="Bookman Old Style"/>
              </w:rPr>
            </w:pPr>
          </w:p>
        </w:tc>
      </w:tr>
      <w:tr>
        <w:trPr/>
        <w:tc>
          <w:tcPr>
            <w:tcW w:w="8505" w:type="dxa"/>
          </w:tcPr>
          <w:p>
            <w:pPr>
              <w:rPr>
                <w:rStyle w:val="C3"/>
                <w:rFonts w:ascii="Bookman Old Style" w:hAnsi="Bookman Old Style"/>
              </w:rPr>
            </w:pPr>
            <w:r>
              <w:rPr>
                <w:rStyle w:val="C3"/>
                <w:rFonts w:ascii="Bookman Old Style" w:hAnsi="Bookman Old Style"/>
              </w:rPr>
              <w:t>Razón social:</w:t>
            </w:r>
          </w:p>
        </w:tc>
      </w:tr>
      <w:tr>
        <w:trPr/>
        <w:tc>
          <w:tcPr>
            <w:tcW w:w="8505" w:type="dxa"/>
          </w:tcPr>
          <w:p>
            <w:pPr>
              <w:rPr>
                <w:rStyle w:val="C3"/>
                <w:rFonts w:ascii="Bookman Old Style" w:hAnsi="Bookman Old Style"/>
              </w:rPr>
            </w:pPr>
            <w:r>
              <w:rPr>
                <w:rStyle w:val="C3"/>
                <w:rFonts w:ascii="Bookman Old Style" w:hAnsi="Bookman Old Style"/>
              </w:rPr>
              <w:t>Domicilio comercial:</w:t>
            </w:r>
          </w:p>
        </w:tc>
      </w:tr>
      <w:tr>
        <w:trPr/>
        <w:tc>
          <w:tcPr>
            <w:tcW w:w="8505" w:type="dxa"/>
          </w:tcPr>
          <w:p>
            <w:pPr>
              <w:rPr>
                <w:rStyle w:val="C3"/>
                <w:rFonts w:ascii="Bookman Old Style" w:hAnsi="Bookman Old Style"/>
              </w:rPr>
            </w:pPr>
            <w:r>
              <w:rPr>
                <w:rStyle w:val="C3"/>
                <w:rFonts w:ascii="Bookman Old Style" w:hAnsi="Bookman Old Style"/>
              </w:rPr>
              <w:t>Nombre y apellido del titular de la empresa:</w:t>
            </w:r>
          </w:p>
        </w:tc>
      </w:tr>
      <w:tr>
        <w:trPr/>
        <w:tc>
          <w:tcPr>
            <w:tcW w:w="8505" w:type="dxa"/>
          </w:tcPr>
          <w:p>
            <w:pPr>
              <w:rPr>
                <w:rStyle w:val="C3"/>
                <w:rFonts w:ascii="Bookman Old Style" w:hAnsi="Bookman Old Style"/>
              </w:rPr>
            </w:pPr>
            <w:r>
              <w:rPr>
                <w:rStyle w:val="C3"/>
                <w:rFonts w:ascii="Bookman Old Style" w:hAnsi="Bookman Old Style"/>
              </w:rPr>
              <w:t>Domicilio particular:</w:t>
            </w:r>
          </w:p>
        </w:tc>
      </w:tr>
    </w:tbl>
    <w:p>
      <w:pPr>
        <w:rPr>
          <w:rStyle w:val="C3"/>
          <w:rFonts w:ascii="Bookman Old Style" w:hAnsi="Bookman Old Style"/>
        </w:rPr>
      </w:pPr>
    </w:p>
    <w:p>
      <w:pPr>
        <w:rPr>
          <w:rStyle w:val="C3"/>
          <w:rFonts w:ascii="Bookman Old Style" w:hAnsi="Bookman Old Style"/>
        </w:rPr>
      </w:pPr>
    </w:p>
    <w:tbl>
      <w:tblPr>
        <w:tblStyle w:val="T2"/>
        <w:tblW w:w="0" w:type="auto"/>
        <w:tblInd w:w="70" w:type="dxa"/>
        <w:tblBorders>
          <w:top w:val="single" w:sz="12" w:space="0" w:shadow="0" w:frame="0"/>
          <w:left w:val="single" w:sz="12" w:space="0" w:shadow="0" w:frame="0"/>
          <w:bottom w:val="single" w:sz="12" w:space="0" w:shadow="0" w:frame="0"/>
          <w:right w:val="single" w:sz="12" w:space="0" w:shadow="0" w:frame="0"/>
          <w:insideH w:val="single" w:sz="12" w:space="0" w:shadow="0" w:frame="0"/>
          <w:insideV w:val="single" w:sz="12" w:space="0" w:shadow="0" w:frame="0"/>
        </w:tblBorders>
        <w:tblLayout w:type="fixed"/>
        <w:tblCellMar>
          <w:top w:w="0" w:type="dxa"/>
          <w:left w:w="70" w:type="dxa"/>
          <w:bottom w:w="0" w:type="dxa"/>
          <w:right w:w="70" w:type="dxa"/>
        </w:tblCellMar>
      </w:tblPr>
      <w:tblGrid/>
      <w:tr>
        <w:trPr/>
        <w:tc>
          <w:tcPr>
            <w:tcW w:w="8505" w:type="dxa"/>
          </w:tcPr>
          <w:p>
            <w:pPr>
              <w:rPr>
                <w:rStyle w:val="C3"/>
                <w:rFonts w:ascii="Bookman Old Style" w:hAnsi="Bookman Old Style"/>
              </w:rPr>
            </w:pPr>
            <w:r>
              <w:rPr>
                <w:rStyle w:val="C3"/>
                <w:rFonts w:ascii="Bookman Old Style" w:hAnsi="Bookman Old Style"/>
              </w:rPr>
              <w:t xml:space="preserve">DATOS GENERALES DE LA PLANTA DE TRATAMIENTO  Y DISPOSICIÓN FINAL</w:t>
            </w:r>
          </w:p>
        </w:tc>
      </w:tr>
      <w:tr>
        <w:trPr/>
        <w:tc>
          <w:tcPr>
            <w:tcW w:w="8505" w:type="dxa"/>
          </w:tcPr>
          <w:p>
            <w:pPr>
              <w:rPr>
                <w:rStyle w:val="C3"/>
                <w:rFonts w:ascii="Bookman Old Style" w:hAnsi="Bookman Old Style"/>
              </w:rPr>
            </w:pPr>
            <w:r>
              <w:rPr>
                <w:rStyle w:val="C3"/>
                <w:rFonts w:ascii="Bookman Old Style" w:hAnsi="Bookman Old Style"/>
              </w:rPr>
              <w:t>Superficie total de la planta:</w:t>
            </w:r>
          </w:p>
        </w:tc>
      </w:tr>
      <w:tr>
        <w:trPr/>
        <w:tc>
          <w:tcPr>
            <w:tcW w:w="8505" w:type="dxa"/>
          </w:tcPr>
          <w:p>
            <w:pPr>
              <w:rPr>
                <w:rStyle w:val="C3"/>
                <w:rFonts w:ascii="Bookman Old Style" w:hAnsi="Bookman Old Style"/>
              </w:rPr>
            </w:pPr>
            <w:r>
              <w:rPr>
                <w:rStyle w:val="C3"/>
                <w:rFonts w:ascii="Bookman Old Style" w:hAnsi="Bookman Old Style"/>
              </w:rPr>
              <w:t>Superficie cubierta de la planta:</w:t>
            </w:r>
          </w:p>
        </w:tc>
      </w:tr>
      <w:tr>
        <w:trPr/>
        <w:tc>
          <w:tcPr>
            <w:tcW w:w="8505" w:type="dxa"/>
          </w:tcPr>
          <w:p>
            <w:pPr>
              <w:rPr>
                <w:rStyle w:val="C3"/>
                <w:rFonts w:ascii="Bookman Old Style" w:hAnsi="Bookman Old Style"/>
              </w:rPr>
            </w:pPr>
            <w:r>
              <w:rPr>
                <w:rStyle w:val="C3"/>
                <w:rFonts w:ascii="Bookman Old Style" w:hAnsi="Bookman Old Style"/>
              </w:rPr>
              <w:t>Metodología de Destrucción:</w:t>
            </w:r>
          </w:p>
        </w:tc>
      </w:tr>
      <w:tr>
        <w:trPr/>
        <w:tc>
          <w:tcPr>
            <w:tcW w:w="8505" w:type="dxa"/>
          </w:tcPr>
          <w:p>
            <w:pPr>
              <w:rPr>
                <w:rStyle w:val="C3"/>
                <w:rFonts w:ascii="Bookman Old Style" w:hAnsi="Bookman Old Style"/>
              </w:rPr>
            </w:pPr>
            <w:r>
              <w:rPr>
                <w:rStyle w:val="C3"/>
                <w:rFonts w:ascii="Bookman Old Style" w:hAnsi="Bookman Old Style"/>
              </w:rPr>
              <w:t>Capacidad operativa por ciclos (kg./h):</w:t>
            </w:r>
          </w:p>
        </w:tc>
      </w:tr>
      <w:tr>
        <w:trPr/>
        <w:tc>
          <w:tcPr>
            <w:tcW w:w="8505" w:type="dxa"/>
          </w:tcPr>
          <w:p>
            <w:pPr>
              <w:rPr>
                <w:rStyle w:val="C3"/>
                <w:rFonts w:ascii="Bookman Old Style" w:hAnsi="Bookman Old Style"/>
              </w:rPr>
            </w:pPr>
            <w:r>
              <w:rPr>
                <w:rStyle w:val="C3"/>
                <w:rFonts w:ascii="Bookman Old Style" w:hAnsi="Bookman Old Style"/>
              </w:rPr>
              <w:t>Destinos de las cenizas:</w:t>
            </w:r>
          </w:p>
        </w:tc>
      </w:tr>
      <w:tr>
        <w:trPr/>
        <w:tc>
          <w:tcPr>
            <w:tcW w:w="8505" w:type="dxa"/>
          </w:tcPr>
          <w:p>
            <w:pPr>
              <w:rPr>
                <w:rStyle w:val="C3"/>
                <w:rFonts w:ascii="Bookman Old Style" w:hAnsi="Bookman Old Style"/>
              </w:rPr>
            </w:pPr>
            <w:r>
              <w:rPr>
                <w:rStyle w:val="C3"/>
                <w:rFonts w:ascii="Bookman Old Style" w:hAnsi="Bookman Old Style"/>
              </w:rPr>
              <w:t>Apellido y nombre del profesional habilitado:</w:t>
            </w:r>
          </w:p>
        </w:tc>
      </w:tr>
      <w:tr>
        <w:trPr/>
        <w:tc>
          <w:tcPr>
            <w:tcW w:w="8505" w:type="dxa"/>
          </w:tcPr>
          <w:p>
            <w:pPr>
              <w:rPr>
                <w:rStyle w:val="C3"/>
                <w:rFonts w:ascii="Bookman Old Style" w:hAnsi="Bookman Old Style"/>
              </w:rPr>
            </w:pPr>
            <w:r>
              <w:rPr>
                <w:rStyle w:val="C3"/>
                <w:rFonts w:ascii="Bookman Old Style" w:hAnsi="Bookman Old Style"/>
              </w:rPr>
              <w:t>Nº de Habilitación de la Sec. Recursos Renovables y Medio Ambiente de la Nación:</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 xml:space="preserve"> </w:t>
            </w:r>
          </w:p>
        </w:tc>
      </w:tr>
    </w:tbl>
    <w:p>
      <w:pPr>
        <w:rPr>
          <w:rStyle w:val="C3"/>
          <w:rFonts w:ascii="Bookman Old Style" w:hAnsi="Bookman Old Style"/>
        </w:rPr>
      </w:pPr>
    </w:p>
    <w:p>
      <w:pPr>
        <w:jc w:val="both"/>
        <w:rPr>
          <w:rStyle w:val="C3"/>
          <w:rFonts w:ascii="Bookman Old Style" w:hAnsi="Bookman Old Style"/>
        </w:rPr>
      </w:pPr>
      <w:r>
        <w:rPr>
          <w:rStyle w:val="C3"/>
          <w:rFonts w:ascii="Bookman Old Style" w:hAnsi="Bookman Old Style"/>
        </w:rPr>
        <w:t>Los datos consignados son exactos, constituyendo la presente una Declaración Jurada.</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 xml:space="preserve">Fecha: .../.../....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 xml:space="preserve">                                            ...................                                                   </w:t>
      </w:r>
    </w:p>
    <w:p>
      <w:pPr>
        <w:rPr>
          <w:rStyle w:val="C3"/>
          <w:rFonts w:ascii="Bookman Old Style" w:hAnsi="Bookman Old Style"/>
        </w:rPr>
      </w:pPr>
      <w:r>
        <w:rPr>
          <w:rStyle w:val="C3"/>
          <w:rFonts w:ascii="Bookman Old Style" w:hAnsi="Bookman Old Style"/>
        </w:rPr>
        <w:t xml:space="preserve">                                         Firma del titular                                                           </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br w:type="page"/>
        <w:t>ANEXO V</w:t>
      </w:r>
    </w:p>
    <w:p>
      <w:pPr>
        <w:rPr>
          <w:rStyle w:val="C3"/>
          <w:rFonts w:ascii="Bookman Old Style" w:hAnsi="Bookman Old Style"/>
        </w:rPr>
      </w:pPr>
      <w:r>
        <w:rPr>
          <w:rStyle w:val="C3"/>
          <w:rFonts w:ascii="Bookman Old Style" w:hAnsi="Bookman Old Style"/>
        </w:rPr>
        <w:t>PODA DEL ARBOLADO PÚBLICO: NORMAS A TENER EN CUENTA EN LA PODA DEL ARBOLADO URBANO PARA LIBRAR CONDUCTORES AÉREOS</w:t>
      </w:r>
    </w:p>
    <w:p>
      <w:pPr>
        <w:rPr>
          <w:rStyle w:val="C3"/>
          <w:rFonts w:ascii="Bookman Old Style" w:hAnsi="Bookman Old Style"/>
        </w:rPr>
      </w:pPr>
    </w:p>
    <w:p>
      <w:pPr>
        <w:rPr>
          <w:rStyle w:val="C3"/>
          <w:rFonts w:ascii="Bookman Old Style" w:hAnsi="Bookman Old Style"/>
        </w:rPr>
      </w:pPr>
    </w:p>
    <w:p>
      <w:pPr>
        <w:rPr>
          <w:rStyle w:val="C3"/>
          <w:rFonts w:ascii="Bookman Old Style" w:hAnsi="Bookman Old Style"/>
        </w:rPr>
      </w:pPr>
      <w:r>
        <w:rPr>
          <w:rStyle w:val="C3"/>
          <w:rFonts w:ascii="Times New Roman" w:hAnsi="Times New Roman"/>
          <w:sz w:val="20"/>
        </w:rPr>
        <w:drawing>
          <wp:anchor xmlns:wp="http://schemas.openxmlformats.org/drawingml/2006/wordprocessingDrawing" simplePos="0" allowOverlap="0" behindDoc="0" layoutInCell="0" locked="0" relativeHeight="1" distL="114300" distR="114300">
            <wp:simplePos x="0" y="0"/>
            <wp:positionH relativeFrom="column">
              <wp:posOffset>-118745</wp:posOffset>
            </wp:positionH>
            <wp:positionV relativeFrom="paragraph">
              <wp:posOffset>19685</wp:posOffset>
            </wp:positionV>
            <wp:extent cx="6024880" cy="3072130"/>
            <wp:wrapTopAndBottom/>
            <wp:docPr id="2" name="Picture 2"/>
            <a:graphic xmlns:a="http://schemas.openxmlformats.org/drawingml/2006/main">
              <a:graphicData uri="http://schemas.openxmlformats.org/drawingml/2006/picture">
                <pic:pic xmlns:pic="http://schemas.openxmlformats.org/drawingml/2006/picture">
                  <pic:nvPicPr>
                    <pic:cNvPr id="2" name="Picture 2"/>
                    <pic:cNvPicPr/>
                  </pic:nvPicPr>
                  <pic:blipFill>
                    <a:blip xmlns:r="http://schemas.openxmlformats.org/officeDocument/2006/relationships" r:embed="Relimage2"/>
                    <a:stretch>
                      <a:fillRect/>
                    </a:stretch>
                  </pic:blipFill>
                  <pic:spPr>
                    <a:xfrm>
                      <a:off x="0" y="0"/>
                      <a:ext cx="6024880" cy="3072130"/>
                    </a:xfrm>
                    <a:prstGeom prst="rect"/>
                  </pic:spPr>
                </pic:pic>
              </a:graphicData>
            </a:graphic>
          </wp:anchor>
        </w:drawing>
      </w:r>
    </w:p>
    <w:p>
      <w:pPr>
        <w:pStyle w:val="P13"/>
        <w:jc w:val="left"/>
        <w:rPr>
          <w:rStyle w:val="C3"/>
          <w:rFonts w:ascii="Bookman Old Style" w:hAnsi="Bookman Old Style"/>
          <w:sz w:val="24"/>
        </w:rPr>
      </w:pPr>
    </w:p>
    <w:p>
      <w:pPr>
        <w:pStyle w:val="P13"/>
        <w:jc w:val="left"/>
        <w:rPr>
          <w:rStyle w:val="C3"/>
          <w:rFonts w:ascii="Bookman Old Style" w:hAnsi="Bookman Old Style"/>
          <w:sz w:val="24"/>
        </w:rPr>
      </w:pPr>
    </w:p>
    <w:p>
      <w:pPr>
        <w:pStyle w:val="P13"/>
        <w:jc w:val="left"/>
        <w:rPr>
          <w:rStyle w:val="C3"/>
          <w:rFonts w:ascii="Bookman Old Style" w:hAnsi="Bookman Old Style"/>
          <w:sz w:val="24"/>
        </w:rPr>
      </w:pPr>
      <w:r>
        <w:rPr>
          <w:rStyle w:val="C3"/>
          <w:rFonts w:ascii="Times New Roman" w:hAnsi="Times New Roman"/>
        </w:rPr>
        <w:drawing>
          <wp:anchor xmlns:wp="http://schemas.openxmlformats.org/drawingml/2006/wordprocessingDrawing" simplePos="0" allowOverlap="0" behindDoc="0" layoutInCell="0" locked="0" relativeHeight="2" distL="114300" distR="114300">
            <wp:simplePos x="0" y="0"/>
            <wp:positionH relativeFrom="column">
              <wp:posOffset>-237490</wp:posOffset>
            </wp:positionH>
            <wp:positionV relativeFrom="paragraph">
              <wp:posOffset>48895</wp:posOffset>
            </wp:positionV>
            <wp:extent cx="6024880" cy="3072130"/>
            <wp:wrapTopAndBottom/>
            <wp:docPr id="3" name="Picture 3"/>
            <a:graphic xmlns:a="http://schemas.openxmlformats.org/drawingml/2006/main">
              <a:graphicData uri="http://schemas.openxmlformats.org/drawingml/2006/picture">
                <pic:pic xmlns:pic="http://schemas.openxmlformats.org/drawingml/2006/picture">
                  <pic:nvPicPr>
                    <pic:cNvPr id="3" name="Picture 3"/>
                    <pic:cNvPicPr/>
                  </pic:nvPicPr>
                  <pic:blipFill>
                    <a:blip xmlns:r="http://schemas.openxmlformats.org/officeDocument/2006/relationships" r:embed="Relimage3"/>
                    <a:stretch>
                      <a:fillRect/>
                    </a:stretch>
                  </pic:blipFill>
                  <pic:spPr>
                    <a:xfrm>
                      <a:off x="0" y="0"/>
                      <a:ext cx="6024880" cy="3072130"/>
                    </a:xfrm>
                    <a:prstGeom prst="rect"/>
                  </pic:spPr>
                </pic:pic>
              </a:graphicData>
            </a:graphic>
          </wp:anchor>
        </w:drawing>
      </w:r>
    </w:p>
    <w:p>
      <w:pPr>
        <w:pStyle w:val="P13"/>
        <w:jc w:val="left"/>
        <w:rPr>
          <w:rStyle w:val="C3"/>
          <w:rFonts w:ascii="Bookman Old Style" w:hAnsi="Bookman Old Style"/>
          <w:sz w:val="24"/>
        </w:rPr>
      </w:pPr>
      <w:r>
        <w:rPr>
          <w:rStyle w:val="C3"/>
          <w:rFonts w:ascii="Bookman Old Style" w:hAnsi="Bookman Old Style"/>
          <w:sz w:val="24"/>
        </w:rPr>
        <w:br w:type="page"/>
      </w:r>
    </w:p>
    <w:p>
      <w:pPr>
        <w:rPr>
          <w:rStyle w:val="C3"/>
          <w:rFonts w:ascii="Bookman Old Style" w:hAnsi="Bookman Old Style"/>
          <w:b w:val="1"/>
        </w:rPr>
      </w:pPr>
      <w:r>
        <w:rPr>
          <w:rStyle w:val="C3"/>
          <w:rFonts w:ascii="Bookman Old Style" w:hAnsi="Bookman Old Style"/>
          <w:b w:val="1"/>
        </w:rPr>
        <w:t>GLOSARIO</w:t>
      </w:r>
    </w:p>
    <w:p>
      <w:pPr>
        <w:rPr>
          <w:rStyle w:val="C3"/>
          <w:rFonts w:ascii="Bookman Old Style" w:hAnsi="Bookman Old Style"/>
          <w:b w:val="1"/>
        </w:rPr>
      </w:pPr>
    </w:p>
    <w:p>
      <w:pPr>
        <w:rPr>
          <w:rStyle w:val="C3"/>
          <w:rFonts w:ascii="Bookman Old Style" w:hAnsi="Bookman Old Style"/>
        </w:rPr>
      </w:pPr>
      <w:r>
        <w:rPr>
          <w:rStyle w:val="C3"/>
          <w:rFonts w:ascii="Bookman Old Style" w:hAnsi="Bookman Old Style"/>
        </w:rPr>
        <w:t>A los fines del presente Código, entiéndase por:</w:t>
      </w:r>
    </w:p>
    <w:p>
      <w:pPr>
        <w:ind w:firstLine="709"/>
        <w:rPr>
          <w:rStyle w:val="C3"/>
          <w:rFonts w:ascii="Bookman Old Style" w:hAnsi="Bookman Old Style"/>
        </w:rPr>
      </w:pPr>
      <w:r>
        <w:rPr>
          <w:rStyle w:val="C3"/>
          <w:rFonts w:ascii="Bookman Old Style" w:hAnsi="Bookman Old Style"/>
        </w:rPr>
        <w:t xml:space="preserve">              Å </w:t>
        <w:tab/>
        <w:tab/>
        <w:t>= Angstrom.</w:t>
      </w:r>
    </w:p>
    <w:p>
      <w:pPr>
        <w:ind w:firstLine="709" w:left="709"/>
        <w:rPr>
          <w:rStyle w:val="C3"/>
          <w:rFonts w:ascii="Bookman Old Style" w:hAnsi="Bookman Old Style"/>
        </w:rPr>
      </w:pPr>
      <w:r>
        <w:rPr>
          <w:rStyle w:val="C3"/>
          <w:rFonts w:ascii="Bookman Old Style" w:hAnsi="Bookman Old Style"/>
        </w:rPr>
        <w:t xml:space="preserve">º C </w:t>
        <w:tab/>
        <w:tab/>
        <w:t>= grado centígrado en escala Celsius.</w:t>
      </w:r>
    </w:p>
    <w:p>
      <w:pPr>
        <w:ind w:firstLine="709" w:left="709"/>
        <w:rPr>
          <w:rStyle w:val="C3"/>
          <w:rFonts w:ascii="Bookman Old Style" w:hAnsi="Bookman Old Style"/>
        </w:rPr>
      </w:pPr>
      <w:r>
        <w:rPr>
          <w:rStyle w:val="C3"/>
          <w:rFonts w:ascii="Bookman Old Style" w:hAnsi="Bookman Old Style"/>
        </w:rPr>
        <w:t xml:space="preserve">dB A </w:t>
        <w:tab/>
        <w:tab/>
        <w:t>= decibeles en escala de compensación A.</w:t>
      </w:r>
    </w:p>
    <w:p>
      <w:pPr>
        <w:ind w:firstLine="709" w:left="709"/>
        <w:rPr>
          <w:rStyle w:val="C3"/>
          <w:rFonts w:ascii="Bookman Old Style" w:hAnsi="Bookman Old Style"/>
        </w:rPr>
      </w:pPr>
      <w:r>
        <w:rPr>
          <w:rStyle w:val="C3"/>
          <w:rFonts w:ascii="Bookman Old Style" w:hAnsi="Bookman Old Style"/>
        </w:rPr>
        <w:t>D.B.O.</w:t>
        <w:tab/>
        <w:tab/>
        <w:t>= demanda bioquímica de oxígeno.</w:t>
      </w:r>
    </w:p>
    <w:p>
      <w:pPr>
        <w:ind w:firstLine="709" w:left="709"/>
        <w:rPr>
          <w:rStyle w:val="C3"/>
          <w:rFonts w:ascii="Bookman Old Style" w:hAnsi="Bookman Old Style"/>
        </w:rPr>
      </w:pPr>
      <w:r>
        <w:rPr>
          <w:rStyle w:val="C3"/>
          <w:rFonts w:ascii="Bookman Old Style" w:hAnsi="Bookman Old Style"/>
        </w:rPr>
        <w:t>Hz</w:t>
        <w:tab/>
        <w:tab/>
        <w:t>= Hertz o Hertzio.</w:t>
      </w:r>
    </w:p>
    <w:p>
      <w:pPr>
        <w:ind w:firstLine="709" w:left="709"/>
        <w:rPr>
          <w:rStyle w:val="C3"/>
          <w:rFonts w:ascii="Bookman Old Style" w:hAnsi="Bookman Old Style"/>
        </w:rPr>
      </w:pPr>
      <w:r>
        <w:rPr>
          <w:rStyle w:val="C3"/>
          <w:rFonts w:ascii="Bookman Old Style" w:hAnsi="Bookman Old Style"/>
        </w:rPr>
        <w:t>I.S.O</w:t>
        <w:tab/>
        <w:tab/>
        <w:t>= Organismo Internacional de Estandarización.</w:t>
      </w:r>
    </w:p>
    <w:p>
      <w:pPr>
        <w:ind w:firstLine="709" w:left="709"/>
        <w:rPr>
          <w:rStyle w:val="C3"/>
          <w:rFonts w:ascii="Bookman Old Style" w:hAnsi="Bookman Old Style"/>
        </w:rPr>
      </w:pPr>
      <w:r>
        <w:rPr>
          <w:rStyle w:val="C3"/>
          <w:rFonts w:ascii="Bookman Old Style" w:hAnsi="Bookman Old Style"/>
        </w:rPr>
        <w:t>m</w:t>
        <w:tab/>
        <w:tab/>
        <w:t>= metro.</w:t>
      </w:r>
    </w:p>
    <w:p>
      <w:pPr>
        <w:ind w:firstLine="709" w:left="709"/>
        <w:rPr>
          <w:rStyle w:val="C3"/>
          <w:rFonts w:ascii="Bookman Old Style" w:hAnsi="Bookman Old Style"/>
        </w:rPr>
      </w:pPr>
      <w:r>
        <w:rPr>
          <w:rStyle w:val="C3"/>
          <w:rFonts w:ascii="Bookman Old Style" w:hAnsi="Bookman Old Style"/>
        </w:rPr>
        <w:t>mg/cm2. 30 d = miligramos por centímetro cuadrado en treinta días de muestra.</w:t>
      </w:r>
    </w:p>
    <w:p>
      <w:pPr>
        <w:rPr>
          <w:rStyle w:val="C3"/>
          <w:rFonts w:ascii="Bookman Old Style" w:hAnsi="Bookman Old Style"/>
        </w:rPr>
      </w:pPr>
      <w:r>
        <w:rPr>
          <w:rStyle w:val="C3"/>
          <w:rFonts w:ascii="Bookman Old Style" w:hAnsi="Bookman Old Style"/>
        </w:rPr>
        <w:tab/>
        <w:tab/>
        <w:t>mg/l</w:t>
        <w:tab/>
        <w:tab/>
        <w:t>= miligramo por litro.</w:t>
      </w:r>
    </w:p>
    <w:p>
      <w:pPr>
        <w:ind w:firstLine="709"/>
        <w:rPr>
          <w:rStyle w:val="C3"/>
          <w:rFonts w:ascii="Bookman Old Style" w:hAnsi="Bookman Old Style"/>
        </w:rPr>
      </w:pPr>
      <w:r>
        <w:rPr>
          <w:rStyle w:val="C3"/>
          <w:rFonts w:ascii="Bookman Old Style" w:hAnsi="Bookman Old Style"/>
        </w:rPr>
        <w:tab/>
        <w:t>ml/1</w:t>
        <w:tab/>
        <w:tab/>
        <w:t>= mililitro por litro.</w:t>
      </w:r>
    </w:p>
    <w:p>
      <w:pPr>
        <w:ind w:firstLine="709"/>
        <w:rPr>
          <w:rStyle w:val="C3"/>
          <w:rFonts w:ascii="Bookman Old Style" w:hAnsi="Bookman Old Style"/>
        </w:rPr>
      </w:pPr>
      <w:r>
        <w:rPr>
          <w:rStyle w:val="C3"/>
          <w:rFonts w:ascii="Bookman Old Style" w:hAnsi="Bookman Old Style"/>
        </w:rPr>
        <w:tab/>
        <w:t>mm</w:t>
        <w:tab/>
        <w:tab/>
        <w:t>= milímetro.</w:t>
      </w:r>
    </w:p>
    <w:p>
      <w:pPr>
        <w:ind w:firstLine="709"/>
        <w:rPr>
          <w:rStyle w:val="C3"/>
          <w:rFonts w:ascii="Bookman Old Style" w:hAnsi="Bookman Old Style"/>
        </w:rPr>
      </w:pPr>
      <w:r>
        <w:rPr>
          <w:rStyle w:val="C3"/>
          <w:rFonts w:ascii="Bookman Old Style" w:hAnsi="Bookman Old Style"/>
        </w:rPr>
        <w:tab/>
        <w:t>O.D.</w:t>
        <w:tab/>
        <w:tab/>
        <w:t>= oxígeno disuelto.</w:t>
      </w:r>
    </w:p>
    <w:p>
      <w:pPr>
        <w:ind w:firstLine="709"/>
        <w:rPr>
          <w:rStyle w:val="C3"/>
          <w:rFonts w:ascii="Bookman Old Style" w:hAnsi="Bookman Old Style"/>
        </w:rPr>
      </w:pPr>
      <w:r>
        <w:rPr>
          <w:rStyle w:val="C3"/>
          <w:rFonts w:ascii="Bookman Old Style" w:hAnsi="Bookman Old Style"/>
        </w:rPr>
        <w:tab/>
        <w:t>p.p.m.</w:t>
        <w:tab/>
        <w:tab/>
        <w:t>= partes por millón.</w:t>
      </w:r>
    </w:p>
    <w:p>
      <w:pPr>
        <w:ind w:firstLine="709"/>
        <w:rPr>
          <w:rStyle w:val="C3"/>
          <w:rFonts w:ascii="Bookman Old Style" w:hAnsi="Bookman Old Style"/>
        </w:rPr>
      </w:pPr>
      <w:r>
        <w:rPr>
          <w:rStyle w:val="C3"/>
          <w:rFonts w:ascii="Bookman Old Style" w:hAnsi="Bookman Old Style"/>
        </w:rPr>
        <w:tab/>
        <w:t>C.N.T.P.</w:t>
        <w:tab/>
        <w:t>= presión y temperaturas en condiciones normales.</w:t>
      </w:r>
    </w:p>
    <w:p>
      <w:pPr>
        <w:ind w:firstLine="709"/>
        <w:rPr>
          <w:rStyle w:val="C3"/>
          <w:rFonts w:ascii="Bookman Old Style" w:hAnsi="Bookman Old Style"/>
        </w:rPr>
      </w:pPr>
      <w:r>
        <w:rPr>
          <w:rStyle w:val="C3"/>
          <w:rFonts w:ascii="Bookman Old Style" w:hAnsi="Bookman Old Style"/>
        </w:rPr>
        <w:tab/>
        <w:t>g/m3</w:t>
        <w:tab/>
        <w:tab/>
        <w:t>= microgramo por metro cúbico.</w:t>
      </w:r>
    </w:p>
    <w:p>
      <w:pPr>
        <w:ind w:firstLine="709" w:left="709"/>
        <w:rPr>
          <w:rStyle w:val="C3"/>
          <w:rFonts w:ascii="Bookman Old Style" w:hAnsi="Bookman Old Style"/>
        </w:rPr>
      </w:pPr>
      <w:r>
        <w:rPr>
          <w:rStyle w:val="C3"/>
          <w:rFonts w:ascii="Bookman Old Style" w:hAnsi="Bookman Old Style"/>
        </w:rPr>
        <w:t>m</w:t>
        <w:tab/>
        <w:tab/>
        <w:t>= micrómetro.</w:t>
      </w:r>
    </w:p>
    <w:p>
      <w:pPr>
        <w:rPr>
          <w:rStyle w:val="C3"/>
          <w:rFonts w:ascii="Bookman Old Style" w:hAnsi="Bookman Old Style"/>
        </w:rPr>
      </w:pPr>
      <w:r>
        <w:rPr>
          <w:rStyle w:val="C3"/>
          <w:rFonts w:ascii="Bookman Old Style" w:hAnsi="Bookman Old Style"/>
        </w:rPr>
        <w:tab/>
        <w:t xml:space="preserve">            S.P.T.</w:t>
        <w:tab/>
        <w:tab/>
        <w:t>= temperatura y presión en condiciones standard.</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Acciones o actividades degradantes o susceptibles de degradar el ambiente: las que contaminan directa o indirectamente el suelo, el aire, el agua , la flora, la fauna y otros componentes tanto naturales como culturales del ecosistema; las que modifiquen la topografía; las que alteren o destruyen directa o indirectamente, parcial o totalmente; los individuos y las poblaciones de la flora y de la fauna; las que modifiquen las márgenes, cauces, caudales, régimen y comportamiento de las aguas corrientes superficiales o aguas lóticas; las que alteran las márgenes, fondos, régimen y conducta de las aguas superficiales no corrientes o aguas lénticas o leníticas; las que alteran la naturaleza y comportamiento de las aguas en general y su circunstancia; las que emiten directa o indirectamente ruido, calor, luz, radiación ionizante y otros residuos energéticos molestos o nocivos; las que modifiquen cualitativa y cuantitativamente la atmósfera y el clima; las que propenden a la acumulación de residuos, desechos y basuras sólidas; las que producen directa o indirectamente la autroficación cultural de las masas superficiales de agua; las que utilicen o ensayen armas químicas, biológicas, nucleares y de otros tipos; las que agoten los recursos naturales renovables y no renovables; las que favorecen directa o indirectamente la erosión eólica, hídrica, por gravedad y biológica; cualquiera otra actividad capaz de alterar los ecosistemas y sus componentes tanto naturales como culturales y la salud y bienestar de la población.-</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Aguas Grises: Los productos residuales de las tareas de lavado exclusivamente, transportados por una matriz líquida, evacuados por una vivienda unifamiliar, multifamiliar o sus equivalentes.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Aguas Negras: Los productos residuales del metabolismo humano interno (excreta y similares) y externo (aguas residuales de las tareas de limpieza e higiene) transportados todos por una matriz líquida, evacuados por una vivienda unifamiliar, multifamiliar o sus equivalentes.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Ambiente, entorno o medio: la totalidad y cada una de las partes de un ecosistema o sistema ecológico, interpretadas todas como piezas interdependientes. Fragmentado o simplificado con fines operativos, el término también designa entornos más circunscriptos: ambientes naturales, agropecuarios, urbanos y demás categorías intermedias.-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Ambiente Agropecuario: El conjunto de áreas dedicadas a usos no urbanos ni naturales del suelo y sus elementos constitutivos, que incluyan como actividades principales la agricultura en todas sus formas, la ganadería y demás crías industriales de animales terrestres, la acuacultura, la selvicultura, toda otra actividad a fin; por extensión y con los agregados que corresponden constituye un ecosistema agropecuario o agro ecosistema.-</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Ambiente natural: El conjunto de áreas silvestres y sus elementos constitutivos dedicadas a usos no urbanos ni agropecuarios del suelo, que incluyen como rasgo fisonómico dominante la presencia de bosques, pastizales, bañados, lagos y arroyos y cualquier otro tipo de formación ecológica inexplorada o escasamente explotada; por extensión y con los agregados que correspondan constituye un ecosistema natural.</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Ambiente urbano: El conjunto de áreas construidas o sin construir y sus elementos constitutivos cuando muestran una cierta unidad y continuidad fisonómica y están provista con parte o con todos los servicios y obras públicas tales como agua potable, energía eléctrica, transporte, alumbrado, parquizado, forestación vial, pavimento, cloacas y de más elementos o servicios esenciales; por extensión y con los agregados que correspondan, constituye un ecosistema urbano o consumidor.</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Ambientes protegidos especiales: Las áreas con vegetación u otros elementos constitutivos naturales o culturales y sus procesos que perteneciendo a lagunas de estabilización, cementerios, parques, rellenos sanitarios o cualquier otro use o espacio institucional afín se hallen sometidas a regímenes especiales de manejo y utilización.-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Ambientes protegidos locales: Las áreas con vegetación u otros elementos constitutivos naturales o culturales y sus procesos que perteneciendo a plazas, plazoletas o cualquier otro espacio similar con dos (2) hectáreas o menos de superficie se hallen sometidas a regímenes especiales de manejo y utilización.-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Ambientes protegidos zonales o regionales: Las áreas con vegetación y otros elementos constitutivos naturales y/o culturales y sus procesos que perteneciendo a parques, reservas, monumentos naturales, santuarios de vida silvestre y demás espacios afines con más de dos ( 2) hectáreas de superficie, se hallen sometidas a regímenes especiales de manejo y utilización.-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Calidad óptima de vida: Particular arreglo de las variables culturales y no culturales que condicionan directa o indirectamente la vida humana y de cuya conjunción, compatibilizada con el mantenimiento del equilibrio ecológico, resulta el máximo grado de bienestar.</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Condición normal: El estado prístino observado y descrito científicamente como tal, o el estado convencional de normalidad asignado a cada ecosistema en general y sus componentes en particular por los organismos competentes. La condición normal que se desea conservar da lugar a la formulación de normas de calidad de aguas, suelo, atmósfera y otros recursos.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Conducto emisor: Chimenea, vía tubular o tubería de escape a través de la cual se descargan afluentes.</w:t>
      </w:r>
    </w:p>
    <w:p>
      <w:pPr>
        <w:pStyle w:val="P15"/>
        <w:widowControl w:val="1"/>
        <w:suppressAutoHyphens w:val="0"/>
        <w:spacing w:lineRule="auto" w:line="240"/>
        <w:jc w:val="left"/>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Conservación: El use y manejo racional del ambiente en tanto dicha utilización no lo degrade o sea susceptible de degradarlo.-</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Contaminación ambiental: El agregado de materiales y de energía residuales al entorno cuando estos, por su sola presencia o actividad, provocan directa o indirectamente una pérdida reversible o irreversible de la condición normal de los ecosistemas y de sus componentes en general, traducidas en consecuencias sanitarias, estéticas, económicas, recreacionales y ecológicas negativas a indeseables.-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Degradación: El deterioro de los ecosistemas y sus componentes en general y del agua, el aire, el suelo, la flora, la fauna y el paisaje en particular, como consultado de las actividades deteriorantes del ambiente. A los efectos del presente Código se distinguen los siguientes Tipos:</w:t>
      </w:r>
    </w:p>
    <w:p>
      <w:pPr>
        <w:rPr>
          <w:rStyle w:val="C3"/>
          <w:rFonts w:ascii="Bookman Old Style" w:hAnsi="Bookman Old Style"/>
        </w:rPr>
      </w:pPr>
      <w:r>
        <w:rPr>
          <w:rStyle w:val="C3"/>
          <w:rFonts w:ascii="Bookman Old Style" w:hAnsi="Bookman Old Style"/>
        </w:rPr>
        <w:t> </w:t>
      </w:r>
    </w:p>
    <w:p>
      <w:pPr>
        <w:ind w:left="709"/>
        <w:rPr>
          <w:rStyle w:val="C3"/>
          <w:rFonts w:ascii="Bookman Old Style" w:hAnsi="Bookman Old Style"/>
        </w:rPr>
      </w:pPr>
      <w:r>
        <w:rPr>
          <w:rStyle w:val="C3"/>
          <w:rFonts w:ascii="Bookman Old Style" w:hAnsi="Bookman Old Style"/>
        </w:rPr>
        <w:t>a.).-Degradación irreversible: Cuando la alteración y/o destrucción del ecosistema y sus componentes, tanto naturales como artificiales, resulta de tal magnitud que parte o la totalidad del ambiente afectado no puede restaurarse ni recuperarse.</w:t>
      </w:r>
    </w:p>
    <w:p>
      <w:pPr>
        <w:rPr>
          <w:rStyle w:val="C3"/>
          <w:rFonts w:ascii="Bookman Old Style" w:hAnsi="Bookman Old Style"/>
        </w:rPr>
      </w:pPr>
      <w:r>
        <w:rPr>
          <w:rStyle w:val="C3"/>
          <w:rFonts w:ascii="Bookman Old Style" w:hAnsi="Bookman Old Style"/>
        </w:rPr>
        <w:t> </w:t>
      </w:r>
    </w:p>
    <w:p>
      <w:pPr>
        <w:ind w:left="709"/>
        <w:rPr>
          <w:rStyle w:val="C3"/>
          <w:rFonts w:ascii="Bookman Old Style" w:hAnsi="Bookman Old Style"/>
        </w:rPr>
      </w:pPr>
      <w:r>
        <w:rPr>
          <w:rStyle w:val="C3"/>
          <w:rFonts w:ascii="Bookman Old Style" w:hAnsi="Bookman Old Style"/>
        </w:rPr>
        <w:t>b.).-Degradación corregible: Cuando la alteración y/o destrucción parcial del ecosistema y sus componentes, tanto naturales como artificiales, resulta de tal magnitud que parte o la totalidad del ambiente puede restaurarse y recuperarse con procedimientos y/o tecnologías adecuadas.</w:t>
      </w:r>
    </w:p>
    <w:p>
      <w:pPr>
        <w:rPr>
          <w:rStyle w:val="C3"/>
          <w:rFonts w:ascii="Bookman Old Style" w:hAnsi="Bookman Old Style"/>
        </w:rPr>
      </w:pPr>
      <w:r>
        <w:rPr>
          <w:rStyle w:val="C3"/>
          <w:rFonts w:ascii="Bookman Old Style" w:hAnsi="Bookman Old Style"/>
        </w:rPr>
        <w:t> </w:t>
      </w:r>
    </w:p>
    <w:p>
      <w:pPr>
        <w:ind w:left="709"/>
        <w:rPr>
          <w:rStyle w:val="C3"/>
          <w:rFonts w:ascii="Bookman Old Style" w:hAnsi="Bookman Old Style"/>
        </w:rPr>
      </w:pPr>
      <w:r>
        <w:rPr>
          <w:rStyle w:val="C3"/>
          <w:rFonts w:ascii="Bookman Old Style" w:hAnsi="Bookman Old Style"/>
        </w:rPr>
        <w:t>c.).-Degradación incipiente: Cuando la alteración y/o destrucción parcial del ecosistema y sus componentes, tanto naturales como artificiales, resulta de tal magnitud que parte o la totalidad del ambiente pueden recuperarse sin la intervención de procedimiento o tecnologías especiales, con el cese temporal o definitivo de la actividad deteriorante.</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Demanda bioquímica de oxígeno: Cantidad de oxígeno consumida por litro de agua contaminada. Se designa con las abreviaturas DBO u BOD. La prueba estándar se lleva a cabo saturando una muestra del agua contaminada con oxigeno a 20º C, averiguando cuanto oxígeno se ha consumido después de cinco (5) días.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Ecosistema o sistema ecológico: El espacio donde interactúan con una cierta unidad funcional y fisonómica todos los organismos vivos y sus actividades y bienes, los componentes orgánicos abióticos o sin vida y los inorgánicos, el clima y los elementos culturales de la especie humana, componentes todos que de acuerdo a su particular arreglo pueden constituirse en ecosistemas naturales, agropecuarios y urbanos y sus organizaciones intermedias.</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Efluentes: Residuos materiales sólidos, líquidos y gaseosos y/o calor u otras formas de energía desechadas que salen desde una fuente emisora y entran al ambiente.</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Efluentes en tránsito: los residuos o contaminantes en general que atraviesan mediante conductos o transporte, cerrados o abiertos, espacios del dominio público Municipal.</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Efluentes inocuo: Todo afluente que respeta las normas de emisión y no altera las normas de calidad reglamentariamente fijadas para cada masa receptora.</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Elementos constitutivos del ambiente: Comprende los elementos constitutivos artificiales o culturales y los elementos constitutivos naturales del medio. Y por simplificación, también los del aire, del suelo y del agua.</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Elementos constitutivos artificiales o culturales: Todas las estructuras, artefactos y bienes en general, de localización superficial, subterránea, sumergida o aéreas, construidos, elaborados o eliminados por el hombre, tales como vías de comunicación terrestre, redes de distribución de agua, gas y otros materiales; redes de distribución o de energía y de información; edificios, solares y demás construcciones del dominio público y privado; fuentes, estatuas, y demás monumentos; señalización vertical y horizontal pública y privada; transporte y cualquier otro elemento similar.</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Elementos constitutivos naturales: Las estructuras geológicas, los minerales; la flora, la fauna y los componentes de su metabolismo externo; el aire, el agua, y el suelo.-</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Emisión o descarga incontrolada de partículas: La que sea visible, en cualquier momento, en el punto en que la misma sale de los límites de la propiedad que la provoca, sin tener en cuenta su concentración de material.</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Equilibrio ecológico: Particular arreglo de todos los componentes y procesos de un ecosistema, o arreglo entre dos o más ecosistemas directamente o indirectamente interrelacionados, que se traduce en la adecuada capacidad del conjunto resultante para evolucionar y automantenerse a plazo indefinido.</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Eutroficación cultural: enriquecimiento de un cierto volumen de agua con elementos nutritivos que transportan afluentes procedentes de actividades humanas (aguas negras sin tratar, aguas contaminadas con abonos y similares).</w:t>
      </w:r>
    </w:p>
    <w:p>
      <w:pPr>
        <w:rPr>
          <w:rStyle w:val="C3"/>
          <w:rFonts w:ascii="Bookman Old Style" w:hAnsi="Bookman Old Style"/>
        </w:rPr>
      </w:pPr>
      <w:r>
        <w:rPr>
          <w:rStyle w:val="C3"/>
          <w:rFonts w:ascii="Bookman Old Style" w:hAnsi="Bookman Old Style"/>
        </w:rPr>
        <w:t> </w:t>
      </w:r>
    </w:p>
    <w:p>
      <w:pPr>
        <w:pStyle w:val="P11"/>
        <w:jc w:val="left"/>
        <w:rPr>
          <w:rStyle w:val="C3"/>
          <w:rFonts w:ascii="Bookman Old Style" w:hAnsi="Bookman Old Style"/>
        </w:rPr>
      </w:pPr>
      <w:r>
        <w:rPr>
          <w:rStyle w:val="C3"/>
          <w:rFonts w:ascii="Bookman Old Style" w:hAnsi="Bookman Old Style"/>
        </w:rPr>
        <w:t>Fuente de contaminación ambiental: Los vehículos y transportes en general, las maquinarias, equipos, instalaciones, depósitos o basurales abiertos y todo otro artefacto, producto, establecimiento, obra o actividad, de funcionamiento temporario o permanente, móviles o fijas, cuyas emisiones al ambiente de materiales y de energía lo contaminan o son susceptibles de contaminarlo.</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Fuentes fijas de contaminación ambiental: Las maquinarias, equipos, instalaciones, industrias y todo otro artefacto o producto y los depósitos, basurales abiertos y demás actividades, obras o establecimientos diseñados o destinados para operar o ser desarrollados en sitios fijos, que generen y descarguen contaminantes al ambiente.</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Fuentes móviles de contaminación: Aquellas capaces de desplazarse entre distintos puntos, con o sin un elemento propulsor, que generan y descargan contaminantes al ambiente.</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Hertz o hertzio: Unidad de frecuencia, cuyo símbolo es Hz. Equivale a un (1) ciclo por segundo.</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Homologación: Procedimiento técnico referido a la limitación normalizada o estandarizada de emisión de contaminantes materiales o energéticos en vehículos o aparatos no rodados o aún no utilizados que se produzcan en serie.</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Humos: Partículas de tamaño inferiores a cinco (5) micrómetros que se encuentran en suspensión como consecuencia de combustiones incompletas.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Limpieza doméstica: La higienización diaria o periódica de los inmuebles y sus partes (habitaciones, moblaje y demás componentes), cualquiera sea el uso a que se destine el mismo, en tanto la tarea se asimile por sus características a las habituales de una vivienda unifamiliar.</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Marca de homologación: Dispositivo de identificación que deben llevar obligatoriamente todos los vehículos o aparatos homologados por los organismos competentes de la Nación.</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Micrómetro: Unidad utilizada corrientemente para expresar el tamaño de las partículas de polvo. Equivale a la millonésima parte del metro. Su símbolo es m.</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Nivel del suelo: Se entiende como tal una altura convencional de un metro y cincuenta centímetro (1,50 m), medida desde el suelo.</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Normas de calidad, criterios de calidad o calidad: El cuerpo técnico donde queda especificado para cada elemento constitutivo del ambiente en general, o del aire, el suelo y el agua en particular, los valores extremos normales de sus componentes, o aquellos designados a los efectos como tales por la autoridad competente conforme a las metas ambientales de cada jurisdicción.</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Normas de composición y caudal para efluentes en tránsito: cuerpo técnico donde queda especificado para la totalidad o parte de las variables o indicadores representativos de la composición y volumen de los efluentes contaminados en general y de cada contaminante en particular, sean estos de naturaleza material o energética, los valores máximos que no deben sobrepasarse.</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Normas de emisión o criterios de emisión de contaminantes: el cuerpo técnico donde queda especificado para la totalidad o parte de las variables e indicadores representativos de la composición y volumen de los efluentes contaminados en general y de cada contaminante en particular, sean estos de naturaleza material o energética, los valores máximos que no deben sobrepasarse.</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Partes por millón por volumen: volumen de contaminante por 1.000.000 de volúmenes de aire, o su equivalente: número de moléculas de contaminante por 1.000.000 de moléculas de aire. Su símbolo es p.p.m.</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Paisaje o escenario: El conjunto interactuante de elementos constitutivos naturales y artificiales del ambiente, que por su particular combinación en un cierto espacio provocan en el hombre sensaciones visuales y estados psíquicos de distinta índole.</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Preservación: el mantenimiento del ambiente sin uso extractivo ni consuntivo o con utilización recreacional y científica restringida.</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Protección, defensa y mejoramiento del ambiente: Comprende el ordenamiento del territorio Municipal y el planeamiento de los procesos de urbanización, de designación de usos del suelo y de poblamiento humano en función de los valores del ambiente; el use racional del suelo, del agua, de la atmósfera, de la flora, de la fauna y demás recursos naturales en función de los valores del ambiente; la creación protección, defensa y mejoramiento de plazas, parques, reservas, monumentos naturales y cualquier otro espacio que conteniendo suelos y/o masas de aguas con flora y fauna nativas, seminativas o exóticas y/o estructuras geológicas, elementos culturales o paisajes, merezca ser sujeto a un régimen especial de manejo y utilización; la prohibición o corrección de actividades degradantes del entorno; el control, reducción o eliminación de factores, procesos o elementos del ambiente que ocasionan o puedan ocasionar perjuicios a los ecosistemas y a sus componentes o al bienestar y salud de la población; la realización, promoción y divulgación de estudios concernientes al ambiente cuyos contenidos hagan al objeto de este Código; y cualquier otra actividad que se considere necesaria al logro del objeto de este Código.-</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Radiaciones ionizantes: son las radiaciones o partículas que tienen la propiedad de producir iones al interactuar con la materia.-</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Radiaciones luminoso o luz visible: radiación electromagnética de longitud de onda comprendida entre más de 4.000 y menos de 7.000 angstroms (Å), causada por un cuerpo caliente cuando su temperatura está entre 500 y 3.000º C.</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Radiación ultravioleta: radiación electromagnética de longitud de onda comprendida entre más de 50 y menos de 4.000 angstroms (Å) causada por un cuerpo caliente cuando su temperatura es mayor a 3.000° C.</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Rayos X o rayos Roentgen o Röentqen: radiación electromagnética de longitud de onda comprendida entre más de 0,01 y menos de 50 angstroms (Å), debido al choque de electrones de lata energía contra un anticátodo.</w:t>
      </w:r>
    </w:p>
    <w:p>
      <w:pPr>
        <w:rPr>
          <w:rStyle w:val="C3"/>
          <w:rFonts w:ascii="Bookman Old Style" w:hAnsi="Bookman Old Style"/>
        </w:rPr>
      </w:pPr>
    </w:p>
    <w:p>
      <w:pPr>
        <w:rPr>
          <w:rStyle w:val="C3"/>
          <w:rFonts w:ascii="Bookman Old Style" w:hAnsi="Bookman Old Style"/>
        </w:rPr>
      </w:pPr>
      <w:r>
        <w:rPr>
          <w:rStyle w:val="C3"/>
          <w:rFonts w:ascii="Bookman Old Style" w:hAnsi="Bookman Old Style"/>
        </w:rPr>
        <w:t>Recursos Naturales: Todos los elementos constitutivos, naturales, de las distintas capas del planeta, sólidas, líquidas o gaseosas, utilizados o factibles de ser utilizados por el hombre.- </w:t>
      </w:r>
    </w:p>
    <w:p>
      <w:pPr>
        <w:rPr>
          <w:rStyle w:val="C3"/>
          <w:rFonts w:ascii="Bookman Old Style" w:hAnsi="Bookman Old Style"/>
        </w:rPr>
      </w:pPr>
      <w:r>
        <w:rPr>
          <w:rStyle w:val="C3"/>
          <w:rFonts w:ascii="Bookman Old Style" w:hAnsi="Bookman Old Style"/>
        </w:rPr>
        <w:t>Responsable: persona legalmente autorizada.</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Residuo, basura o desecho: lo que queda del metabolismo de los organismos vivos y de la utilización o descomposición de los materiales vivos e inertes y de las transformaciones de energía. Cuando por su cantidad, composición o particular naturaleza es difícilmente integrable a los ciclos, flujos y procesos ecológicos, se lo considera un contaminante.</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Residuo material: comprende todos los restos de materia estable e inestable o radioactiva; los óxidos de carbono, nitrógeno y azufre, el ozono y los oxidantes, el fluoruro de hidrógeno y demás desechos gaseosos; las aguas negras, las aguas grises, los efluentes industriales líquidos y demás desechos en este estado; las basuras, las partículas en suspensión y precipitadas y demás desechos sólidos. Por extensión, también sus mezclas, combinaciones y derivados cualquiera sea la composición o estado material resultante.</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Residuos o efluentes sólidos: cuando predominan los desechos en estado sólido y/o estos transportan o son acompañados por fracciones materiales líquidas y gaseosas, o por calor y otras formas de energía.</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Residuos o efluentes líquidos: cuando predominan los desechos en estado líquido y/o estos transportan o son acompañados por fracciones materiales sólidas y gaseosas, o por calor y otras formas de energía.</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Residuos o efluentes gaseosos: cuando predominan los desechos en estado gaseoso y/o estos transportan o son acompañados por fracciones materiales sólidas y líquidas, o por calor y otras formas de energía.</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Residuo energético: comprende el calor, el ruido, la luz, la radiación ionizante y demás desechos no materiales.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Ringelmann, escala de: escala impresa que registra variaciones de calor, del blanco, gris y negro, que se utiliza para evaluar humos. Se numera de cero (0) al cinco (5).</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Sonidos audibles: aquellos cuyas frecuencias están comprendidas entre los 16 y los 20.000 Hz o decibeles.</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Subsonidos: aquellos cuyas frecuencias son inferiores a los 16 Hz.</w:t>
      </w:r>
    </w:p>
    <w:p>
      <w:pPr>
        <w:rPr>
          <w:rStyle w:val="C3"/>
          <w:rFonts w:ascii="Bookman Old Style" w:hAnsi="Bookman Old Style"/>
        </w:rPr>
      </w:pPr>
      <w:r>
        <w:rPr>
          <w:rStyle w:val="C3"/>
          <w:rFonts w:ascii="Bookman Old Style" w:hAnsi="Bookman Old Style"/>
        </w:rPr>
        <w:t> </w:t>
      </w:r>
    </w:p>
    <w:p>
      <w:pPr>
        <w:rPr>
          <w:rStyle w:val="C3"/>
          <w:rFonts w:ascii="Bookman Old Style" w:hAnsi="Bookman Old Style"/>
        </w:rPr>
      </w:pPr>
      <w:r>
        <w:rPr>
          <w:rStyle w:val="C3"/>
          <w:rFonts w:ascii="Bookman Old Style" w:hAnsi="Bookman Old Style"/>
        </w:rPr>
        <w:t>Ultrasonidos: aquellos cuyas frecuencias son superiores a los 20.000 Hz</w:t>
      </w:r>
    </w:p>
    <w:p>
      <w:pPr>
        <w:spacing w:lineRule="auto" w:line="360"/>
        <w:rPr>
          <w:rStyle w:val="C3"/>
        </w:rPr>
      </w:pPr>
    </w:p>
    <w:sectPr>
      <w:footerReference xmlns:r="http://schemas.openxmlformats.org/officeDocument/2006/relationships" w:type="default" r:id="RelFtr1"/>
      <w:footerReference xmlns:r="http://schemas.openxmlformats.org/officeDocument/2006/relationships" w:type="even" r:id="RelFtr2"/>
      <w:type w:val="nextPage"/>
      <w:pgSz w:w="11907" w:h="16840" w:code="0"/>
      <w:pgMar w:left="1701" w:right="1701" w:top="1418" w:bottom="1418" w:header="720" w:footer="720" w:gutter="0"/>
      <w:titlePg w:val="1"/>
    </w:sectPr>
  </w:body>
</w:document>
</file>

<file path=word/footer1.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4"/>
      <w:framePr w:wrap="around" w:vAnchor="text" w:hAnchor="margin" w:x="-8" w:y="1"/>
      <w:rPr>
        <w:rStyle w:val="C9"/>
      </w:rPr>
    </w:pPr>
  </w:p>
  <w:p>
    <w:pPr>
      <w:pStyle w:val="P14"/>
      <w:framePr w:wrap="around" w:vAnchor="text" w:hAnchor="margin" w:x="-8" w:y="1"/>
      <w:rPr>
        <w:rStyle w:val="C9"/>
      </w:rPr>
    </w:pPr>
  </w:p>
  <w:p>
    <w:pPr>
      <w:pStyle w:val="P14"/>
      <w:ind w:right="360"/>
      <w:jc w:val="right"/>
      <w:rPr>
        <w:rStyle w:val="C9"/>
      </w:rPr>
    </w:pPr>
  </w:p>
</w:ftr>
</file>

<file path=word/footer2.xml><?xml version="1.0" encoding="utf-8"?>
<w:ft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4"/>
      <w:framePr w:wrap="around" w:vAnchor="text" w:hAnchor="margin" w:x="-8" w:y="1"/>
      <w:rPr>
        <w:rStyle w:val="C9"/>
      </w:rPr>
    </w:pPr>
    <w:r>
      <w:fldChar w:fldCharType="begin"/>
    </w:r>
    <w:r>
      <w:rPr>
        <w:rStyle w:val="C9"/>
      </w:rPr>
      <w:instrText xml:space="preserve">PAGE  </w:instrText>
    </w:r>
    <w:r>
      <w:rPr>
        <w:rStyle w:val="C9"/>
      </w:rPr>
      <w:fldChar w:fldCharType="separate"/>
    </w:r>
    <w:r>
      <w:rPr>
        <w:rStyle w:val="C9"/>
      </w:rPr>
      <w:t>#</w:t>
    </w:r>
    <w:r>
      <w:rPr>
        <w:rStyle w:val="C9"/>
      </w:rPr>
      <w:fldChar w:fldCharType="end"/>
    </w:r>
  </w:p>
  <w:p>
    <w:pPr>
      <w:pStyle w:val="P14"/>
      <w:ind w:right="360"/>
      <w:rPr>
        <w:rStyle w:val="C9"/>
      </w:rPr>
    </w:pPr>
  </w:p>
</w:ftr>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footnote w:id="0">
    <w:p>
      <w:pPr>
        <w:pStyle w:val="P32"/>
        <w:rPr>
          <w:rStyle w:val="C3"/>
          <w:rFonts w:ascii="Calibri" w:hAnsi="Calibri"/>
        </w:rPr>
      </w:pPr>
      <w:r>
        <w:rPr>
          <w:rStyle w:val="C8"/>
          <w:rFonts w:ascii="Times New Roman" w:hAnsi="Times New Roman"/>
        </w:rPr>
        <w:footnoteRef/>
      </w:r>
      <w:r>
        <w:rPr>
          <w:rStyle w:val="C3"/>
          <w:rFonts w:ascii="Calibri" w:hAnsi="Calibri"/>
        </w:rPr>
        <w:t xml:space="preserve"> Texto ordenado según Ord. Nro. 8825.</w:t>
      </w:r>
    </w:p>
    <w:p>
      <w:pPr>
        <w:pStyle w:val="P32"/>
        <w:rPr>
          <w:rStyle w:val="C3"/>
          <w:rFonts w:ascii="Calibri" w:hAnsi="Calibri"/>
          <w:i w:val="1"/>
        </w:rPr>
      </w:pPr>
      <w:r>
        <w:rPr>
          <w:rStyle w:val="C3"/>
          <w:rFonts w:ascii="Calibri" w:hAnsi="Calibri"/>
        </w:rPr>
        <w:t>Texto original: “</w:t>
      </w:r>
      <w:r>
        <w:rPr>
          <w:rStyle w:val="C3"/>
          <w:rFonts w:ascii="Calibri" w:hAnsi="Calibri"/>
          <w:i w:val="1"/>
        </w:rPr>
        <w:t>Son instrumentos de la política ambiental:</w:t>
      </w:r>
    </w:p>
    <w:p>
      <w:pPr>
        <w:pStyle w:val="P32"/>
        <w:rPr>
          <w:rStyle w:val="C3"/>
          <w:rFonts w:ascii="Calibri" w:hAnsi="Calibri"/>
          <w:i w:val="1"/>
        </w:rPr>
      </w:pPr>
      <w:r>
        <w:rPr>
          <w:rStyle w:val="C3"/>
          <w:rFonts w:ascii="Calibri" w:hAnsi="Calibri"/>
          <w:i w:val="1"/>
        </w:rPr>
        <w:t xml:space="preserve">a)  La información ambiental.</w:t>
      </w:r>
    </w:p>
    <w:p>
      <w:pPr>
        <w:pStyle w:val="P32"/>
        <w:rPr>
          <w:rStyle w:val="C3"/>
          <w:rFonts w:ascii="Calibri" w:hAnsi="Calibri"/>
          <w:i w:val="1"/>
        </w:rPr>
      </w:pPr>
      <w:r>
        <w:rPr>
          <w:rStyle w:val="C3"/>
          <w:rFonts w:ascii="Calibri" w:hAnsi="Calibri"/>
          <w:i w:val="1"/>
        </w:rPr>
        <w:t xml:space="preserve">b)  La educación e investigación.</w:t>
      </w:r>
    </w:p>
    <w:p>
      <w:pPr>
        <w:pStyle w:val="P32"/>
        <w:rPr>
          <w:rStyle w:val="C3"/>
          <w:rFonts w:ascii="Calibri" w:hAnsi="Calibri"/>
          <w:i w:val="1"/>
        </w:rPr>
      </w:pPr>
      <w:r>
        <w:rPr>
          <w:rStyle w:val="C3"/>
          <w:rFonts w:ascii="Calibri" w:hAnsi="Calibri"/>
          <w:i w:val="1"/>
        </w:rPr>
        <w:t xml:space="preserve">c)  El planeamiento y ordenación ambiental.</w:t>
      </w:r>
    </w:p>
    <w:p>
      <w:pPr>
        <w:pStyle w:val="P32"/>
        <w:rPr>
          <w:rStyle w:val="C3"/>
          <w:rFonts w:ascii="Calibri" w:hAnsi="Calibri"/>
          <w:i w:val="1"/>
        </w:rPr>
      </w:pPr>
      <w:r>
        <w:rPr>
          <w:rStyle w:val="C3"/>
          <w:rFonts w:ascii="Calibri" w:hAnsi="Calibri"/>
          <w:i w:val="1"/>
        </w:rPr>
        <w:t xml:space="preserve">d)  La evaluación de impacto ambiental.</w:t>
      </w:r>
    </w:p>
    <w:p>
      <w:pPr>
        <w:pStyle w:val="P32"/>
        <w:rPr>
          <w:rStyle w:val="C3"/>
          <w:rFonts w:ascii="Calibri" w:hAnsi="Calibri"/>
          <w:i w:val="1"/>
        </w:rPr>
      </w:pPr>
      <w:r>
        <w:rPr>
          <w:rStyle w:val="C3"/>
          <w:rFonts w:ascii="Calibri" w:hAnsi="Calibri"/>
          <w:i w:val="1"/>
        </w:rPr>
        <w:t>e) Las normas de calidad ambiental y de preservación, conservación del patrimonio natural y cultural.</w:t>
      </w:r>
    </w:p>
    <w:p>
      <w:pPr>
        <w:pStyle w:val="P32"/>
        <w:rPr>
          <w:rStyle w:val="C3"/>
          <w:rFonts w:ascii="Calibri" w:hAnsi="Calibri"/>
          <w:i w:val="1"/>
        </w:rPr>
      </w:pPr>
      <w:r>
        <w:rPr>
          <w:rStyle w:val="C3"/>
          <w:rFonts w:ascii="Calibri" w:hAnsi="Calibri"/>
          <w:i w:val="1"/>
        </w:rPr>
        <w:t xml:space="preserve">f)  Las auditorias ambientales</w:t>
      </w:r>
      <w:r>
        <w:rPr>
          <w:rStyle w:val="C3"/>
          <w:rFonts w:ascii="Calibri" w:hAnsi="Calibri"/>
          <w:i w:val="1"/>
        </w:rPr>
        <w:t>”</w:t>
      </w:r>
      <w:r>
        <w:rPr>
          <w:rStyle w:val="C3"/>
          <w:rFonts w:ascii="Calibri" w:hAnsi="Calibri"/>
          <w:i w:val="1"/>
        </w:rPr>
        <w:t>.</w:t>
      </w:r>
    </w:p>
    <w:p>
      <w:pPr>
        <w:pStyle w:val="P32"/>
        <w:rPr>
          <w:rStyle w:val="C3"/>
          <w:rFonts w:ascii="Calibri" w:hAnsi="Calibri"/>
        </w:rPr>
      </w:pPr>
    </w:p>
  </w:footnote>
  <w:footnote w:id="1">
    <w:p>
      <w:pPr>
        <w:pStyle w:val="P32"/>
        <w:tabs>
          <w:tab w:val="center" w:pos="4252" w:leader="none"/>
        </w:tabs>
      </w:pPr>
      <w:r>
        <w:rPr>
          <w:rStyle w:val="C8"/>
        </w:rPr>
        <w:footnoteRef/>
      </w:r>
      <w:r>
        <w:t xml:space="preserve"> Artículo incorporado mediante Ord. Nro. 8825.</w:t>
      </w:r>
    </w:p>
    <w:p>
      <w:pPr>
        <w:pStyle w:val="P32"/>
        <w:tabs>
          <w:tab w:val="center" w:pos="4252" w:leader="none"/>
        </w:tabs>
      </w:pPr>
    </w:p>
  </w:footnote>
  <w:footnote w:id="2">
    <w:p>
      <w:pPr>
        <w:pStyle w:val="P32"/>
        <w:rPr>
          <w:rStyle w:val="C3"/>
          <w:rFonts w:ascii="Calibri" w:hAnsi="Calibri"/>
        </w:rPr>
      </w:pPr>
      <w:r>
        <w:rPr>
          <w:rStyle w:val="C8"/>
          <w:rFonts w:ascii="Times New Roman" w:hAnsi="Times New Roman"/>
        </w:rPr>
        <w:footnoteRef/>
      </w:r>
      <w:r>
        <w:rPr>
          <w:rStyle w:val="C3"/>
          <w:rFonts w:ascii="Calibri" w:hAnsi="Calibri"/>
        </w:rPr>
        <w:t xml:space="preserve"> Texto ordenado según Ord. Nro. 8825.</w:t>
      </w:r>
    </w:p>
    <w:p>
      <w:pPr>
        <w:pStyle w:val="P32"/>
        <w:rPr>
          <w:rStyle w:val="C3"/>
          <w:rFonts w:ascii="Calibri" w:hAnsi="Calibri"/>
        </w:rPr>
      </w:pPr>
      <w:r>
        <w:rPr>
          <w:rStyle w:val="C3"/>
          <w:rFonts w:ascii="Calibri" w:hAnsi="Calibri"/>
        </w:rPr>
        <w:t xml:space="preserve">Texto original: </w:t>
      </w:r>
      <w:r>
        <w:rPr>
          <w:rStyle w:val="C3"/>
          <w:rFonts w:ascii="Calibri" w:hAnsi="Calibri"/>
          <w:i w:val="1"/>
        </w:rPr>
        <w:t>“</w:t>
      </w:r>
      <w:r>
        <w:rPr>
          <w:rStyle w:val="C3"/>
          <w:rFonts w:ascii="Calibri" w:hAnsi="Calibri"/>
          <w:i w:val="1"/>
        </w:rPr>
        <w:t>Las autoridades competentes desarrollarán planes de difusión para la toma de conciencia pública de los graves problemas que implica la contaminación del agua, la atmósfera y el suelo, y la amenaza qu</w:t>
      </w:r>
      <w:r>
        <w:rPr>
          <w:rStyle w:val="C3"/>
          <w:rFonts w:ascii="Calibri" w:hAnsi="Calibri"/>
          <w:i w:val="1"/>
        </w:rPr>
        <w:t>e representa para el bienestar general y el desarrollo local</w:t>
      </w:r>
      <w:r>
        <w:rPr>
          <w:rStyle w:val="C3"/>
          <w:rFonts w:ascii="Calibri" w:hAnsi="Calibri"/>
          <w:i w:val="1"/>
        </w:rPr>
        <w:t>”</w:t>
      </w:r>
      <w:r>
        <w:rPr>
          <w:rStyle w:val="C3"/>
          <w:rFonts w:ascii="Calibri" w:hAnsi="Calibri"/>
        </w:rPr>
        <w:t>.</w:t>
      </w:r>
    </w:p>
  </w:footnote>
  <w:footnote w:id="3">
    <w:p>
      <w:pPr>
        <w:pStyle w:val="P32"/>
        <w:rPr>
          <w:rStyle w:val="C3"/>
          <w:rFonts w:ascii="Calibri" w:hAnsi="Calibri"/>
        </w:rPr>
      </w:pPr>
      <w:r>
        <w:rPr>
          <w:rStyle w:val="C8"/>
          <w:rFonts w:ascii="Times New Roman" w:hAnsi="Times New Roman"/>
        </w:rPr>
        <w:footnoteRef/>
      </w:r>
      <w:r>
        <w:rPr>
          <w:rStyle w:val="C3"/>
          <w:rFonts w:ascii="Calibri" w:hAnsi="Calibri"/>
        </w:rPr>
        <w:t xml:space="preserve"> Texto ordenado según Ord. Nro. 8444.</w:t>
      </w:r>
    </w:p>
    <w:p>
      <w:pPr>
        <w:pStyle w:val="P32"/>
        <w:rPr>
          <w:rStyle w:val="C3"/>
          <w:rFonts w:ascii="Calibri" w:hAnsi="Calibri"/>
          <w:i w:val="1"/>
        </w:rPr>
      </w:pPr>
      <w:r>
        <w:rPr>
          <w:rStyle w:val="C3"/>
          <w:rFonts w:ascii="Calibri" w:hAnsi="Calibri"/>
        </w:rPr>
        <w:t xml:space="preserve">Texto original: </w:t>
      </w:r>
      <w:r>
        <w:rPr>
          <w:rStyle w:val="C3"/>
          <w:rFonts w:ascii="Calibri" w:hAnsi="Calibri"/>
          <w:i w:val="1"/>
        </w:rPr>
        <w:t>“</w:t>
      </w:r>
      <w:r>
        <w:rPr>
          <w:rStyle w:val="C3"/>
          <w:rFonts w:ascii="Calibri" w:hAnsi="Calibri"/>
          <w:i w:val="1"/>
        </w:rPr>
        <w:t xml:space="preserve">Prohíbase: </w:t>
      </w:r>
    </w:p>
    <w:p>
      <w:pPr>
        <w:pStyle w:val="P32"/>
        <w:rPr>
          <w:rStyle w:val="C3"/>
          <w:rFonts w:ascii="Calibri" w:hAnsi="Calibri"/>
          <w:i w:val="1"/>
        </w:rPr>
      </w:pPr>
      <w:r>
        <w:rPr>
          <w:rStyle w:val="C3"/>
          <w:rFonts w:ascii="Calibri" w:hAnsi="Calibri"/>
          <w:i w:val="1"/>
        </w:rPr>
        <w:t>A)</w:t>
      </w:r>
      <w:r>
        <w:rPr>
          <w:rStyle w:val="C3"/>
          <w:rFonts w:ascii="Calibri" w:hAnsi="Calibri"/>
          <w:i w:val="1"/>
        </w:rPr>
        <w:t xml:space="preserve"> </w:t>
      </w:r>
      <w:r>
        <w:rPr>
          <w:rStyle w:val="C3"/>
          <w:rFonts w:ascii="Calibri" w:hAnsi="Calibri"/>
          <w:i w:val="1"/>
        </w:rPr>
        <w:t>La instalación, dentro del Ejido Municipal de loc</w:t>
      </w:r>
      <w:r>
        <w:rPr>
          <w:rStyle w:val="C3"/>
          <w:rFonts w:ascii="Calibri" w:hAnsi="Calibri"/>
          <w:i w:val="1"/>
        </w:rPr>
        <w:t>ales destinados a depósito o almacenamiento de productos agroquímicos de venta controlada (formulaciones clasificadas como A, B Y C según disposiciones del Servicio Nacional de Sanidad Vegetal 1179.</w:t>
      </w:r>
    </w:p>
    <w:p>
      <w:pPr>
        <w:pStyle w:val="P32"/>
        <w:rPr>
          <w:rStyle w:val="C3"/>
          <w:rFonts w:ascii="Calibri" w:hAnsi="Calibri"/>
          <w:i w:val="1"/>
        </w:rPr>
      </w:pPr>
      <w:r>
        <w:rPr>
          <w:rStyle w:val="C3"/>
          <w:rFonts w:ascii="Calibri" w:hAnsi="Calibri"/>
          <w:i w:val="1"/>
        </w:rPr>
        <w:t>B)</w:t>
      </w:r>
      <w:r>
        <w:rPr>
          <w:rStyle w:val="C3"/>
          <w:rFonts w:ascii="Calibri" w:hAnsi="Calibri"/>
          <w:i w:val="1"/>
        </w:rPr>
        <w:t xml:space="preserve"> </w:t>
      </w:r>
      <w:r>
        <w:rPr>
          <w:rStyle w:val="C3"/>
          <w:rFonts w:ascii="Calibri" w:hAnsi="Calibri"/>
          <w:i w:val="1"/>
        </w:rPr>
        <w:t>La</w:t>
      </w:r>
      <w:r>
        <w:rPr>
          <w:rStyle w:val="C3"/>
          <w:rFonts w:ascii="Calibri" w:hAnsi="Calibri"/>
          <w:i w:val="1"/>
        </w:rPr>
        <w:t xml:space="preserve"> utilización de dichos locales para oficinas de admi</w:t>
      </w:r>
      <w:r>
        <w:rPr>
          <w:rStyle w:val="C3"/>
          <w:rFonts w:ascii="Calibri" w:hAnsi="Calibri"/>
          <w:i w:val="1"/>
        </w:rPr>
        <w:t>nistración o atención al público.</w:t>
      </w:r>
    </w:p>
    <w:p>
      <w:pPr>
        <w:pStyle w:val="P32"/>
        <w:rPr>
          <w:rStyle w:val="C3"/>
          <w:rFonts w:ascii="Calibri" w:hAnsi="Calibri"/>
          <w:i w:val="1"/>
        </w:rPr>
      </w:pPr>
      <w:r>
        <w:rPr>
          <w:rStyle w:val="C3"/>
          <w:rFonts w:ascii="Calibri" w:hAnsi="Calibri"/>
          <w:i w:val="1"/>
        </w:rPr>
        <w:t>C)</w:t>
      </w:r>
      <w:r>
        <w:rPr>
          <w:rStyle w:val="C3"/>
          <w:rFonts w:ascii="Calibri" w:hAnsi="Calibri"/>
          <w:i w:val="1"/>
        </w:rPr>
        <w:t xml:space="preserve"> </w:t>
      </w:r>
      <w:r>
        <w:rPr>
          <w:rStyle w:val="C3"/>
          <w:rFonts w:ascii="Calibri" w:hAnsi="Calibri"/>
          <w:i w:val="1"/>
        </w:rPr>
        <w:t>El uso de estas instalaciones para el almacenamiento de semillas y otros elementos de consumo humano.</w:t>
      </w:r>
    </w:p>
    <w:p>
      <w:pPr>
        <w:pStyle w:val="P32"/>
        <w:rPr>
          <w:rStyle w:val="C3"/>
          <w:rFonts w:ascii="Calibri" w:hAnsi="Calibri"/>
          <w:i w:val="1"/>
        </w:rPr>
      </w:pPr>
      <w:r>
        <w:rPr>
          <w:rStyle w:val="C3"/>
          <w:rFonts w:ascii="Calibri" w:hAnsi="Calibri"/>
          <w:i w:val="1"/>
        </w:rPr>
        <w:t>D)</w:t>
      </w:r>
      <w:r>
        <w:rPr>
          <w:rStyle w:val="C3"/>
          <w:rFonts w:ascii="Calibri" w:hAnsi="Calibri"/>
          <w:i w:val="1"/>
        </w:rPr>
        <w:t xml:space="preserve"> </w:t>
      </w:r>
      <w:r>
        <w:rPr>
          <w:rStyle w:val="C3"/>
          <w:rFonts w:ascii="Calibri" w:hAnsi="Calibri"/>
          <w:i w:val="1"/>
        </w:rPr>
        <w:t xml:space="preserve">La venta simultánea  o almacenamiento de productos alimenticio</w:t>
      </w:r>
      <w:r>
        <w:rPr>
          <w:rStyle w:val="C3"/>
          <w:rFonts w:ascii="Calibri" w:hAnsi="Calibri"/>
          <w:i w:val="1"/>
        </w:rPr>
        <w:t>s y plaguicidas de los clasificados en clase A, B Y C. Se incluyen en esta prohibición a almacenes mayoristas, minoristas, supermercados y en general a todo establecimiento comercial que expenda alimentos. Quedan excluidos en esta restricción los productos</w:t>
      </w:r>
      <w:r>
        <w:rPr>
          <w:rStyle w:val="C3"/>
          <w:rFonts w:ascii="Calibri" w:hAnsi="Calibri"/>
          <w:i w:val="1"/>
        </w:rPr>
        <w:t xml:space="preserve"> destinados a uso domiciliario para controlar insectos o plagas domésticas y las campañas que  realice Salud Pública, respecto a estos productos que se :excluyen de la restricción, deberán ser expuestos a la venta en góndolas o estantes separados convenien</w:t>
      </w:r>
      <w:r>
        <w:rPr>
          <w:rStyle w:val="C3"/>
          <w:rFonts w:ascii="Calibri" w:hAnsi="Calibri"/>
          <w:i w:val="1"/>
        </w:rPr>
        <w:t>tes del resto de las mercaderías.</w:t>
      </w:r>
    </w:p>
    <w:p>
      <w:pPr>
        <w:pStyle w:val="P32"/>
        <w:rPr>
          <w:rStyle w:val="C3"/>
          <w:rFonts w:ascii="Calibri" w:hAnsi="Calibri"/>
        </w:rPr>
      </w:pPr>
      <w:r>
        <w:rPr>
          <w:rStyle w:val="C3"/>
          <w:rFonts w:ascii="Calibri" w:hAnsi="Calibri"/>
          <w:i w:val="1"/>
        </w:rPr>
        <w:t xml:space="preserve">El transporte simultáneo de plaguicidas clase A, B  C productos alimenticios sean o no de consumo humano</w:t>
      </w:r>
      <w:r>
        <w:rPr>
          <w:rStyle w:val="C3"/>
          <w:rFonts w:ascii="Calibri" w:hAnsi="Calibri"/>
          <w:i w:val="1"/>
        </w:rPr>
        <w:t>”</w:t>
      </w:r>
      <w:r>
        <w:rPr>
          <w:rStyle w:val="C3"/>
          <w:rFonts w:ascii="Calibri" w:hAnsi="Calibri"/>
          <w:i w:val="1"/>
        </w:rPr>
        <w:t>.</w:t>
      </w:r>
    </w:p>
  </w:footnote>
  <w:footnote w:id="4">
    <w:p>
      <w:pPr>
        <w:pStyle w:val="P32"/>
        <w:rPr>
          <w:rStyle w:val="C3"/>
          <w:rFonts w:ascii="Calibri" w:hAnsi="Calibri"/>
        </w:rPr>
      </w:pPr>
      <w:r>
        <w:rPr>
          <w:rStyle w:val="C8"/>
          <w:rFonts w:ascii="Times New Roman" w:hAnsi="Times New Roman"/>
        </w:rPr>
        <w:footnoteRef/>
      </w:r>
      <w:r>
        <w:rPr>
          <w:rStyle w:val="C3"/>
          <w:rFonts w:ascii="Calibri" w:hAnsi="Calibri"/>
        </w:rPr>
        <w:t xml:space="preserve"> Texto rectificado mediante Ord. Nro. 8359. </w:t>
      </w:r>
    </w:p>
  </w:footnote>
</w:footnotes>
</file>

<file path=word/numbering.xml><?xml version="1.0" encoding="utf-8"?>
<w:numbering xmlns:w="http://schemas.openxmlformats.org/wordprocessingml/2006/main">
  <w:abstractNum w:abstractNumId="0">
    <w:nsid w:val="01944181"/>
    <w:multiLevelType w:val="multilevel"/>
    <w:lvl w:ilvl="0">
      <w:start w:val="1"/>
      <w:numFmt w:val="lowerLetter"/>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3C41396"/>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
    <w:nsid w:val="03D23100"/>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7C13018"/>
    <w:multiLevelType w:val="multilevel"/>
    <w:lvl w:ilvl="0">
      <w:start w:val="1"/>
      <w:numFmt w:val="decimal"/>
      <w:suff w:val="tab"/>
      <w:lvlText w:val="%1"/>
      <w:lvlJc w:val="left"/>
      <w:pPr>
        <w:ind w:hanging="675" w:left="675"/>
        <w:tabs>
          <w:tab w:val="left" w:pos="675" w:leader="none"/>
        </w:tabs>
      </w:pPr>
      <w:rPr/>
    </w:lvl>
    <w:lvl w:ilvl="1">
      <w:start w:val="12"/>
      <w:numFmt w:val="decimal"/>
      <w:suff w:val="tab"/>
      <w:lvlText w:val="%1.%2"/>
      <w:lvlJc w:val="left"/>
      <w:pPr>
        <w:ind w:hanging="720" w:left="720"/>
        <w:tabs>
          <w:tab w:val="left" w:pos="72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1080" w:left="1080"/>
        <w:tabs>
          <w:tab w:val="left" w:pos="1080" w:leader="none"/>
        </w:tabs>
      </w:pPr>
      <w:rPr/>
    </w:lvl>
    <w:lvl w:ilvl="4">
      <w:start w:val="1"/>
      <w:numFmt w:val="decimal"/>
      <w:suff w:val="tab"/>
      <w:lvlText w:val="%1.%2.%3.%4.%5"/>
      <w:lvlJc w:val="left"/>
      <w:pPr>
        <w:ind w:hanging="1080" w:left="1080"/>
        <w:tabs>
          <w:tab w:val="left" w:pos="1080" w:leader="none"/>
        </w:tabs>
      </w:pPr>
      <w:rPr/>
    </w:lvl>
    <w:lvl w:ilvl="5">
      <w:start w:val="1"/>
      <w:numFmt w:val="decimal"/>
      <w:suff w:val="tab"/>
      <w:lvlText w:val="%1.%2.%3.%4.%5.%6"/>
      <w:lvlJc w:val="left"/>
      <w:pPr>
        <w:ind w:hanging="1440" w:left="1440"/>
        <w:tabs>
          <w:tab w:val="left" w:pos="1440" w:leader="none"/>
        </w:tabs>
      </w:pPr>
      <w:rPr/>
    </w:lvl>
    <w:lvl w:ilvl="6">
      <w:start w:val="1"/>
      <w:numFmt w:val="decimal"/>
      <w:suff w:val="tab"/>
      <w:lvlText w:val="%1.%2.%3.%4.%5.%6.%7"/>
      <w:lvlJc w:val="left"/>
      <w:pPr>
        <w:ind w:hanging="1800" w:left="1800"/>
        <w:tabs>
          <w:tab w:val="left" w:pos="1800" w:leader="none"/>
        </w:tabs>
      </w:pPr>
      <w:rPr/>
    </w:lvl>
    <w:lvl w:ilvl="7">
      <w:start w:val="1"/>
      <w:numFmt w:val="decimal"/>
      <w:suff w:val="tab"/>
      <w:lvlText w:val="%1.%2.%3.%4.%5.%6.%7.%8"/>
      <w:lvlJc w:val="left"/>
      <w:pPr>
        <w:ind w:hanging="1800" w:left="1800"/>
        <w:tabs>
          <w:tab w:val="left" w:pos="1800" w:leader="none"/>
        </w:tabs>
      </w:pPr>
      <w:rPr/>
    </w:lvl>
    <w:lvl w:ilvl="8">
      <w:start w:val="1"/>
      <w:numFmt w:val="decimal"/>
      <w:suff w:val="tab"/>
      <w:lvlText w:val="%1.%2.%3.%4.%5.%6.%7.%8.%9"/>
      <w:lvlJc w:val="left"/>
      <w:pPr>
        <w:ind w:hanging="2160" w:left="2160"/>
        <w:tabs>
          <w:tab w:val="left" w:pos="2160" w:leader="none"/>
        </w:tabs>
      </w:pPr>
      <w:rPr/>
    </w:lvl>
  </w:abstractNum>
  <w:abstractNum w:abstractNumId="4">
    <w:nsid w:val="09885679"/>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0D8D0CC6"/>
    <w:multiLevelType w:val="multilevel"/>
    <w:lvl w:ilvl="0">
      <w:start w:val="2"/>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10A12F4B"/>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7">
    <w:nsid w:val="11B15ECF"/>
    <w:multiLevelType w:val="multilevel"/>
    <w:lvl w:ilvl="0">
      <w:start w:val="1"/>
      <w:numFmt w:val="decimal"/>
      <w:suff w:val="tab"/>
      <w:lvlText w:val="%1)"/>
      <w:lvlJc w:val="left"/>
      <w:pPr>
        <w:ind w:hanging="360" w:left="1069"/>
        <w:tabs>
          <w:tab w:val="left" w:pos="1069" w:leader="none"/>
        </w:tabs>
      </w:pPr>
      <w:rPr>
        <w:u w:val="none"/>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1E4452AD"/>
    <w:multiLevelType w:val="multilevel"/>
    <w:lvl w:ilvl="0">
      <w:start w:val="1"/>
      <w:numFmt w:val="decimal"/>
      <w:suff w:val="tab"/>
      <w:lvlText w:val="%1)"/>
      <w:lvlJc w:val="left"/>
      <w:pPr>
        <w:ind w:hanging="360" w:left="1056"/>
        <w:tabs>
          <w:tab w:val="left" w:pos="1056" w:leader="none"/>
        </w:tabs>
      </w:pPr>
      <w:rPr/>
    </w:lvl>
    <w:lvl w:ilvl="1">
      <w:start w:val="1"/>
      <w:numFmt w:val="lowerLetter"/>
      <w:suff w:val="tab"/>
      <w:lvlText w:val="%2."/>
      <w:lvlJc w:val="left"/>
      <w:pPr>
        <w:ind w:hanging="360" w:left="1776"/>
        <w:tabs>
          <w:tab w:val="left" w:pos="1776" w:leader="none"/>
        </w:tabs>
      </w:pPr>
      <w:rPr/>
    </w:lvl>
    <w:lvl w:ilvl="2">
      <w:start w:val="1"/>
      <w:numFmt w:val="lowerRoman"/>
      <w:suff w:val="tab"/>
      <w:lvlText w:val="%3."/>
      <w:lvlJc w:val="right"/>
      <w:pPr>
        <w:ind w:hanging="180" w:left="2496"/>
        <w:tabs>
          <w:tab w:val="left" w:pos="2496" w:leader="none"/>
        </w:tabs>
      </w:pPr>
      <w:rPr/>
    </w:lvl>
    <w:lvl w:ilvl="3">
      <w:start w:val="1"/>
      <w:numFmt w:val="decimal"/>
      <w:suff w:val="tab"/>
      <w:lvlText w:val="%4."/>
      <w:lvlJc w:val="left"/>
      <w:pPr>
        <w:ind w:hanging="360" w:left="3216"/>
        <w:tabs>
          <w:tab w:val="left" w:pos="3216" w:leader="none"/>
        </w:tabs>
      </w:pPr>
      <w:rPr/>
    </w:lvl>
    <w:lvl w:ilvl="4">
      <w:start w:val="1"/>
      <w:numFmt w:val="lowerLetter"/>
      <w:suff w:val="tab"/>
      <w:lvlText w:val="%5."/>
      <w:lvlJc w:val="left"/>
      <w:pPr>
        <w:ind w:hanging="360" w:left="3936"/>
        <w:tabs>
          <w:tab w:val="left" w:pos="3936" w:leader="none"/>
        </w:tabs>
      </w:pPr>
      <w:rPr/>
    </w:lvl>
    <w:lvl w:ilvl="5">
      <w:start w:val="1"/>
      <w:numFmt w:val="lowerRoman"/>
      <w:suff w:val="tab"/>
      <w:lvlText w:val="%6."/>
      <w:lvlJc w:val="right"/>
      <w:pPr>
        <w:ind w:hanging="180" w:left="4656"/>
        <w:tabs>
          <w:tab w:val="left" w:pos="4656" w:leader="none"/>
        </w:tabs>
      </w:pPr>
      <w:rPr/>
    </w:lvl>
    <w:lvl w:ilvl="6">
      <w:start w:val="1"/>
      <w:numFmt w:val="decimal"/>
      <w:suff w:val="tab"/>
      <w:lvlText w:val="%7."/>
      <w:lvlJc w:val="left"/>
      <w:pPr>
        <w:ind w:hanging="360" w:left="5376"/>
        <w:tabs>
          <w:tab w:val="left" w:pos="5376" w:leader="none"/>
        </w:tabs>
      </w:pPr>
      <w:rPr/>
    </w:lvl>
    <w:lvl w:ilvl="7">
      <w:start w:val="1"/>
      <w:numFmt w:val="lowerLetter"/>
      <w:suff w:val="tab"/>
      <w:lvlText w:val="%8."/>
      <w:lvlJc w:val="left"/>
      <w:pPr>
        <w:ind w:hanging="360" w:left="6096"/>
        <w:tabs>
          <w:tab w:val="left" w:pos="6096" w:leader="none"/>
        </w:tabs>
      </w:pPr>
      <w:rPr/>
    </w:lvl>
    <w:lvl w:ilvl="8">
      <w:start w:val="1"/>
      <w:numFmt w:val="lowerRoman"/>
      <w:suff w:val="tab"/>
      <w:lvlText w:val="%9."/>
      <w:lvlJc w:val="right"/>
      <w:pPr>
        <w:ind w:hanging="180" w:left="6816"/>
        <w:tabs>
          <w:tab w:val="left" w:pos="6816" w:leader="none"/>
        </w:tabs>
      </w:pPr>
      <w:rPr/>
    </w:lvl>
  </w:abstractNum>
  <w:abstractNum w:abstractNumId="9">
    <w:nsid w:val="1E8B72C8"/>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20116355"/>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2134711B"/>
    <w:multiLevelType w:val="multilevel"/>
    <w:lvl w:ilvl="0">
      <w:start w:val="1"/>
      <w:numFmt w:val="decimal"/>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28075F2C"/>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29054E1D"/>
    <w:multiLevelType w:val="multilevel"/>
    <w:lvl w:ilvl="0">
      <w:start w:val="1"/>
      <w:numFmt w:val="lowerLetter"/>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29FE261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5">
    <w:nsid w:val="327E46E2"/>
    <w:multiLevelType w:val="multilevel"/>
    <w:lvl w:ilvl="0">
      <w:start w:val="1"/>
      <w:numFmt w:val="decimal"/>
      <w:suff w:val="tab"/>
      <w:lvlText w:val="%1)"/>
      <w:lvlJc w:val="left"/>
      <w:pPr>
        <w:ind w:hanging="360" w:left="1069"/>
        <w:tabs>
          <w:tab w:val="left" w:pos="1069"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6">
    <w:nsid w:val="33586DB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7">
    <w:nsid w:val="39B925B1"/>
    <w:multiLevelType w:val="multilevel"/>
    <w:lvl w:ilvl="0">
      <w:start w:val="8"/>
      <w:numFmt w:val="decimal"/>
      <w:suff w:val="tab"/>
      <w:lvlText w:val="%1."/>
      <w:lvlJc w:val="left"/>
      <w:pPr>
        <w:ind w:hanging="360" w:left="360"/>
        <w:tabs>
          <w:tab w:val="left" w:pos="360" w:leader="none"/>
        </w:tabs>
      </w:pPr>
      <w:rPr/>
    </w:lvl>
    <w:lvl w:ilvl="1">
      <w:start w:val="14"/>
      <w:numFmt w:val="decimal"/>
      <w:suff w:val="tab"/>
      <w:lvlText w:val="%1.%2."/>
      <w:lvlJc w:val="left"/>
      <w:pPr>
        <w:ind w:hanging="720" w:left="720"/>
        <w:tabs>
          <w:tab w:val="left" w:pos="72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1080" w:left="1080"/>
        <w:tabs>
          <w:tab w:val="left" w:pos="1080" w:leader="none"/>
        </w:tabs>
      </w:pPr>
      <w:rPr/>
    </w:lvl>
    <w:lvl w:ilvl="4">
      <w:start w:val="1"/>
      <w:numFmt w:val="decimal"/>
      <w:suff w:val="tab"/>
      <w:lvlText w:val="%1.%2.%3.%4.%5."/>
      <w:lvlJc w:val="left"/>
      <w:pPr>
        <w:ind w:hanging="1440" w:left="1440"/>
        <w:tabs>
          <w:tab w:val="left" w:pos="1440" w:leader="none"/>
        </w:tabs>
      </w:pPr>
      <w:rPr/>
    </w:lvl>
    <w:lvl w:ilvl="5">
      <w:start w:val="1"/>
      <w:numFmt w:val="decimal"/>
      <w:suff w:val="tab"/>
      <w:lvlText w:val="%1.%2.%3.%4.%5.%6."/>
      <w:lvlJc w:val="left"/>
      <w:pPr>
        <w:ind w:hanging="1440" w:left="1440"/>
        <w:tabs>
          <w:tab w:val="left" w:pos="1440" w:leader="none"/>
        </w:tabs>
      </w:pPr>
      <w:rPr/>
    </w:lvl>
    <w:lvl w:ilvl="6">
      <w:start w:val="1"/>
      <w:numFmt w:val="decimal"/>
      <w:suff w:val="tab"/>
      <w:lvlText w:val="%1.%2.%3.%4.%5.%6.%7."/>
      <w:lvlJc w:val="left"/>
      <w:pPr>
        <w:ind w:hanging="1800" w:left="1800"/>
        <w:tabs>
          <w:tab w:val="left" w:pos="1800" w:leader="none"/>
        </w:tabs>
      </w:pPr>
      <w:rPr/>
    </w:lvl>
    <w:lvl w:ilvl="7">
      <w:start w:val="1"/>
      <w:numFmt w:val="decimal"/>
      <w:suff w:val="tab"/>
      <w:lvlText w:val="%1.%2.%3.%4.%5.%6.%7.%8."/>
      <w:lvlJc w:val="left"/>
      <w:pPr>
        <w:ind w:hanging="1800" w:left="1800"/>
        <w:tabs>
          <w:tab w:val="left" w:pos="1800" w:leader="none"/>
        </w:tabs>
      </w:pPr>
      <w:rPr/>
    </w:lvl>
    <w:lvl w:ilvl="8">
      <w:start w:val="1"/>
      <w:numFmt w:val="decimal"/>
      <w:suff w:val="tab"/>
      <w:lvlText w:val="%1.%2.%3.%4.%5.%6.%7.%8.%9."/>
      <w:lvlJc w:val="left"/>
      <w:pPr>
        <w:ind w:hanging="2160" w:left="2160"/>
        <w:tabs>
          <w:tab w:val="left" w:pos="2160" w:leader="none"/>
        </w:tabs>
      </w:pPr>
      <w:rPr/>
    </w:lvl>
  </w:abstractNum>
  <w:abstractNum w:abstractNumId="18">
    <w:nsid w:val="3BAC7589"/>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9">
    <w:nsid w:val="3FCB7F06"/>
    <w:multiLevelType w:val="multilevel"/>
    <w:lvl w:ilvl="0">
      <w:start w:val="1"/>
      <w:numFmt w:val="decimal"/>
      <w:suff w:val="tab"/>
      <w:lvlText w:val="%1."/>
      <w:lvlJc w:val="left"/>
      <w:pPr>
        <w:ind w:hanging="580" w:left="580"/>
        <w:tabs>
          <w:tab w:val="left" w:pos="580" w:leader="none"/>
        </w:tabs>
      </w:pPr>
      <w:rPr/>
    </w:lvl>
    <w:lvl w:ilvl="1">
      <w:start w:val="14"/>
      <w:numFmt w:val="decimal"/>
      <w:suff w:val="tab"/>
      <w:lvlText w:val="%1.%2."/>
      <w:lvlJc w:val="left"/>
      <w:pPr>
        <w:ind w:hanging="720" w:left="720"/>
        <w:tabs>
          <w:tab w:val="left" w:pos="72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1080" w:left="1080"/>
        <w:tabs>
          <w:tab w:val="left" w:pos="1080" w:leader="none"/>
        </w:tabs>
      </w:pPr>
      <w:rPr/>
    </w:lvl>
    <w:lvl w:ilvl="4">
      <w:start w:val="1"/>
      <w:numFmt w:val="decimal"/>
      <w:suff w:val="tab"/>
      <w:lvlText w:val="%1.%2.%3.%4.%5."/>
      <w:lvlJc w:val="left"/>
      <w:pPr>
        <w:ind w:hanging="1440" w:left="1440"/>
        <w:tabs>
          <w:tab w:val="left" w:pos="1440" w:leader="none"/>
        </w:tabs>
      </w:pPr>
      <w:rPr/>
    </w:lvl>
    <w:lvl w:ilvl="5">
      <w:start w:val="1"/>
      <w:numFmt w:val="decimal"/>
      <w:suff w:val="tab"/>
      <w:lvlText w:val="%1.%2.%3.%4.%5.%6."/>
      <w:lvlJc w:val="left"/>
      <w:pPr>
        <w:ind w:hanging="1440" w:left="1440"/>
        <w:tabs>
          <w:tab w:val="left" w:pos="1440" w:leader="none"/>
        </w:tabs>
      </w:pPr>
      <w:rPr/>
    </w:lvl>
    <w:lvl w:ilvl="6">
      <w:start w:val="1"/>
      <w:numFmt w:val="decimal"/>
      <w:suff w:val="tab"/>
      <w:lvlText w:val="%1.%2.%3.%4.%5.%6.%7."/>
      <w:lvlJc w:val="left"/>
      <w:pPr>
        <w:ind w:hanging="1800" w:left="1800"/>
        <w:tabs>
          <w:tab w:val="left" w:pos="1800" w:leader="none"/>
        </w:tabs>
      </w:pPr>
      <w:rPr/>
    </w:lvl>
    <w:lvl w:ilvl="7">
      <w:start w:val="1"/>
      <w:numFmt w:val="decimal"/>
      <w:suff w:val="tab"/>
      <w:lvlText w:val="%1.%2.%3.%4.%5.%6.%7.%8."/>
      <w:lvlJc w:val="left"/>
      <w:pPr>
        <w:ind w:hanging="1800" w:left="1800"/>
        <w:tabs>
          <w:tab w:val="left" w:pos="1800" w:leader="none"/>
        </w:tabs>
      </w:pPr>
      <w:rPr/>
    </w:lvl>
    <w:lvl w:ilvl="8">
      <w:start w:val="1"/>
      <w:numFmt w:val="decimal"/>
      <w:suff w:val="tab"/>
      <w:lvlText w:val="%1.%2.%3.%4.%5.%6.%7.%8.%9."/>
      <w:lvlJc w:val="left"/>
      <w:pPr>
        <w:ind w:hanging="2160" w:left="2160"/>
        <w:tabs>
          <w:tab w:val="left" w:pos="2160" w:leader="none"/>
        </w:tabs>
      </w:pPr>
      <w:rPr/>
    </w:lvl>
  </w:abstractNum>
  <w:abstractNum w:abstractNumId="20">
    <w:nsid w:val="416200EF"/>
    <w:multiLevelType w:val="multilevel"/>
    <w:lvl w:ilvl="0">
      <w:start w:val="1"/>
      <w:numFmt w:val="decimal"/>
      <w:suff w:val="tab"/>
      <w:lvlText w:val="%1."/>
      <w:lvlJc w:val="left"/>
      <w:pPr>
        <w:ind w:hanging="600" w:left="600"/>
        <w:tabs>
          <w:tab w:val="left" w:pos="600" w:leader="none"/>
        </w:tabs>
      </w:pPr>
      <w:rPr/>
    </w:lvl>
    <w:lvl w:ilvl="1">
      <w:start w:val="18"/>
      <w:numFmt w:val="decimal"/>
      <w:suff w:val="tab"/>
      <w:lvlText w:val="%1.%2."/>
      <w:lvlJc w:val="left"/>
      <w:pPr>
        <w:ind w:hanging="720" w:left="720"/>
        <w:tabs>
          <w:tab w:val="left" w:pos="720" w:leader="none"/>
        </w:tabs>
      </w:pPr>
      <w:rPr/>
    </w:lvl>
    <w:lvl w:ilvl="2">
      <w:start w:val="1"/>
      <w:numFmt w:val="decimal"/>
      <w:suff w:val="tab"/>
      <w:lvlText w:val="%1.%2.%3."/>
      <w:lvlJc w:val="left"/>
      <w:pPr>
        <w:ind w:hanging="720" w:left="720"/>
        <w:tabs>
          <w:tab w:val="left" w:pos="720" w:leader="none"/>
        </w:tabs>
      </w:pPr>
      <w:rPr/>
    </w:lvl>
    <w:lvl w:ilvl="3">
      <w:start w:val="1"/>
      <w:numFmt w:val="decimal"/>
      <w:suff w:val="tab"/>
      <w:lvlText w:val="%1.%2.%3.%4."/>
      <w:lvlJc w:val="left"/>
      <w:pPr>
        <w:ind w:hanging="1080" w:left="1080"/>
        <w:tabs>
          <w:tab w:val="left" w:pos="1080" w:leader="none"/>
        </w:tabs>
      </w:pPr>
      <w:rPr/>
    </w:lvl>
    <w:lvl w:ilvl="4">
      <w:start w:val="1"/>
      <w:numFmt w:val="decimal"/>
      <w:suff w:val="tab"/>
      <w:lvlText w:val="%1.%2.%3.%4.%5."/>
      <w:lvlJc w:val="left"/>
      <w:pPr>
        <w:ind w:hanging="1440" w:left="1440"/>
        <w:tabs>
          <w:tab w:val="left" w:pos="1440" w:leader="none"/>
        </w:tabs>
      </w:pPr>
      <w:rPr/>
    </w:lvl>
    <w:lvl w:ilvl="5">
      <w:start w:val="1"/>
      <w:numFmt w:val="decimal"/>
      <w:suff w:val="tab"/>
      <w:lvlText w:val="%1.%2.%3.%4.%5.%6."/>
      <w:lvlJc w:val="left"/>
      <w:pPr>
        <w:ind w:hanging="1440" w:left="1440"/>
        <w:tabs>
          <w:tab w:val="left" w:pos="1440" w:leader="none"/>
        </w:tabs>
      </w:pPr>
      <w:rPr/>
    </w:lvl>
    <w:lvl w:ilvl="6">
      <w:start w:val="1"/>
      <w:numFmt w:val="decimal"/>
      <w:suff w:val="tab"/>
      <w:lvlText w:val="%1.%2.%3.%4.%5.%6.%7."/>
      <w:lvlJc w:val="left"/>
      <w:pPr>
        <w:ind w:hanging="1800" w:left="1800"/>
        <w:tabs>
          <w:tab w:val="left" w:pos="1800" w:leader="none"/>
        </w:tabs>
      </w:pPr>
      <w:rPr/>
    </w:lvl>
    <w:lvl w:ilvl="7">
      <w:start w:val="1"/>
      <w:numFmt w:val="decimal"/>
      <w:suff w:val="tab"/>
      <w:lvlText w:val="%1.%2.%3.%4.%5.%6.%7.%8."/>
      <w:lvlJc w:val="left"/>
      <w:pPr>
        <w:ind w:hanging="1800" w:left="1800"/>
        <w:tabs>
          <w:tab w:val="left" w:pos="1800" w:leader="none"/>
        </w:tabs>
      </w:pPr>
      <w:rPr/>
    </w:lvl>
    <w:lvl w:ilvl="8">
      <w:start w:val="1"/>
      <w:numFmt w:val="decimal"/>
      <w:suff w:val="tab"/>
      <w:lvlText w:val="%1.%2.%3.%4.%5.%6.%7.%8.%9."/>
      <w:lvlJc w:val="left"/>
      <w:pPr>
        <w:ind w:hanging="2160" w:left="2160"/>
        <w:tabs>
          <w:tab w:val="left" w:pos="2160" w:leader="none"/>
        </w:tabs>
      </w:pPr>
      <w:rPr/>
    </w:lvl>
  </w:abstractNum>
  <w:abstractNum w:abstractNumId="21">
    <w:nsid w:val="441D403E"/>
    <w:multiLevelType w:val="multilevel"/>
    <w:lvl w:ilvl="0">
      <w:start w:val="1"/>
      <w:numFmt w:val="decimal"/>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45ED4B33"/>
    <w:multiLevelType w:val="multilevel"/>
    <w:lvl w:ilvl="0">
      <w:start w:val="1"/>
      <w:numFmt w:val="decimal"/>
      <w:suff w:val="tab"/>
      <w:lvlText w:val="%1)"/>
      <w:lvlJc w:val="left"/>
      <w:pPr>
        <w:ind w:hanging="480" w:left="1047"/>
        <w:tabs>
          <w:tab w:val="left" w:pos="1047"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45FF192F"/>
    <w:multiLevelType w:val="multilevel"/>
    <w:lvl w:ilvl="0">
      <w:start w:val="1"/>
      <w:numFmt w:val="lowerLetter"/>
      <w:suff w:val="tab"/>
      <w:lvlText w:val="%1)"/>
      <w:lvlJc w:val="left"/>
      <w:pPr>
        <w:ind w:hanging="360" w:left="1065"/>
        <w:tabs>
          <w:tab w:val="left" w:pos="106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4">
    <w:nsid w:val="48646429"/>
    <w:multiLevelType w:val="multilevel"/>
    <w:lvl w:ilvl="0">
      <w:start w:val="1"/>
      <w:numFmt w:val="lowerLetter"/>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5">
    <w:nsid w:val="4A1676B5"/>
    <w:multiLevelType w:val="multilevel"/>
    <w:lvl w:ilvl="0">
      <w:start w:val="1"/>
      <w:numFmt w:val="decimal"/>
      <w:suff w:val="tab"/>
      <w:lvlText w:val="%1."/>
      <w:lvlJc w:val="left"/>
      <w:pPr>
        <w:ind w:firstLine="113" w:left="1021"/>
        <w:tabs>
          <w:tab w:val="left" w:pos="1494" w:leader="none"/>
        </w:tabs>
      </w:pPr>
      <w:rPr>
        <w:b w:val="1"/>
        <w:i w:val="0"/>
        <w:color w:val="000000"/>
      </w:rPr>
    </w:lvl>
    <w:lvl w:ilvl="1">
      <w:start w:val="1"/>
      <w:numFmt w:val="decimal"/>
      <w:suff w:val="tab"/>
      <w:lvlText w:val="%1.%2."/>
      <w:lvlJc w:val="left"/>
      <w:pPr>
        <w:ind w:firstLine="0" w:left="1134"/>
        <w:tabs>
          <w:tab w:val="left" w:pos="1854" w:leader="none"/>
        </w:tabs>
      </w:pPr>
      <w:rPr/>
    </w:lvl>
    <w:lvl w:ilvl="2">
      <w:start w:val="1"/>
      <w:numFmt w:val="decimal"/>
      <w:suff w:val="tab"/>
      <w:lvlText w:val="%1.%2.%3."/>
      <w:lvlJc w:val="left"/>
      <w:pPr>
        <w:ind w:hanging="341" w:left="1475"/>
        <w:tabs>
          <w:tab w:val="left" w:pos="1854" w:leader="none"/>
        </w:tabs>
      </w:pPr>
      <w:rPr/>
    </w:lvl>
    <w:lvl w:ilvl="3">
      <w:start w:val="1"/>
      <w:numFmt w:val="decimal"/>
      <w:suff w:val="tab"/>
      <w:lvlText w:val="%1.%2.%3.%4."/>
      <w:lvlJc w:val="left"/>
      <w:pPr>
        <w:ind w:firstLine="0" w:left="1134"/>
        <w:tabs>
          <w:tab w:val="left" w:pos="2214" w:leader="none"/>
        </w:tabs>
      </w:pPr>
      <w:rPr/>
    </w:lvl>
    <w:lvl w:ilvl="4">
      <w:start w:val="1"/>
      <w:numFmt w:val="decimal"/>
      <w:suff w:val="tab"/>
      <w:lvlText w:val="%1.%2.%3.%4.%5"/>
      <w:lvlJc w:val="left"/>
      <w:pPr>
        <w:ind w:firstLine="0" w:left="1134"/>
        <w:tabs>
          <w:tab w:val="left" w:pos="2214" w:leader="none"/>
        </w:tabs>
      </w:pPr>
      <w:rPr/>
    </w:lvl>
    <w:lvl w:ilvl="5">
      <w:start w:val="1"/>
      <w:numFmt w:val="decimal"/>
      <w:suff w:val="tab"/>
      <w:lvlText w:val="%1.%2.%3.%4.%5.%6"/>
      <w:lvlJc w:val="left"/>
      <w:pPr>
        <w:ind w:firstLine="0" w:left="1134"/>
        <w:tabs>
          <w:tab w:val="left" w:pos="2214" w:leader="none"/>
        </w:tabs>
      </w:pPr>
      <w:rPr/>
    </w:lvl>
    <w:lvl w:ilvl="6">
      <w:start w:val="1"/>
      <w:numFmt w:val="decimal"/>
      <w:suff w:val="tab"/>
      <w:lvlText w:val="%1.%2.%3.%4.%5.%6.%7"/>
      <w:lvlJc w:val="left"/>
      <w:pPr>
        <w:ind w:hanging="1296" w:left="2317"/>
        <w:tabs>
          <w:tab w:val="left" w:pos="2317" w:leader="none"/>
        </w:tabs>
      </w:pPr>
      <w:rPr/>
    </w:lvl>
    <w:lvl w:ilvl="7">
      <w:start w:val="1"/>
      <w:numFmt w:val="decimal"/>
      <w:suff w:val="tab"/>
      <w:lvlText w:val="%1.%2.%3.%4.%5.%6.%7.%8"/>
      <w:lvlJc w:val="left"/>
      <w:pPr>
        <w:ind w:hanging="1440" w:left="2461"/>
        <w:tabs>
          <w:tab w:val="left" w:pos="2461" w:leader="none"/>
        </w:tabs>
      </w:pPr>
      <w:rPr/>
    </w:lvl>
    <w:lvl w:ilvl="8">
      <w:start w:val="1"/>
      <w:numFmt w:val="decimal"/>
      <w:suff w:val="tab"/>
      <w:lvlText w:val="%1.%2.%3.%4.%5.%6.%7.%8.%9"/>
      <w:lvlJc w:val="left"/>
      <w:pPr>
        <w:ind w:hanging="1584" w:left="2605"/>
        <w:tabs>
          <w:tab w:val="left" w:pos="2605" w:leader="none"/>
        </w:tabs>
      </w:pPr>
      <w:rPr/>
    </w:lvl>
  </w:abstractNum>
  <w:abstractNum w:abstractNumId="26">
    <w:nsid w:val="54185EDB"/>
    <w:multiLevelType w:val="multilevel"/>
    <w:lvl w:ilvl="0">
      <w:start w:val="1"/>
      <w:numFmt w:val="lowerLetter"/>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5B230659"/>
    <w:multiLevelType w:val="multilevel"/>
    <w:lvl w:ilvl="0">
      <w:start w:val="1"/>
      <w:numFmt w:val="lowerLetter"/>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FAD32AC"/>
    <w:multiLevelType w:val="multilevel"/>
    <w:lvl w:ilvl="0">
      <w:start w:val="1"/>
      <w:numFmt w:val="lowerLetter"/>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686A7936"/>
    <w:multiLevelType w:val="multilevel"/>
    <w:lvl w:ilvl="0">
      <w:start w:val="1"/>
      <w:numFmt w:val="upperLetter"/>
      <w:suff w:val="tab"/>
      <w:lvlText w:val="%1)"/>
      <w:lvlJc w:val="left"/>
      <w:pPr>
        <w:ind w:hanging="360" w:left="2280"/>
        <w:tabs>
          <w:tab w:val="left" w:pos="2280" w:leader="none"/>
        </w:tabs>
      </w:pPr>
      <w:rPr/>
    </w:lvl>
    <w:lvl w:ilvl="1">
      <w:start w:val="1"/>
      <w:numFmt w:val="lowerLetter"/>
      <w:suff w:val="tab"/>
      <w:lvlText w:val="%2."/>
      <w:lvlJc w:val="left"/>
      <w:pPr>
        <w:ind w:hanging="360" w:left="3000"/>
        <w:tabs>
          <w:tab w:val="left" w:pos="3000" w:leader="none"/>
        </w:tabs>
      </w:pPr>
      <w:rPr/>
    </w:lvl>
    <w:lvl w:ilvl="2">
      <w:start w:val="1"/>
      <w:numFmt w:val="lowerRoman"/>
      <w:suff w:val="tab"/>
      <w:lvlText w:val="%3."/>
      <w:lvlJc w:val="right"/>
      <w:pPr>
        <w:ind w:hanging="180" w:left="3720"/>
        <w:tabs>
          <w:tab w:val="left" w:pos="3720" w:leader="none"/>
        </w:tabs>
      </w:pPr>
      <w:rPr/>
    </w:lvl>
    <w:lvl w:ilvl="3">
      <w:start w:val="1"/>
      <w:numFmt w:val="decimal"/>
      <w:suff w:val="tab"/>
      <w:lvlText w:val="%4."/>
      <w:lvlJc w:val="left"/>
      <w:pPr>
        <w:ind w:hanging="360" w:left="4440"/>
        <w:tabs>
          <w:tab w:val="left" w:pos="4440" w:leader="none"/>
        </w:tabs>
      </w:pPr>
      <w:rPr/>
    </w:lvl>
    <w:lvl w:ilvl="4">
      <w:start w:val="1"/>
      <w:numFmt w:val="lowerLetter"/>
      <w:suff w:val="tab"/>
      <w:lvlText w:val="%5."/>
      <w:lvlJc w:val="left"/>
      <w:pPr>
        <w:ind w:hanging="360" w:left="5160"/>
        <w:tabs>
          <w:tab w:val="left" w:pos="5160" w:leader="none"/>
        </w:tabs>
      </w:pPr>
      <w:rPr/>
    </w:lvl>
    <w:lvl w:ilvl="5">
      <w:start w:val="1"/>
      <w:numFmt w:val="lowerRoman"/>
      <w:suff w:val="tab"/>
      <w:lvlText w:val="%6."/>
      <w:lvlJc w:val="right"/>
      <w:pPr>
        <w:ind w:hanging="180" w:left="5880"/>
        <w:tabs>
          <w:tab w:val="left" w:pos="5880" w:leader="none"/>
        </w:tabs>
      </w:pPr>
      <w:rPr/>
    </w:lvl>
    <w:lvl w:ilvl="6">
      <w:start w:val="1"/>
      <w:numFmt w:val="decimal"/>
      <w:suff w:val="tab"/>
      <w:lvlText w:val="%7."/>
      <w:lvlJc w:val="left"/>
      <w:pPr>
        <w:ind w:hanging="360" w:left="6600"/>
        <w:tabs>
          <w:tab w:val="left" w:pos="6600" w:leader="none"/>
        </w:tabs>
      </w:pPr>
      <w:rPr/>
    </w:lvl>
    <w:lvl w:ilvl="7">
      <w:start w:val="1"/>
      <w:numFmt w:val="lowerLetter"/>
      <w:suff w:val="tab"/>
      <w:lvlText w:val="%8."/>
      <w:lvlJc w:val="left"/>
      <w:pPr>
        <w:ind w:hanging="360" w:left="7320"/>
        <w:tabs>
          <w:tab w:val="left" w:pos="7320" w:leader="none"/>
        </w:tabs>
      </w:pPr>
      <w:rPr/>
    </w:lvl>
    <w:lvl w:ilvl="8">
      <w:start w:val="1"/>
      <w:numFmt w:val="lowerRoman"/>
      <w:suff w:val="tab"/>
      <w:lvlText w:val="%9."/>
      <w:lvlJc w:val="right"/>
      <w:pPr>
        <w:ind w:hanging="180" w:left="8040"/>
        <w:tabs>
          <w:tab w:val="left" w:pos="8040" w:leader="none"/>
        </w:tabs>
      </w:pPr>
      <w:rPr/>
    </w:lvl>
  </w:abstractNum>
  <w:abstractNum w:abstractNumId="30">
    <w:nsid w:val="75563EA8"/>
    <w:multiLevelType w:val="multilevel"/>
    <w:lvl w:ilvl="0">
      <w:start w:val="1"/>
      <w:numFmt w:val="lowerLetter"/>
      <w:suff w:val="tab"/>
      <w:lvlText w:val="%1)"/>
      <w:lvlJc w:val="left"/>
      <w:pPr>
        <w:ind w:hanging="360" w:left="1211"/>
        <w:tabs>
          <w:tab w:val="left" w:pos="12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7A2D6E69"/>
    <w:multiLevelType w:val="hybridMultilevel"/>
    <w:lvl w:ilvl="0" w:tplc="2A9F0951">
      <w:start w:val="1"/>
      <w:numFmt w:val="bullet"/>
      <w:suff w:val="tab"/>
      <w:lvlText w:val=""/>
      <w:lvlJc w:val="left"/>
      <w:pPr>
        <w:ind w:hanging="360" w:left="1211"/>
        <w:tabs>
          <w:tab w:val="left" w:pos="1211"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25"/>
  </w:num>
  <w:num w:numId="2">
    <w:abstractNumId w:val="2"/>
  </w:num>
  <w:num w:numId="3">
    <w:abstractNumId w:val="12"/>
  </w:num>
  <w:num w:numId="4">
    <w:abstractNumId w:val="5"/>
  </w:num>
  <w:num w:numId="5">
    <w:abstractNumId w:val="3"/>
  </w:num>
  <w:num w:numId="6">
    <w:abstractNumId w:val="19"/>
  </w:num>
  <w:num w:numId="7">
    <w:abstractNumId w:val="17"/>
  </w:num>
  <w:num w:numId="8">
    <w:abstractNumId w:val="4"/>
  </w:num>
  <w:num w:numId="9">
    <w:abstractNumId w:val="18"/>
  </w:num>
  <w:num w:numId="10">
    <w:abstractNumId w:val="20"/>
  </w:num>
  <w:num w:numId="11">
    <w:abstractNumId w:val="1"/>
  </w:num>
  <w:num w:numId="12">
    <w:abstractNumId w:val="9"/>
  </w:num>
  <w:num w:numId="13">
    <w:abstractNumId w:val="8"/>
  </w:num>
  <w:num w:numId="14">
    <w:abstractNumId w:val="22"/>
  </w:num>
  <w:num w:numId="15">
    <w:abstractNumId w:val="15"/>
  </w:num>
  <w:num w:numId="16">
    <w:abstractNumId w:val="7"/>
  </w:num>
  <w:num w:numId="17">
    <w:abstractNumId w:val="14"/>
  </w:num>
  <w:num w:numId="18">
    <w:abstractNumId w:val="23"/>
  </w:num>
  <w:num w:numId="19">
    <w:abstractNumId w:val="24"/>
  </w:num>
  <w:num w:numId="20">
    <w:abstractNumId w:val="11"/>
  </w:num>
  <w:num w:numId="21">
    <w:abstractNumId w:val="13"/>
  </w:num>
  <w:num w:numId="22">
    <w:abstractNumId w:val="21"/>
  </w:num>
  <w:num w:numId="23">
    <w:abstractNumId w:val="28"/>
  </w:num>
  <w:num w:numId="24">
    <w:abstractNumId w:val="27"/>
  </w:num>
  <w:num w:numId="25">
    <w:abstractNumId w:val="0"/>
  </w:num>
  <w:num w:numId="26">
    <w:abstractNumId w:val="26"/>
  </w:num>
  <w:num w:numId="27">
    <w:abstractNumId w:val="30"/>
  </w:num>
  <w:num w:numId="28">
    <w:abstractNumId w:val="31"/>
  </w:num>
  <w:num w:numId="29">
    <w:abstractNumId w:val="29"/>
  </w:num>
  <w:num w:numId="30">
    <w:abstractNumId w:val="10"/>
  </w:num>
  <w:num w:numId="31">
    <w:abstractNumId w:val="6"/>
  </w:num>
  <w:num w:numId="32">
    <w:abstractNumId w:val="16"/>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Título 1"/>
    <w:basedOn w:val="P0"/>
    <w:next w:val="P0"/>
    <w:qFormat/>
    <w:pPr>
      <w:keepNext w:val="1"/>
      <w:outlineLvl w:val="0"/>
    </w:pPr>
    <w:rPr>
      <w:b w:val="1"/>
    </w:rPr>
  </w:style>
  <w:style w:type="paragraph" w:styleId="P2">
    <w:name w:val="Título 2"/>
    <w:basedOn w:val="P0"/>
    <w:next w:val="P0"/>
    <w:qFormat/>
    <w:pPr>
      <w:keepNext w:val="1"/>
      <w:jc w:val="both"/>
      <w:outlineLvl w:val="1"/>
    </w:pPr>
    <w:rPr>
      <w:rFonts w:ascii="Bookman Old Style" w:hAnsi="Bookman Old Style"/>
      <w:b w:val="1"/>
    </w:rPr>
  </w:style>
  <w:style w:type="paragraph" w:styleId="P3">
    <w:name w:val="Título 3"/>
    <w:basedOn w:val="P0"/>
    <w:next w:val="P0"/>
    <w:qFormat/>
    <w:pPr>
      <w:keepNext w:val="1"/>
      <w:outlineLvl w:val="2"/>
    </w:pPr>
    <w:rPr>
      <w:b w:val="1"/>
      <w:color w:val="000080"/>
    </w:rPr>
  </w:style>
  <w:style w:type="paragraph" w:styleId="P4">
    <w:name w:val="Título 4"/>
    <w:basedOn w:val="P0"/>
    <w:next w:val="P0"/>
    <w:qFormat/>
    <w:pPr>
      <w:keepNext w:val="1"/>
      <w:jc w:val="both"/>
      <w:outlineLvl w:val="3"/>
    </w:pPr>
    <w:rPr>
      <w:b w:val="1"/>
    </w:rPr>
  </w:style>
  <w:style w:type="paragraph" w:styleId="P5">
    <w:name w:val="Título 5"/>
    <w:basedOn w:val="P0"/>
    <w:next w:val="P0"/>
    <w:qFormat/>
    <w:pPr>
      <w:keepNext w:val="1"/>
      <w:outlineLvl w:val="4"/>
    </w:pPr>
    <w:rPr>
      <w:b w:val="1"/>
      <w:u w:val="single"/>
    </w:rPr>
  </w:style>
  <w:style w:type="paragraph" w:styleId="P6">
    <w:name w:val="Título 6"/>
    <w:basedOn w:val="P0"/>
    <w:next w:val="P0"/>
    <w:qFormat/>
    <w:pPr>
      <w:keepNext w:val="1"/>
      <w:numPr>
        <w:ilvl w:val="5"/>
        <w:numId w:val="1"/>
      </w:numPr>
      <w:spacing w:before="240"/>
      <w:jc w:val="both"/>
      <w:outlineLvl w:val="5"/>
    </w:pPr>
    <w:rPr>
      <w:rFonts w:ascii="Arial" w:hAnsi="Arial"/>
      <w:b w:val="1"/>
      <w:sz w:val="22"/>
    </w:rPr>
  </w:style>
  <w:style w:type="paragraph" w:styleId="P7">
    <w:name w:val="Título 7"/>
    <w:aliases w:val="Tablas"/>
    <w:basedOn w:val="P0"/>
    <w:next w:val="P0"/>
    <w:qFormat/>
    <w:pPr>
      <w:keepNext w:val="1"/>
      <w:numPr>
        <w:ilvl w:val="6"/>
        <w:numId w:val="1"/>
      </w:numPr>
      <w:spacing w:before="240"/>
      <w:jc w:val="center"/>
      <w:outlineLvl w:val="6"/>
    </w:pPr>
    <w:rPr>
      <w:rFonts w:ascii="Arial" w:hAnsi="Arial"/>
      <w:b w:val="1"/>
      <w:sz w:val="22"/>
    </w:rPr>
  </w:style>
  <w:style w:type="paragraph" w:styleId="P8">
    <w:name w:val="Título 8"/>
    <w:basedOn w:val="P0"/>
    <w:next w:val="P0"/>
    <w:qFormat/>
    <w:pPr>
      <w:keepNext w:val="1"/>
      <w:jc w:val="center"/>
      <w:outlineLvl w:val="7"/>
    </w:pPr>
    <w:rPr>
      <w:b w:val="1"/>
    </w:rPr>
  </w:style>
  <w:style w:type="paragraph" w:styleId="P9">
    <w:name w:val="Título 9"/>
    <w:basedOn w:val="P0"/>
    <w:next w:val="P0"/>
    <w:qFormat/>
    <w:pPr>
      <w:numPr>
        <w:ilvl w:val="8"/>
        <w:numId w:val="1"/>
      </w:numPr>
      <w:spacing w:before="240" w:after="60"/>
      <w:jc w:val="both"/>
      <w:outlineLvl w:val="8"/>
    </w:pPr>
    <w:rPr>
      <w:rFonts w:ascii="Arial" w:hAnsi="Arial"/>
      <w:sz w:val="22"/>
    </w:rPr>
  </w:style>
  <w:style w:type="paragraph" w:styleId="P10">
    <w:name w:val="Título"/>
    <w:basedOn w:val="P0"/>
    <w:next w:val="P10"/>
    <w:qFormat/>
    <w:pPr>
      <w:jc w:val="center"/>
    </w:pPr>
    <w:rPr>
      <w:b w:val="1"/>
    </w:rPr>
  </w:style>
  <w:style w:type="paragraph" w:styleId="P11">
    <w:name w:val="Texto independiente"/>
    <w:basedOn w:val="P0"/>
    <w:next w:val="P11"/>
    <w:pPr>
      <w:jc w:val="both"/>
    </w:pPr>
    <w:rPr/>
  </w:style>
  <w:style w:type="paragraph" w:styleId="P12">
    <w:name w:val="Subtítulo"/>
    <w:basedOn w:val="P0"/>
    <w:next w:val="P12"/>
    <w:qFormat/>
    <w:pPr/>
    <w:rPr>
      <w:b w:val="1"/>
    </w:rPr>
  </w:style>
  <w:style w:type="paragraph" w:styleId="P13">
    <w:name w:val="Texto sin formato"/>
    <w:basedOn w:val="P0"/>
    <w:next w:val="P13"/>
    <w:pPr>
      <w:tabs>
        <w:tab w:val="left" w:pos="1276" w:leader="none"/>
      </w:tabs>
      <w:jc w:val="both"/>
    </w:pPr>
    <w:rPr>
      <w:rFonts w:ascii="Courier New" w:hAnsi="Courier New"/>
      <w:sz w:val="20"/>
    </w:rPr>
  </w:style>
  <w:style w:type="paragraph" w:styleId="P14">
    <w:name w:val="Pie de página"/>
    <w:basedOn w:val="P0"/>
    <w:next w:val="P14"/>
    <w:pPr>
      <w:tabs>
        <w:tab w:val="center" w:pos="4419" w:leader="none"/>
        <w:tab w:val="right" w:pos="8838" w:leader="none"/>
      </w:tabs>
    </w:pPr>
    <w:rPr/>
  </w:style>
  <w:style w:type="paragraph" w:styleId="P15">
    <w:name w:val="WW-Texto independiente 21"/>
    <w:basedOn w:val="P0"/>
    <w:next w:val="P15"/>
    <w:pPr>
      <w:widowControl w:val="0"/>
      <w:suppressAutoHyphens w:val="1"/>
      <w:spacing w:lineRule="auto" w:line="360"/>
      <w:jc w:val="both"/>
    </w:pPr>
    <w:rPr>
      <w:rFonts w:ascii="Arial" w:hAnsi="Arial"/>
    </w:rPr>
  </w:style>
  <w:style w:type="paragraph" w:styleId="P16">
    <w:name w:val="Sangría 2 de t. independiente"/>
    <w:basedOn w:val="P0"/>
    <w:next w:val="P16"/>
    <w:pPr>
      <w:spacing w:lineRule="auto" w:line="480" w:after="120"/>
      <w:ind w:left="283"/>
    </w:pPr>
    <w:rPr/>
  </w:style>
  <w:style w:type="paragraph" w:styleId="P17">
    <w:name w:val="Sangría 3 de t. independiente"/>
    <w:basedOn w:val="P0"/>
    <w:next w:val="P17"/>
    <w:pPr>
      <w:spacing w:after="120"/>
      <w:ind w:left="283"/>
    </w:pPr>
    <w:rPr>
      <w:sz w:val="16"/>
    </w:rPr>
  </w:style>
  <w:style w:type="paragraph" w:styleId="P18">
    <w:name w:val="Sangría de texto normal"/>
    <w:basedOn w:val="P0"/>
    <w:next w:val="P18"/>
    <w:pPr>
      <w:spacing w:after="120"/>
      <w:ind w:left="283"/>
    </w:pPr>
    <w:rPr/>
  </w:style>
  <w:style w:type="paragraph" w:styleId="P19">
    <w:name w:val="Texto independiente 2"/>
    <w:basedOn w:val="P0"/>
    <w:next w:val="P19"/>
    <w:pPr>
      <w:spacing w:lineRule="auto" w:line="480" w:after="120"/>
    </w:pPr>
    <w:rPr/>
  </w:style>
  <w:style w:type="paragraph" w:styleId="P20">
    <w:name w:val="Encabezado"/>
    <w:basedOn w:val="P0"/>
    <w:next w:val="P20"/>
    <w:pPr>
      <w:tabs>
        <w:tab w:val="center" w:pos="4252" w:leader="none"/>
        <w:tab w:val="right" w:pos="8504" w:leader="none"/>
      </w:tabs>
    </w:pPr>
    <w:rPr>
      <w:rFonts w:ascii="Tahoma" w:hAnsi="Tahoma"/>
      <w:sz w:val="20"/>
    </w:rPr>
  </w:style>
  <w:style w:type="paragraph" w:styleId="P21">
    <w:name w:val="TDC 1"/>
    <w:basedOn w:val="P0"/>
    <w:next w:val="P0"/>
    <w:pPr>
      <w:tabs>
        <w:tab w:val="right" w:pos="8495" w:leader="dot"/>
      </w:tabs>
      <w:spacing w:before="240" w:after="60"/>
    </w:pPr>
    <w:rPr>
      <w:rFonts w:ascii="Courier New" w:hAnsi="Courier New"/>
      <w:b w:val="1"/>
    </w:rPr>
  </w:style>
  <w:style w:type="paragraph" w:styleId="P22">
    <w:name w:val="TDC 2"/>
    <w:basedOn w:val="P0"/>
    <w:next w:val="P0"/>
    <w:pPr>
      <w:tabs>
        <w:tab w:val="right" w:pos="8495" w:leader="dot"/>
      </w:tabs>
      <w:spacing w:before="240" w:after="60"/>
    </w:pPr>
    <w:rPr/>
  </w:style>
  <w:style w:type="paragraph" w:styleId="P23">
    <w:name w:val="Texto independiente 3"/>
    <w:basedOn w:val="P0"/>
    <w:next w:val="P23"/>
    <w:pPr>
      <w:spacing w:after="120"/>
    </w:pPr>
    <w:rPr>
      <w:sz w:val="16"/>
    </w:rPr>
  </w:style>
  <w:style w:type="paragraph" w:styleId="P24">
    <w:name w:val="TDC 3"/>
    <w:basedOn w:val="P0"/>
    <w:next w:val="P0"/>
    <w:pPr>
      <w:ind w:left="480"/>
    </w:pPr>
    <w:rPr/>
  </w:style>
  <w:style w:type="paragraph" w:styleId="P25">
    <w:name w:val="Normal (Web)"/>
    <w:basedOn w:val="P0"/>
    <w:next w:val="P25"/>
    <w:pPr>
      <w:spacing w:before="100" w:after="100" w:beforeAutospacing="1" w:afterAutospacing="1"/>
    </w:pPr>
    <w:rPr>
      <w:rFonts w:ascii="Verdana" w:hAnsi="Verdana"/>
      <w:color w:val="000000"/>
      <w:sz w:val="18"/>
    </w:rPr>
  </w:style>
  <w:style w:type="paragraph" w:styleId="P26">
    <w:name w:val="TDC 4"/>
    <w:basedOn w:val="P0"/>
    <w:next w:val="P0"/>
    <w:pPr>
      <w:ind w:left="720"/>
    </w:pPr>
    <w:rPr/>
  </w:style>
  <w:style w:type="paragraph" w:styleId="P27">
    <w:name w:val="TDC 5"/>
    <w:basedOn w:val="P0"/>
    <w:next w:val="P0"/>
    <w:pPr>
      <w:ind w:left="960"/>
    </w:pPr>
    <w:rPr/>
  </w:style>
  <w:style w:type="paragraph" w:styleId="P28">
    <w:name w:val="TDC 6"/>
    <w:basedOn w:val="P0"/>
    <w:next w:val="P0"/>
    <w:pPr>
      <w:ind w:left="1200"/>
    </w:pPr>
    <w:rPr/>
  </w:style>
  <w:style w:type="paragraph" w:styleId="P29">
    <w:name w:val="TDC 7"/>
    <w:basedOn w:val="P0"/>
    <w:next w:val="P0"/>
    <w:pPr>
      <w:ind w:left="1440"/>
    </w:pPr>
    <w:rPr/>
  </w:style>
  <w:style w:type="paragraph" w:styleId="P30">
    <w:name w:val="TDC 8"/>
    <w:basedOn w:val="P0"/>
    <w:next w:val="P0"/>
    <w:pPr>
      <w:ind w:left="1680"/>
    </w:pPr>
    <w:rPr/>
  </w:style>
  <w:style w:type="paragraph" w:styleId="P31">
    <w:name w:val="TDC 9"/>
    <w:basedOn w:val="P0"/>
    <w:next w:val="P0"/>
    <w:pPr>
      <w:ind w:left="1920"/>
    </w:pPr>
    <w:rPr/>
  </w:style>
  <w:style w:type="paragraph" w:styleId="P32">
    <w:name w:val="Texto nota pie"/>
    <w:basedOn w:val="P0"/>
    <w:next w:val="P32"/>
    <w:link w:val="C7"/>
    <w:pPr/>
    <w:rPr>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Hipervínculo"/>
    <w:rPr>
      <w:color w:val="0000FF"/>
      <w:u w:val="single"/>
    </w:rPr>
  </w:style>
  <w:style w:type="character" w:styleId="C6">
    <w:name w:val="Hipervínculo visitado"/>
    <w:rPr>
      <w:color w:val="800080"/>
      <w:u w:val="single"/>
    </w:rPr>
  </w:style>
  <w:style w:type="character" w:styleId="C7">
    <w:name w:val="Texto nota pie Car"/>
    <w:link w:val="P32"/>
    <w:rPr>
      <w:sz w:val="20"/>
    </w:rPr>
  </w:style>
  <w:style w:type="character" w:styleId="C8">
    <w:name w:val="Ref. de nota al pie"/>
    <w:rPr>
      <w:vertAlign w:val="superscript"/>
    </w:rPr>
  </w:style>
  <w:style w:type="character" w:styleId="C9">
    <w:name w:val="Número de página"/>
    <w:basedOn w:val="C3"/>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image1" Type="http://schemas.openxmlformats.org/officeDocument/2006/relationships/image" Target="/media/image1.jpg" /><Relationship Id="Relimage2" Type="http://schemas.openxmlformats.org/officeDocument/2006/relationships/image" Target="/media/image2.emf" /><Relationship Id="Relimage3" Type="http://schemas.openxmlformats.org/officeDocument/2006/relationships/image" Target="/media/image3.emf" /><Relationship Id="RelFtr1" Type="http://schemas.openxmlformats.org/officeDocument/2006/relationships/footer" Target="footer1.xml" /><Relationship Id="RelFtr2" Type="http://schemas.openxmlformats.org/officeDocument/2006/relationships/footer" Target="footer2.xml" /><Relationship Id="RelFnt1" Type="http://schemas.openxmlformats.org/officeDocument/2006/relationships/footnotes" Target="foot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Pc</dc:creator>
  <dcterms:created xsi:type="dcterms:W3CDTF">2007-12-07T21:25:00Z</dcterms:created>
  <cp:lastModifiedBy>Ethan Puglia</cp:lastModifiedBy>
  <cp:lastPrinted>2007-12-10T11:41:00Z</cp:lastPrinted>
  <dcterms:modified xsi:type="dcterms:W3CDTF">2019-03-28T17:34:07Z</dcterms:modified>
  <cp:revision>36</cp:revision>
  <dc:title>PROYECTO DE </dc:title>
</cp:coreProperties>
</file>