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AE5DA7A" Type="http://schemas.openxmlformats.org/officeDocument/2006/relationships/officeDocument" Target="/word/document.xml" /><Relationship Id="coreR3AE5DA7A"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2"/>
        <w:rPr>
          <w:rStyle w:val="C3"/>
          <w:b w:val="1"/>
        </w:rPr>
      </w:pPr>
    </w:p>
    <w:p>
      <w:pPr>
        <w:pStyle w:val="P2"/>
        <w:rPr>
          <w:rStyle w:val="C3"/>
          <w:b w:val="1"/>
        </w:rPr>
      </w:pPr>
      <w:r>
        <w:rPr>
          <w:rStyle w:val="C3"/>
          <w:b w:val="1"/>
        </w:rPr>
        <w:t>ORDENANZA Nº 8121</w:t>
      </w:r>
    </w:p>
    <w:p>
      <w:pPr>
        <w:jc w:val="both"/>
        <w:rPr>
          <w:rStyle w:val="C3"/>
          <w:rFonts w:ascii="Courier New" w:hAnsi="Courier New"/>
          <w:sz w:val="24"/>
          <w:u w:val="single"/>
        </w:rPr>
      </w:pPr>
    </w:p>
    <w:p>
      <w:pPr>
        <w:jc w:val="both"/>
        <w:rPr>
          <w:rStyle w:val="C3"/>
          <w:rFonts w:ascii="Courier New" w:hAnsi="Courier New"/>
          <w:sz w:val="24"/>
          <w:u w:val="single"/>
        </w:rPr>
      </w:pPr>
    </w:p>
    <w:p>
      <w:pPr>
        <w:ind w:hanging="709" w:left="709"/>
        <w:jc w:val="both"/>
        <w:rPr>
          <w:rStyle w:val="C3"/>
          <w:rFonts w:ascii="Courier New" w:hAnsi="Courier New"/>
          <w:sz w:val="24"/>
        </w:rPr>
      </w:pPr>
      <w:r>
        <w:rPr>
          <w:rStyle w:val="C3"/>
          <w:rFonts w:ascii="Courier New" w:hAnsi="Courier New"/>
          <w:sz w:val="24"/>
        </w:rPr>
        <w:t xml:space="preserve">Visto: La Ordenanza N° 4877 mediante la cual se dispone la  conformación del Consejo de la Juventud; y</w:t>
      </w:r>
    </w:p>
    <w:p>
      <w:pPr>
        <w:jc w:val="both"/>
        <w:rPr>
          <w:rStyle w:val="C3"/>
          <w:rFonts w:ascii="Courier New" w:hAnsi="Courier New"/>
          <w:sz w:val="24"/>
        </w:rPr>
      </w:pPr>
    </w:p>
    <w:p>
      <w:pPr>
        <w:jc w:val="both"/>
        <w:rPr>
          <w:rStyle w:val="C3"/>
          <w:rFonts w:ascii="Courier New" w:hAnsi="Courier New"/>
          <w:sz w:val="24"/>
        </w:rPr>
      </w:pPr>
    </w:p>
    <w:p>
      <w:pPr>
        <w:pStyle w:val="P1"/>
        <w:rPr>
          <w:rStyle w:val="C3"/>
          <w:b w:val="1"/>
        </w:rPr>
      </w:pPr>
      <w:r>
        <w:rPr>
          <w:rStyle w:val="C3"/>
          <w:b w:val="1"/>
        </w:rPr>
        <w:t>C O N S I D E R A N D O</w:t>
      </w:r>
    </w:p>
    <w:p>
      <w:pPr>
        <w:jc w:val="both"/>
        <w:rPr>
          <w:rStyle w:val="C3"/>
          <w:rFonts w:ascii="Courier New" w:hAnsi="Courier New"/>
          <w:sz w:val="24"/>
        </w:rPr>
      </w:pPr>
    </w:p>
    <w:p>
      <w:pPr>
        <w:pStyle w:val="P3"/>
        <w:jc w:val="both"/>
        <w:rPr>
          <w:rStyle w:val="C3"/>
        </w:rPr>
      </w:pPr>
    </w:p>
    <w:p>
      <w:pPr>
        <w:pStyle w:val="P3"/>
        <w:jc w:val="both"/>
      </w:pPr>
      <w:r>
        <w:t>Que a pesar del tiempo transcurrido ello no ha sido posible, dado la falta de adecuación de su plexo normativo a la realidad imperante;</w:t>
      </w:r>
    </w:p>
    <w:p>
      <w:pPr>
        <w:pStyle w:val="P3"/>
        <w:jc w:val="both"/>
      </w:pPr>
    </w:p>
    <w:p>
      <w:pPr>
        <w:pStyle w:val="P3"/>
        <w:jc w:val="both"/>
      </w:pPr>
      <w:r>
        <w:t>Que la referida norma en su visto, alude a un artículo de la Carta Orgánica Municipal, que dista de ser el correcto;</w:t>
      </w:r>
    </w:p>
    <w:p>
      <w:pPr>
        <w:pStyle w:val="P3"/>
        <w:jc w:val="both"/>
      </w:pPr>
    </w:p>
    <w:p>
      <w:pPr>
        <w:pStyle w:val="P3"/>
        <w:jc w:val="both"/>
      </w:pPr>
      <w:r>
        <w:t>Que el espíritu de nuestra Carta Orgánica, es el de lograr una verdadera y efectiva integración de los jóvenes de la ciudad, para su participación en la resolución de los problemas que los aquejan;</w:t>
      </w:r>
    </w:p>
    <w:p>
      <w:pPr>
        <w:pStyle w:val="P3"/>
        <w:jc w:val="both"/>
      </w:pPr>
    </w:p>
    <w:p>
      <w:pPr>
        <w:pStyle w:val="P3"/>
        <w:jc w:val="both"/>
      </w:pPr>
      <w:r>
        <w:t>Que el Consejo de la Juventud, debe ser una auténtica escuela institucional, que los prepare para ser los futuros dirigentes de los destinos de la ciudad;</w:t>
      </w:r>
    </w:p>
    <w:p>
      <w:pPr>
        <w:pStyle w:val="P3"/>
        <w:jc w:val="both"/>
      </w:pPr>
    </w:p>
    <w:p>
      <w:pPr>
        <w:pStyle w:val="P3"/>
        <w:jc w:val="both"/>
      </w:pPr>
      <w:r>
        <w:t>Que la estructura que enmarque al referido Consejo, debe guardar coherencia con las actuales Instituciones de Gobierno, a fin de obtener una familiarización con su manejo, y por ende una capacitación que devendrá en el beneficio de la sociedad toda;</w:t>
      </w:r>
    </w:p>
    <w:p>
      <w:pPr>
        <w:pStyle w:val="P3"/>
        <w:jc w:val="both"/>
      </w:pPr>
    </w:p>
    <w:p>
      <w:pPr>
        <w:pStyle w:val="P3"/>
        <w:jc w:val="both"/>
      </w:pPr>
      <w:r>
        <w:t>Que la participación de los jóvenes tiene que dejar de ser una mera propuesta declamativa, para transformarse en una seria integración, basada en el respeto y el compromiso social;</w:t>
      </w:r>
    </w:p>
    <w:p>
      <w:pPr>
        <w:pStyle w:val="P3"/>
        <w:jc w:val="both"/>
      </w:pPr>
    </w:p>
    <w:p>
      <w:pPr>
        <w:pStyle w:val="P3"/>
        <w:jc w:val="both"/>
      </w:pPr>
      <w:r>
        <w:t>Que los partidos políticos, son el canal natural del cual se nutre la sociedad para elegir a sus representantes, y por consiguiente, una pieza fundamental en la construcción de las Instituciones de la Democracia;</w:t>
      </w:r>
    </w:p>
    <w:p>
      <w:pPr>
        <w:pStyle w:val="P3"/>
        <w:jc w:val="both"/>
      </w:pPr>
    </w:p>
    <w:p>
      <w:pPr>
        <w:pStyle w:val="P3"/>
        <w:jc w:val="both"/>
      </w:pPr>
      <w:r>
        <w:t>Que otra Instituciones del medio estarían en condiciones de aportar jóvenes para este Consejo;</w:t>
      </w:r>
    </w:p>
    <w:p>
      <w:pPr>
        <w:pStyle w:val="P3"/>
        <w:jc w:val="both"/>
      </w:pPr>
    </w:p>
    <w:p>
      <w:pPr>
        <w:pStyle w:val="P3"/>
        <w:jc w:val="right"/>
      </w:pPr>
      <w:r>
        <w:t>...///</w:t>
      </w:r>
    </w:p>
    <w:p>
      <w:pPr>
        <w:pStyle w:val="P3"/>
      </w:pPr>
    </w:p>
    <w:p>
      <w:pPr>
        <w:pStyle w:val="P3"/>
        <w:jc w:val="right"/>
      </w:pPr>
    </w:p>
    <w:p>
      <w:pPr>
        <w:pStyle w:val="P3"/>
      </w:pPr>
    </w:p>
    <w:p>
      <w:pPr>
        <w:pStyle w:val="P3"/>
        <w:ind w:left="0"/>
      </w:pPr>
    </w:p>
    <w:p>
      <w:pPr>
        <w:pStyle w:val="P3"/>
        <w:ind w:left="0"/>
      </w:pPr>
    </w:p>
    <w:p>
      <w:pPr>
        <w:pStyle w:val="P3"/>
        <w:ind w:left="0"/>
      </w:pPr>
      <w:r>
        <w:t>...///2.-</w:t>
      </w:r>
    </w:p>
    <w:p>
      <w:pPr>
        <w:pStyle w:val="P3"/>
        <w:ind w:left="0"/>
      </w:pPr>
    </w:p>
    <w:p>
      <w:pPr>
        <w:pStyle w:val="P3"/>
        <w:jc w:val="both"/>
      </w:pPr>
      <w:r>
        <w:t>Que esta es una oportunidad inmejorable para ejercitar a los jóvenes en el manejo de las Instituciones del Gobierno Municipal;</w:t>
      </w:r>
    </w:p>
    <w:p>
      <w:pPr>
        <w:pStyle w:val="P3"/>
        <w:jc w:val="both"/>
      </w:pPr>
    </w:p>
    <w:p>
      <w:pPr>
        <w:pStyle w:val="P3"/>
        <w:jc w:val="both"/>
      </w:pPr>
      <w:r>
        <w:t xml:space="preserve">Que evaluando el Proyecto de Ordenanza por el Concejo en Comisión, el mismo emite despacho favorable, aprobado por Mayoría en Sesión Ordinaria del día 16 de Julio de 2005 </w:t>
      </w:r>
    </w:p>
    <w:p>
      <w:pPr>
        <w:pStyle w:val="P3"/>
        <w:ind w:left="0"/>
      </w:pPr>
    </w:p>
    <w:p>
      <w:pPr>
        <w:pStyle w:val="P3"/>
        <w:jc w:val="center"/>
        <w:rPr>
          <w:rStyle w:val="C3"/>
          <w:b w:val="1"/>
        </w:rPr>
      </w:pPr>
    </w:p>
    <w:p>
      <w:pPr>
        <w:pStyle w:val="P3"/>
        <w:jc w:val="center"/>
        <w:rPr>
          <w:rStyle w:val="C3"/>
          <w:b w:val="1"/>
        </w:rPr>
      </w:pPr>
    </w:p>
    <w:p>
      <w:pPr>
        <w:pStyle w:val="P3"/>
        <w:jc w:val="center"/>
        <w:rPr>
          <w:rStyle w:val="C3"/>
          <w:b w:val="1"/>
        </w:rPr>
      </w:pPr>
      <w:r>
        <w:rPr>
          <w:rStyle w:val="C3"/>
          <w:b w:val="1"/>
        </w:rPr>
        <w:t xml:space="preserve">EL HONORABLE CONCEJO DELIBERANTE DE LA CIUDAD DE ALTA GRACIA  SANCIONA CON FUERZA DE ORDENANZA</w:t>
      </w:r>
    </w:p>
    <w:p>
      <w:pPr>
        <w:pStyle w:val="P3"/>
        <w:jc w:val="center"/>
        <w:rPr>
          <w:rStyle w:val="C3"/>
          <w:b w:val="1"/>
        </w:rPr>
      </w:pPr>
    </w:p>
    <w:p>
      <w:pPr>
        <w:pStyle w:val="P3"/>
        <w:ind w:left="0"/>
        <w:rPr>
          <w:rStyle w:val="C3"/>
          <w:b w:val="1"/>
        </w:rPr>
      </w:pPr>
    </w:p>
    <w:p>
      <w:pPr>
        <w:pStyle w:val="P3"/>
        <w:ind w:left="0"/>
        <w:rPr>
          <w:rStyle w:val="C3"/>
          <w:b w:val="1"/>
        </w:rPr>
      </w:pPr>
    </w:p>
    <w:p>
      <w:pPr>
        <w:pStyle w:val="P3"/>
        <w:ind w:left="0"/>
        <w:rPr>
          <w:rStyle w:val="C3"/>
          <w:b w:val="1"/>
        </w:rPr>
      </w:pPr>
    </w:p>
    <w:p>
      <w:pPr>
        <w:pStyle w:val="P3"/>
        <w:ind w:hanging="709"/>
        <w:jc w:val="both"/>
      </w:pPr>
      <w:r>
        <w:rPr>
          <w:rStyle w:val="C3"/>
          <w:b w:val="1"/>
          <w:u w:val="single"/>
        </w:rPr>
        <w:t>Art.1</w:t>
      </w:r>
      <w:r>
        <w:rPr>
          <w:rStyle w:val="C3"/>
          <w:b w:val="1"/>
        </w:rPr>
        <w:t xml:space="preserve">: DISPÓNESE </w:t>
      </w:r>
      <w:r>
        <w:t>la conformación del Consejo de la Juventud de la Ciudad de Alta Gracia, en un todo de acuerdo al Art. 193 de la Carta Orgánica Municipal y lo determinado en la presente Ordenanza.</w:t>
      </w:r>
    </w:p>
    <w:p>
      <w:pPr>
        <w:pStyle w:val="P3"/>
        <w:ind w:hanging="709"/>
        <w:jc w:val="both"/>
        <w:rPr>
          <w:rStyle w:val="C3"/>
          <w:b w:val="1"/>
          <w:u w:val="single"/>
        </w:rPr>
      </w:pPr>
    </w:p>
    <w:p>
      <w:pPr>
        <w:pStyle w:val="P3"/>
        <w:ind w:hanging="709"/>
        <w:jc w:val="both"/>
      </w:pPr>
      <w:r>
        <w:rPr>
          <w:rStyle w:val="C3"/>
          <w:b w:val="1"/>
          <w:u w:val="single"/>
        </w:rPr>
        <w:t>Art.2</w:t>
      </w:r>
      <w:r>
        <w:rPr>
          <w:rStyle w:val="C3"/>
          <w:b w:val="1"/>
        </w:rPr>
        <w:t xml:space="preserve">: EL </w:t>
      </w:r>
      <w:r>
        <w:t xml:space="preserve">Consejo de la Juventud es un órgano de funciones consultivas, no vinculantes, destinado  a proponer programas y actividades integrales para la juventud introduciendo a los jóvenes en el estudio de las soluciones a los problemas de la comunidad, y todos sus miembros se desempeñan en forma gratuita.</w:t>
      </w:r>
    </w:p>
    <w:p>
      <w:pPr>
        <w:pStyle w:val="P3"/>
        <w:ind w:hanging="709"/>
        <w:jc w:val="both"/>
        <w:rPr>
          <w:rStyle w:val="C3"/>
          <w:b w:val="1"/>
          <w:u w:val="single"/>
        </w:rPr>
      </w:pPr>
    </w:p>
    <w:p>
      <w:pPr>
        <w:pStyle w:val="P3"/>
        <w:ind w:hanging="709"/>
        <w:jc w:val="both"/>
      </w:pPr>
      <w:r>
        <w:rPr>
          <w:rStyle w:val="C3"/>
          <w:b w:val="1"/>
          <w:u w:val="single"/>
        </w:rPr>
        <w:t>Art.3</w:t>
      </w:r>
      <w:r>
        <w:rPr>
          <w:rStyle w:val="C3"/>
          <w:b w:val="1"/>
        </w:rPr>
        <w:t xml:space="preserve">: EL </w:t>
      </w:r>
      <w:r>
        <w:t>Consejo de la Juventud se compone de un Órgano Deliberativo y otro Ejecutivo.</w:t>
      </w:r>
    </w:p>
    <w:p>
      <w:pPr>
        <w:pStyle w:val="P3"/>
        <w:ind w:hanging="709"/>
        <w:jc w:val="both"/>
        <w:rPr>
          <w:rStyle w:val="C3"/>
          <w:b w:val="1"/>
          <w:u w:val="single"/>
        </w:rPr>
      </w:pPr>
    </w:p>
    <w:p>
      <w:pPr>
        <w:pStyle w:val="P3"/>
        <w:ind w:hanging="709"/>
        <w:jc w:val="both"/>
      </w:pPr>
      <w:r>
        <w:rPr>
          <w:rStyle w:val="C3"/>
          <w:b w:val="1"/>
          <w:u w:val="single"/>
        </w:rPr>
        <w:t>Art.4</w:t>
      </w:r>
      <w:r>
        <w:rPr>
          <w:rStyle w:val="C3"/>
          <w:b w:val="1"/>
        </w:rPr>
        <w:t xml:space="preserve">: EL </w:t>
      </w:r>
      <w:r>
        <w:t>Órgano Deliberativo del Consejo de la Juventud es el encargado de debatir y aprobar los proyectos que presenten sus miembros y/o el titular del Órgano Ejecutivo, y está integrado por jóvenes designados por los Partidos Políticos con representación en el Honorable Concejo Deliberante y en la misma proporción. Además es el encargado de nombrar al titular del Órgano Ejecutivo quien a su vez es el Presidente del Consejo de la Juventud. Dicho nombramiento se hace por simple mayoría de votos.</w:t>
      </w:r>
    </w:p>
    <w:p>
      <w:pPr>
        <w:pStyle w:val="P3"/>
        <w:ind w:hanging="709"/>
        <w:jc w:val="right"/>
      </w:pPr>
      <w:r>
        <w:t>...///</w:t>
      </w:r>
    </w:p>
    <w:p>
      <w:pPr>
        <w:pStyle w:val="P3"/>
        <w:ind w:hanging="709"/>
        <w:jc w:val="both"/>
        <w:rPr>
          <w:rStyle w:val="C3"/>
          <w:b w:val="1"/>
          <w:u w:val="single"/>
        </w:rPr>
      </w:pPr>
    </w:p>
    <w:p>
      <w:pPr>
        <w:pStyle w:val="P3"/>
        <w:ind w:hanging="709"/>
        <w:jc w:val="both"/>
        <w:rPr>
          <w:rStyle w:val="C3"/>
          <w:b w:val="1"/>
          <w:u w:val="single"/>
        </w:rPr>
      </w:pPr>
    </w:p>
    <w:p>
      <w:pPr>
        <w:pStyle w:val="P3"/>
        <w:ind w:hanging="709"/>
        <w:jc w:val="both"/>
        <w:rPr>
          <w:rStyle w:val="C3"/>
          <w:b w:val="1"/>
          <w:u w:val="single"/>
        </w:rPr>
      </w:pPr>
    </w:p>
    <w:p>
      <w:pPr>
        <w:pStyle w:val="P3"/>
        <w:ind w:hanging="709"/>
        <w:jc w:val="both"/>
        <w:rPr>
          <w:rStyle w:val="C3"/>
          <w:b w:val="1"/>
          <w:u w:val="single"/>
        </w:rPr>
      </w:pPr>
    </w:p>
    <w:p>
      <w:pPr>
        <w:pStyle w:val="P3"/>
        <w:ind w:hanging="709"/>
        <w:jc w:val="both"/>
        <w:rPr>
          <w:rStyle w:val="C3"/>
          <w:b w:val="1"/>
          <w:u w:val="single"/>
        </w:rPr>
      </w:pPr>
    </w:p>
    <w:p>
      <w:pPr>
        <w:pStyle w:val="P3"/>
        <w:ind w:hanging="709"/>
        <w:jc w:val="both"/>
        <w:rPr>
          <w:rStyle w:val="C3"/>
          <w:b w:val="1"/>
          <w:u w:val="single"/>
        </w:rPr>
      </w:pPr>
    </w:p>
    <w:p>
      <w:pPr>
        <w:pStyle w:val="P3"/>
        <w:ind w:hanging="709"/>
        <w:jc w:val="both"/>
        <w:rPr>
          <w:rStyle w:val="C3"/>
          <w:b w:val="1"/>
          <w:u w:val="single"/>
        </w:rPr>
      </w:pPr>
      <w:r>
        <w:t>...///3.-</w:t>
      </w:r>
    </w:p>
    <w:p>
      <w:pPr>
        <w:pStyle w:val="P3"/>
        <w:ind w:hanging="709"/>
        <w:jc w:val="both"/>
        <w:rPr>
          <w:rStyle w:val="C3"/>
          <w:b w:val="1"/>
          <w:u w:val="single"/>
        </w:rPr>
      </w:pPr>
    </w:p>
    <w:p>
      <w:pPr>
        <w:pStyle w:val="P3"/>
        <w:ind w:hanging="709"/>
        <w:jc w:val="both"/>
      </w:pPr>
      <w:r>
        <w:rPr>
          <w:rStyle w:val="C3"/>
          <w:b w:val="1"/>
          <w:u w:val="single"/>
        </w:rPr>
        <w:t>Art.5</w:t>
      </w:r>
      <w:r>
        <w:rPr>
          <w:rStyle w:val="C3"/>
          <w:b w:val="1"/>
        </w:rPr>
        <w:t xml:space="preserve">: EL </w:t>
      </w:r>
      <w:r>
        <w:t>Órgano Ejecutivo es el encargado de transmitir todas las resoluciones del Consejo de la Juventud al Departamento Ejecutivo Municipal, a la vez diligenciar las consultas que este le efectúe, y toda tarea que le sea asignada por el Reglamento Interno.</w:t>
      </w:r>
    </w:p>
    <w:p>
      <w:pPr>
        <w:pStyle w:val="P3"/>
        <w:ind w:hanging="709"/>
        <w:jc w:val="both"/>
        <w:rPr>
          <w:rStyle w:val="C3"/>
          <w:b w:val="1"/>
          <w:u w:val="single"/>
        </w:rPr>
      </w:pPr>
    </w:p>
    <w:p>
      <w:pPr>
        <w:pStyle w:val="P3"/>
        <w:ind w:hanging="709"/>
        <w:jc w:val="both"/>
      </w:pPr>
      <w:r>
        <w:rPr>
          <w:rStyle w:val="C3"/>
          <w:b w:val="1"/>
          <w:u w:val="single"/>
        </w:rPr>
        <w:t>Art.6</w:t>
      </w:r>
      <w:r>
        <w:rPr>
          <w:rStyle w:val="C3"/>
          <w:b w:val="1"/>
        </w:rPr>
        <w:t xml:space="preserve">: EL </w:t>
      </w:r>
      <w:r>
        <w:t xml:space="preserve">Órgano Deliberativo dicta el Reglamento Interno del Consejo de la Juventud, el cual debe guardar cierta similitud con el del Concejo Deliberante, con el fin de ejercitarse en los mecanismos institucionales de gobierno y en un todo de acuerdo con lo establecido en la Carta Orgánica Municipal y la presente Ordenanza.   </w:t>
      </w:r>
    </w:p>
    <w:p>
      <w:pPr>
        <w:pStyle w:val="P3"/>
        <w:ind w:hanging="709"/>
        <w:jc w:val="both"/>
        <w:rPr>
          <w:rStyle w:val="C3"/>
          <w:b w:val="1"/>
          <w:u w:val="single"/>
        </w:rPr>
      </w:pPr>
    </w:p>
    <w:p>
      <w:pPr>
        <w:pStyle w:val="P3"/>
        <w:ind w:hanging="709"/>
        <w:jc w:val="both"/>
      </w:pPr>
      <w:r>
        <w:rPr>
          <w:rStyle w:val="C3"/>
          <w:b w:val="1"/>
          <w:u w:val="single"/>
        </w:rPr>
        <w:t>Art.7</w:t>
      </w:r>
      <w:r>
        <w:rPr>
          <w:rStyle w:val="C3"/>
          <w:b w:val="1"/>
        </w:rPr>
        <w:t xml:space="preserve">: El </w:t>
      </w:r>
      <w:r>
        <w:t>presidente del Consejo de la Juventud designa los colaboradores que lo acompañarán en el Órgano Ejecutivo de las propuestas efectuadas por otras instituciones del medio y de acuerdo a lo dispuesto por el Reglamento Interno.</w:t>
      </w:r>
    </w:p>
    <w:p>
      <w:pPr>
        <w:pStyle w:val="P3"/>
        <w:ind w:hanging="709"/>
        <w:jc w:val="both"/>
        <w:rPr>
          <w:rStyle w:val="C3"/>
          <w:b w:val="1"/>
          <w:u w:val="single"/>
        </w:rPr>
      </w:pPr>
    </w:p>
    <w:p>
      <w:pPr>
        <w:pStyle w:val="P3"/>
        <w:ind w:hanging="709"/>
        <w:jc w:val="both"/>
      </w:pPr>
      <w:r>
        <w:rPr>
          <w:rStyle w:val="C3"/>
          <w:b w:val="1"/>
          <w:u w:val="single"/>
        </w:rPr>
        <w:t>Art.8</w:t>
      </w:r>
      <w:r>
        <w:rPr>
          <w:rStyle w:val="C3"/>
          <w:b w:val="1"/>
        </w:rPr>
        <w:t xml:space="preserve">: PARA </w:t>
      </w:r>
      <w:r>
        <w:t>ser miembro del Consejo de la Juventud se requiere una edad mínima de dieciséis (16) años y una máxima de treinta (30) años al momento de su asunción y acreditar una residencia mínima continua de tres años en la ciudad.</w:t>
      </w:r>
    </w:p>
    <w:p>
      <w:pPr>
        <w:pStyle w:val="P3"/>
        <w:ind w:hanging="709"/>
        <w:jc w:val="both"/>
        <w:rPr>
          <w:rStyle w:val="C3"/>
          <w:b w:val="1"/>
          <w:u w:val="single"/>
        </w:rPr>
      </w:pPr>
    </w:p>
    <w:p>
      <w:pPr>
        <w:pStyle w:val="P3"/>
        <w:ind w:hanging="709"/>
        <w:jc w:val="both"/>
      </w:pPr>
      <w:r>
        <w:rPr>
          <w:rStyle w:val="C3"/>
          <w:b w:val="1"/>
          <w:u w:val="single"/>
        </w:rPr>
        <w:t>Art.9</w:t>
      </w:r>
      <w:r>
        <w:rPr>
          <w:rStyle w:val="C3"/>
          <w:b w:val="1"/>
        </w:rPr>
        <w:t>:</w:t>
      </w:r>
      <w:r>
        <w:t xml:space="preserve"> </w:t>
      </w:r>
      <w:r>
        <w:rPr>
          <w:rStyle w:val="C3"/>
          <w:b w:val="1"/>
        </w:rPr>
        <w:t xml:space="preserve">LOS </w:t>
      </w:r>
      <w:r>
        <w:t>miembros del Consejo de la Juventud duran en sus mandatos de acuerdo a lo dispuesto por el Art.66 de la Carta Orgánica Municipal. Por única vez y para la primera designación, se tendrá ésta, como período completo, a fin de lograr la coincidencia con los períodos de las Autoridades Municipales Electas.</w:t>
      </w:r>
    </w:p>
    <w:p>
      <w:pPr>
        <w:pStyle w:val="P3"/>
        <w:ind w:hanging="709"/>
        <w:jc w:val="both"/>
        <w:rPr>
          <w:rStyle w:val="C3"/>
          <w:b w:val="1"/>
          <w:u w:val="single"/>
        </w:rPr>
      </w:pPr>
    </w:p>
    <w:p>
      <w:pPr>
        <w:pStyle w:val="P3"/>
        <w:ind w:hanging="709"/>
        <w:jc w:val="both"/>
      </w:pPr>
      <w:r>
        <w:rPr>
          <w:rStyle w:val="C3"/>
          <w:b w:val="1"/>
          <w:u w:val="single"/>
        </w:rPr>
        <w:t>Art.10</w:t>
      </w:r>
      <w:r>
        <w:rPr>
          <w:rStyle w:val="C3"/>
          <w:b w:val="1"/>
        </w:rPr>
        <w:t>: EL</w:t>
      </w:r>
      <w:r>
        <w:t xml:space="preserve"> Reglamento Interno debe prever una amplia convocatoria a la participación de todos los jóvenes de la ciudad.</w:t>
      </w:r>
    </w:p>
    <w:p>
      <w:pPr>
        <w:pStyle w:val="P3"/>
        <w:ind w:hanging="709"/>
        <w:jc w:val="both"/>
        <w:rPr>
          <w:rStyle w:val="C3"/>
          <w:b w:val="1"/>
          <w:u w:val="single"/>
        </w:rPr>
      </w:pPr>
    </w:p>
    <w:p>
      <w:pPr>
        <w:pStyle w:val="P3"/>
        <w:ind w:hanging="709"/>
        <w:jc w:val="both"/>
      </w:pPr>
      <w:r>
        <w:rPr>
          <w:rStyle w:val="C3"/>
          <w:b w:val="1"/>
          <w:u w:val="single"/>
        </w:rPr>
        <w:t>Art.11</w:t>
      </w:r>
      <w:r>
        <w:rPr>
          <w:rStyle w:val="C3"/>
          <w:b w:val="1"/>
        </w:rPr>
        <w:t xml:space="preserve">: EL </w:t>
      </w:r>
      <w:r>
        <w:t>Departamento Ejecutivo Municipal es el encargado de poner en funcionamiento al Consejo de la Juventud y de su fiscalización, debiendo dar cuenta de lo actuado al Honorable Concejo Deliberante.</w:t>
      </w:r>
    </w:p>
    <w:p>
      <w:pPr>
        <w:pStyle w:val="P3"/>
        <w:ind w:hanging="709"/>
        <w:jc w:val="both"/>
        <w:rPr>
          <w:rStyle w:val="C3"/>
          <w:b w:val="1"/>
        </w:rPr>
      </w:pPr>
    </w:p>
    <w:p>
      <w:pPr>
        <w:pStyle w:val="P3"/>
        <w:ind w:hanging="709"/>
        <w:jc w:val="right"/>
      </w:pPr>
      <w:r>
        <w:t>...///</w:t>
      </w:r>
    </w:p>
    <w:p>
      <w:pPr>
        <w:pStyle w:val="P3"/>
        <w:ind w:hanging="709"/>
        <w:jc w:val="both"/>
        <w:rPr>
          <w:rStyle w:val="C3"/>
          <w:b w:val="1"/>
          <w:u w:val="single"/>
        </w:rPr>
      </w:pPr>
    </w:p>
    <w:p>
      <w:pPr>
        <w:pStyle w:val="P3"/>
        <w:ind w:hanging="709"/>
        <w:jc w:val="both"/>
        <w:rPr>
          <w:rStyle w:val="C3"/>
          <w:b w:val="1"/>
          <w:u w:val="single"/>
        </w:rPr>
      </w:pPr>
    </w:p>
    <w:p>
      <w:pPr>
        <w:pStyle w:val="P3"/>
        <w:ind w:hanging="709"/>
        <w:jc w:val="both"/>
        <w:rPr>
          <w:rStyle w:val="C3"/>
          <w:b w:val="1"/>
          <w:u w:val="single"/>
        </w:rPr>
      </w:pPr>
    </w:p>
    <w:p>
      <w:pPr>
        <w:pStyle w:val="P3"/>
        <w:ind w:hanging="709"/>
        <w:jc w:val="both"/>
        <w:rPr>
          <w:rStyle w:val="C3"/>
          <w:b w:val="1"/>
          <w:u w:val="single"/>
        </w:rPr>
      </w:pPr>
    </w:p>
    <w:p>
      <w:pPr>
        <w:pStyle w:val="P3"/>
        <w:ind w:hanging="709"/>
        <w:jc w:val="both"/>
        <w:rPr>
          <w:rStyle w:val="C3"/>
          <w:b w:val="1"/>
          <w:u w:val="single"/>
        </w:rPr>
      </w:pPr>
    </w:p>
    <w:p>
      <w:pPr>
        <w:pStyle w:val="P3"/>
        <w:ind w:hanging="709"/>
        <w:jc w:val="both"/>
        <w:rPr>
          <w:rStyle w:val="C3"/>
          <w:b w:val="1"/>
          <w:u w:val="single"/>
        </w:rPr>
      </w:pPr>
    </w:p>
    <w:p>
      <w:pPr>
        <w:pStyle w:val="P3"/>
        <w:ind w:hanging="709"/>
        <w:jc w:val="both"/>
      </w:pPr>
      <w:r>
        <w:t>...///4.-</w:t>
      </w:r>
    </w:p>
    <w:p>
      <w:pPr>
        <w:pStyle w:val="P3"/>
        <w:ind w:hanging="709"/>
        <w:jc w:val="both"/>
        <w:rPr>
          <w:rStyle w:val="C3"/>
          <w:b w:val="1"/>
          <w:u w:val="single"/>
        </w:rPr>
      </w:pPr>
    </w:p>
    <w:p>
      <w:pPr>
        <w:pStyle w:val="P3"/>
        <w:ind w:hanging="709"/>
        <w:jc w:val="both"/>
        <w:rPr>
          <w:rStyle w:val="C3"/>
          <w:b w:val="1"/>
          <w:u w:val="single"/>
        </w:rPr>
      </w:pPr>
    </w:p>
    <w:p>
      <w:pPr>
        <w:pStyle w:val="P3"/>
        <w:ind w:hanging="709"/>
        <w:jc w:val="both"/>
      </w:pPr>
      <w:r>
        <w:rPr>
          <w:rStyle w:val="C3"/>
          <w:b w:val="1"/>
          <w:u w:val="single"/>
        </w:rPr>
        <w:t>Art.12</w:t>
      </w:r>
      <w:r>
        <w:rPr>
          <w:rStyle w:val="C3"/>
          <w:b w:val="1"/>
        </w:rPr>
        <w:t>: DERÓGASE</w:t>
      </w:r>
      <w:r>
        <w:t xml:space="preserve"> la Ordenanza N°4877.</w:t>
      </w:r>
    </w:p>
    <w:p>
      <w:pPr>
        <w:pStyle w:val="P3"/>
        <w:ind w:hanging="709"/>
        <w:jc w:val="both"/>
        <w:rPr>
          <w:rStyle w:val="C3"/>
          <w:b w:val="1"/>
          <w:u w:val="single"/>
        </w:rPr>
      </w:pPr>
    </w:p>
    <w:p>
      <w:pPr>
        <w:ind w:hanging="567" w:left="567"/>
        <w:jc w:val="both"/>
        <w:rPr>
          <w:rStyle w:val="C3"/>
          <w:rFonts w:ascii="Courier New" w:hAnsi="Courier New"/>
          <w:sz w:val="24"/>
        </w:rPr>
      </w:pPr>
      <w:r>
        <w:rPr>
          <w:rStyle w:val="C3"/>
          <w:rFonts w:ascii="Courier New" w:hAnsi="Courier New"/>
          <w:b w:val="1"/>
          <w:sz w:val="24"/>
          <w:u w:val="single"/>
        </w:rPr>
        <w:t>Art.13</w:t>
      </w:r>
      <w:r>
        <w:rPr>
          <w:rStyle w:val="C3"/>
          <w:rFonts w:ascii="Courier New" w:hAnsi="Courier New"/>
          <w:b w:val="1"/>
          <w:sz w:val="24"/>
        </w:rPr>
        <w:t>:</w:t>
      </w:r>
      <w:r>
        <w:rPr>
          <w:rStyle w:val="C3"/>
          <w:b w:val="1"/>
        </w:rPr>
        <w:t xml:space="preserve"> </w:t>
      </w:r>
      <w:r>
        <w:rPr>
          <w:rStyle w:val="C3"/>
          <w:rFonts w:ascii="Courier New" w:hAnsi="Courier New"/>
          <w:b w:val="1"/>
          <w:sz w:val="24"/>
        </w:rPr>
        <w:t>PROTOCOLÍCESE</w:t>
      </w:r>
      <w:r>
        <w:rPr>
          <w:rStyle w:val="C3"/>
          <w:rFonts w:ascii="Courier New" w:hAnsi="Courier New"/>
          <w:sz w:val="24"/>
        </w:rPr>
        <w:t>, comuníquese, publíquese en el Boletín Oficial de la Ciudad de Alta Gracia, transcríbase al Libro de Ordenanzas y archívese.</w:t>
      </w:r>
    </w:p>
    <w:p>
      <w:pPr>
        <w:ind w:hanging="567" w:left="567"/>
        <w:jc w:val="both"/>
        <w:rPr>
          <w:rStyle w:val="C3"/>
          <w:rFonts w:ascii="Courier New" w:hAnsi="Courier New"/>
          <w:sz w:val="24"/>
        </w:rPr>
      </w:pPr>
    </w:p>
    <w:p>
      <w:pPr>
        <w:ind w:hanging="567" w:left="567"/>
        <w:jc w:val="both"/>
        <w:rPr>
          <w:rStyle w:val="C3"/>
          <w:rFonts w:ascii="Courier New" w:hAnsi="Courier New"/>
          <w:sz w:val="24"/>
        </w:rPr>
      </w:pPr>
    </w:p>
    <w:p>
      <w:pPr>
        <w:jc w:val="both"/>
        <w:rPr>
          <w:rStyle w:val="C3"/>
          <w:rFonts w:ascii="Courier New" w:hAnsi="Courier New"/>
          <w:b w:val="1"/>
          <w:sz w:val="24"/>
        </w:rPr>
      </w:pPr>
      <w:r>
        <w:rPr>
          <w:rStyle w:val="C3"/>
          <w:rFonts w:ascii="Courier New" w:hAnsi="Courier New"/>
          <w:b w:val="1"/>
          <w:sz w:val="24"/>
        </w:rPr>
        <w:t>DADA EN LA SALA DE SESIONES DEL HONORABLE CONCEJO DELIBERANTE A LOS DIECISEIS DÍAS DEL MES DE JULIO DEL AÑO DOS MIL OCHO.</w:t>
      </w:r>
    </w:p>
    <w:p>
      <w:pPr>
        <w:pStyle w:val="P3"/>
        <w:ind w:hanging="709"/>
        <w:jc w:val="both"/>
        <w:rPr>
          <w:rStyle w:val="C3"/>
          <w:b w:val="1"/>
        </w:rPr>
      </w:pPr>
    </w:p>
    <w:p>
      <w:pPr>
        <w:pStyle w:val="P3"/>
        <w:ind w:hanging="709"/>
        <w:jc w:val="both"/>
        <w:rPr>
          <w:rStyle w:val="C3"/>
          <w:b w:val="1"/>
        </w:rPr>
      </w:pPr>
      <w:r>
        <w:rPr>
          <w:rStyle w:val="C3"/>
          <w:b w:val="1"/>
        </w:rPr>
        <w:t xml:space="preserve">     </w:t>
      </w:r>
    </w:p>
    <w:p>
      <w:pPr>
        <w:jc w:val="both"/>
        <w:rPr>
          <w:rStyle w:val="C3"/>
          <w:rFonts w:ascii="Courier New" w:hAnsi="Courier New"/>
          <w:b w:val="1"/>
          <w:sz w:val="24"/>
        </w:rPr>
      </w:pPr>
    </w:p>
    <w:p>
      <w:pPr>
        <w:jc w:val="both"/>
        <w:rPr>
          <w:rStyle w:val="C3"/>
          <w:rFonts w:ascii="Courier New" w:hAnsi="Courier New"/>
          <w:sz w:val="24"/>
        </w:rPr>
      </w:pPr>
    </w:p>
    <w:p>
      <w:pPr>
        <w:rPr>
          <w:rStyle w:val="C3"/>
          <w:rFonts w:ascii="Courier New" w:hAnsi="Courier New"/>
          <w:sz w:val="24"/>
        </w:rPr>
      </w:pPr>
    </w:p>
    <w:p>
      <w:pPr>
        <w:rPr>
          <w:rStyle w:val="C3"/>
          <w:rFonts w:ascii="Courier New" w:hAnsi="Courier New"/>
          <w:sz w:val="24"/>
        </w:rPr>
      </w:pPr>
    </w:p>
    <w:p>
      <w:pPr>
        <w:rPr>
          <w:rStyle w:val="C3"/>
          <w:rFonts w:ascii="Courier New" w:hAnsi="Courier New"/>
          <w:sz w:val="24"/>
          <w:u w:val="single"/>
        </w:rPr>
      </w:pPr>
    </w:p>
    <w:sectPr>
      <w:type w:val="nextPage"/>
      <w:pgSz w:w="11907" w:h="16840" w:code="0"/>
      <w:pgMar w:left="1701" w:right="170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jc w:val="center"/>
      <w:outlineLvl w:val="0"/>
    </w:pPr>
    <w:rPr>
      <w:rFonts w:ascii="Courier New" w:hAnsi="Courier New"/>
      <w:sz w:val="24"/>
    </w:rPr>
  </w:style>
  <w:style w:type="paragraph" w:styleId="P2">
    <w:name w:val="Título"/>
    <w:basedOn w:val="P0"/>
    <w:next w:val="P2"/>
    <w:pPr>
      <w:jc w:val="center"/>
    </w:pPr>
    <w:rPr>
      <w:rFonts w:ascii="Courier New" w:hAnsi="Courier New"/>
      <w:sz w:val="24"/>
      <w:u w:val="single"/>
    </w:rPr>
  </w:style>
  <w:style w:type="paragraph" w:styleId="P3">
    <w:name w:val="Sangría de t. independiente"/>
    <w:basedOn w:val="P0"/>
    <w:next w:val="P3"/>
    <w:pPr>
      <w:ind w:left="709"/>
    </w:pPr>
    <w:rPr>
      <w:rFonts w:ascii="Courier New" w:hAnsi="Courier New"/>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juan</dc:creator>
  <dcterms:created xsi:type="dcterms:W3CDTF">2008-07-18T14:13:00Z</dcterms:created>
  <cp:lastModifiedBy>Ethan Puglia</cp:lastModifiedBy>
  <cp:lastPrinted>2008-11-04T03:10:00Z</cp:lastPrinted>
  <dcterms:modified xsi:type="dcterms:W3CDTF">2019-03-28T17:34:07Z</dcterms:modified>
  <cp:revision>8</cp:revision>
  <dc:title>Proyecto de Ordenanza</dc:title>
</cp:coreProperties>
</file>