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0D01E4" Type="http://schemas.openxmlformats.org/officeDocument/2006/relationships/officeDocument" Target="/word/document.xml" /><Relationship Id="coreR620D01E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1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 N° 8359</w:t>
      </w:r>
    </w:p>
    <w:p>
      <w:pPr>
        <w:rPr>
          <w:rStyle w:val="C3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0"/>
        <w:ind w:hanging="720" w:left="720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 La Ordenanza N° 7942 (Código de Protección Ambiental de la Ciudad de Alta Gracia); y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13"/>
        <w:spacing w:before="0" w:after="0"/>
        <w:rPr>
          <w:rStyle w:val="C3"/>
          <w:rFonts w:ascii="Arial" w:hAnsi="Arial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 en su Art. 391 se derogó la Ordenanza N° 6487, cuando en realidad se debió Derogar la Ordenanza N° 6478, norma que en sus extremos,  regula los aspectos referidos a la generación, manipulación, transporte, tratamiento y disposición final de Residuos Patógenos, la cual fue incorporada oportunamente en el Código de Protección Ambiental de la Ciudad de Alta Gracia en el año 2007;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es necesario y conveniente, a los fines de la correcta aplicación de la normativa vigente, regularizar dicha situación legislativa;      </w:t>
      </w:r>
    </w:p>
    <w:p>
      <w:pPr>
        <w:ind w:left="720"/>
        <w:jc w:val="both"/>
        <w:rPr>
          <w:rStyle w:val="C3"/>
          <w:rFonts w:ascii="Courier New" w:hAnsi="Courier New"/>
          <w:sz w:val="24"/>
        </w:rPr>
      </w:pPr>
    </w:p>
    <w:p>
      <w:pPr>
        <w:ind w:left="72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analizada la Moción de Orden, presentada por el Concejal Osvaldo Dante Vissani, se aprueba por unanimidad en Sesión Ordinaria del día 03 de Abril de 2009.-</w:t>
      </w:r>
    </w:p>
    <w:p>
      <w:pPr>
        <w:rPr>
          <w:rStyle w:val="C3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7"/>
        <w:jc w:val="center"/>
        <w:rPr>
          <w:rStyle w:val="C3"/>
          <w:b w:val="1"/>
        </w:rPr>
      </w:pPr>
    </w:p>
    <w:p>
      <w:pPr>
        <w:ind w:hanging="561" w:left="126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540" w:left="54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MODIFÍCASE </w:t>
      </w:r>
      <w:r>
        <w:rPr>
          <w:rStyle w:val="C3"/>
          <w:rFonts w:ascii="Courier New" w:hAnsi="Courier New"/>
          <w:sz w:val="24"/>
        </w:rPr>
        <w:t xml:space="preserve">la Ordenanza N° 7942 (Código de  Protección Ambiental de la Ciudad de Alta Gracia), en su Art. 391, donde dice “</w:t>
      </w:r>
      <w:r>
        <w:rPr>
          <w:rStyle w:val="C3"/>
          <w:rFonts w:ascii="Courier New" w:hAnsi="Courier New"/>
          <w:sz w:val="24"/>
          <w:u w:val="single"/>
        </w:rPr>
        <w:t>Artículo 391</w:t>
      </w:r>
      <w:r>
        <w:rPr>
          <w:rStyle w:val="C5"/>
          <w:rFonts w:ascii="Courier New" w:hAnsi="Courier New"/>
          <w:sz w:val="24"/>
        </w:rPr>
        <w:t xml:space="preserve">: </w:t>
      </w:r>
      <w:r>
        <w:rPr>
          <w:rStyle w:val="C5"/>
          <w:rFonts w:ascii="Courier New" w:hAnsi="Courier New"/>
          <w:b w:val="1"/>
          <w:sz w:val="24"/>
        </w:rPr>
        <w:t>Derogase l</w:t>
      </w:r>
      <w:r>
        <w:rPr>
          <w:rStyle w:val="C3"/>
          <w:rFonts w:ascii="Courier New" w:hAnsi="Courier New"/>
          <w:sz w:val="24"/>
        </w:rPr>
        <w:t xml:space="preserve">as siguientes ordenanzas por haber sido incorporadas con o sin modificaciones del presente Código: 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1893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1872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1895</w:t>
      </w:r>
    </w:p>
    <w:p>
      <w:pPr>
        <w:ind w:left="851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851"/>
        <w:jc w:val="both"/>
        <w:rPr>
          <w:rStyle w:val="C3"/>
          <w:rFonts w:ascii="Courier New" w:hAnsi="Courier New"/>
          <w:sz w:val="24"/>
        </w:rPr>
      </w:pPr>
    </w:p>
    <w:p>
      <w:pPr>
        <w:ind w:left="851"/>
        <w:jc w:val="both"/>
        <w:rPr>
          <w:rStyle w:val="C3"/>
          <w:rFonts w:ascii="Courier New" w:hAnsi="Courier New"/>
          <w:sz w:val="24"/>
        </w:rPr>
      </w:pPr>
    </w:p>
    <w:p>
      <w:pPr>
        <w:ind w:left="851"/>
        <w:jc w:val="both"/>
        <w:rPr>
          <w:rStyle w:val="C3"/>
          <w:rFonts w:ascii="Courier New" w:hAnsi="Courier New"/>
          <w:sz w:val="24"/>
        </w:rPr>
      </w:pPr>
    </w:p>
    <w:p>
      <w:pPr>
        <w:ind w:left="851"/>
        <w:jc w:val="both"/>
        <w:rPr>
          <w:rStyle w:val="C3"/>
          <w:rFonts w:ascii="Courier New" w:hAnsi="Courier New"/>
          <w:sz w:val="24"/>
        </w:rPr>
      </w:pPr>
    </w:p>
    <w:p>
      <w:pPr>
        <w:ind w:left="851"/>
        <w:jc w:val="both"/>
        <w:rPr>
          <w:rStyle w:val="C3"/>
          <w:rFonts w:ascii="Courier New" w:hAnsi="Courier New"/>
          <w:sz w:val="24"/>
        </w:rPr>
      </w:pPr>
    </w:p>
    <w:p>
      <w:pPr>
        <w:ind w:left="851"/>
        <w:jc w:val="both"/>
        <w:rPr>
          <w:rStyle w:val="C3"/>
          <w:rFonts w:ascii="Courier New" w:hAnsi="Courier New"/>
          <w:sz w:val="24"/>
        </w:rPr>
      </w:pPr>
    </w:p>
    <w:p>
      <w:pPr>
        <w:ind w:left="851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851"/>
        <w:jc w:val="both"/>
        <w:rPr>
          <w:rStyle w:val="C3"/>
          <w:rFonts w:ascii="Courier New" w:hAnsi="Courier New"/>
          <w:sz w:val="24"/>
        </w:rPr>
      </w:pPr>
    </w:p>
    <w:p>
      <w:pPr>
        <w:ind w:left="851"/>
        <w:jc w:val="both"/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2665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3147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3637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3421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3422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5558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i w:val="1"/>
          <w:sz w:val="24"/>
          <w:u w:val="single"/>
        </w:rPr>
      </w:pPr>
      <w:r>
        <w:rPr>
          <w:rStyle w:val="C3"/>
          <w:rFonts w:ascii="Courier New" w:hAnsi="Courier New"/>
          <w:i w:val="1"/>
          <w:sz w:val="24"/>
          <w:u w:val="single"/>
        </w:rPr>
        <w:t>Ordenanza 6487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6987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6986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7003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540" w:left="540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Deberá decir: “</w:t>
      </w:r>
      <w:r>
        <w:rPr>
          <w:rStyle w:val="C3"/>
          <w:rFonts w:ascii="Courier New" w:hAnsi="Courier New"/>
          <w:sz w:val="24"/>
          <w:u w:val="single"/>
        </w:rPr>
        <w:t>Artículo 391</w:t>
      </w:r>
      <w:r>
        <w:rPr>
          <w:rStyle w:val="C5"/>
          <w:rFonts w:ascii="Courier New" w:hAnsi="Courier New"/>
          <w:sz w:val="24"/>
        </w:rPr>
        <w:t xml:space="preserve">: </w:t>
      </w:r>
      <w:r>
        <w:rPr>
          <w:rStyle w:val="C5"/>
          <w:rFonts w:ascii="Courier New" w:hAnsi="Courier New"/>
          <w:b w:val="1"/>
          <w:sz w:val="24"/>
        </w:rPr>
        <w:t>DEROGASE l</w:t>
      </w:r>
      <w:r>
        <w:rPr>
          <w:rStyle w:val="C3"/>
          <w:rFonts w:ascii="Courier New" w:hAnsi="Courier New"/>
          <w:sz w:val="24"/>
        </w:rPr>
        <w:t xml:space="preserve">as siguientes ordenanzas por haber sido incorporadas con o sin modificaciones del presente Código: </w:t>
      </w:r>
    </w:p>
    <w:p>
      <w:pPr>
        <w:ind w:hanging="540" w:left="540"/>
        <w:jc w:val="both"/>
        <w:rPr>
          <w:rStyle w:val="C3"/>
          <w:rFonts w:ascii="Courier New" w:hAnsi="Courier New"/>
          <w:sz w:val="24"/>
        </w:rPr>
      </w:pP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1893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1872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1895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2665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3147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3637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3421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3422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5558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i w:val="1"/>
          <w:sz w:val="24"/>
          <w:u w:val="single"/>
        </w:rPr>
      </w:pPr>
      <w:r>
        <w:rPr>
          <w:rStyle w:val="C3"/>
          <w:rFonts w:ascii="Courier New" w:hAnsi="Courier New"/>
          <w:i w:val="1"/>
          <w:sz w:val="24"/>
          <w:u w:val="single"/>
        </w:rPr>
        <w:t>Ordenanza 6478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6987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6986</w:t>
      </w:r>
    </w:p>
    <w:p>
      <w:pPr>
        <w:numPr>
          <w:ilvl w:val="0"/>
          <w:numId w:val="25"/>
        </w:num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Ordenanza 7003</w:t>
      </w: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</w:rPr>
        <w:t xml:space="preserve">: </w:t>
      </w:r>
      <w:r>
        <w:rPr>
          <w:rStyle w:val="C3"/>
          <w:rFonts w:ascii="Courier New" w:hAnsi="Courier New"/>
          <w:b w:val="1"/>
          <w:caps w:val="1"/>
          <w:sz w:val="24"/>
        </w:rPr>
        <w:t>Manténgase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presente como texto ordenado de la Ordenanza Nº 7942 (Código de Protección Ambiental de la Ciudad de Alta Gracia).-</w:t>
      </w: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ind w:hanging="374" w:left="374"/>
        <w:rPr>
          <w:rStyle w:val="C3"/>
          <w:b w:val="1"/>
        </w:rPr>
      </w:pPr>
    </w:p>
    <w:p>
      <w:pPr>
        <w:pStyle w:val="P7"/>
        <w:ind w:hanging="374" w:left="374"/>
        <w:jc w:val="right"/>
      </w:pPr>
      <w:r>
        <w:t>...///</w:t>
      </w:r>
    </w:p>
    <w:p>
      <w:pPr>
        <w:pStyle w:val="P7"/>
        <w:ind w:hanging="374" w:left="374"/>
        <w:rPr>
          <w:rStyle w:val="C3"/>
          <w:b w:val="1"/>
        </w:rPr>
      </w:pPr>
    </w:p>
    <w:p>
      <w:pPr>
        <w:pStyle w:val="P7"/>
        <w:ind w:hanging="374" w:left="374"/>
        <w:rPr>
          <w:rStyle w:val="C3"/>
          <w:b w:val="1"/>
        </w:rPr>
      </w:pPr>
    </w:p>
    <w:p>
      <w:pPr>
        <w:pStyle w:val="P7"/>
        <w:ind w:hanging="374" w:left="374"/>
        <w:rPr>
          <w:rStyle w:val="C3"/>
          <w:b w:val="1"/>
        </w:rPr>
      </w:pPr>
    </w:p>
    <w:p>
      <w:pPr>
        <w:pStyle w:val="P7"/>
        <w:ind w:hanging="374" w:left="374"/>
        <w:rPr>
          <w:rStyle w:val="C3"/>
          <w:b w:val="1"/>
        </w:rPr>
      </w:pPr>
    </w:p>
    <w:p>
      <w:pPr>
        <w:pStyle w:val="P7"/>
        <w:ind w:hanging="374" w:left="374"/>
        <w:rPr>
          <w:rStyle w:val="C3"/>
          <w:b w:val="1"/>
        </w:rPr>
      </w:pPr>
    </w:p>
    <w:p>
      <w:pPr>
        <w:pStyle w:val="P7"/>
        <w:ind w:hanging="374" w:left="374"/>
        <w:rPr>
          <w:rStyle w:val="C3"/>
          <w:b w:val="1"/>
        </w:rPr>
      </w:pPr>
    </w:p>
    <w:p>
      <w:pPr>
        <w:pStyle w:val="P7"/>
        <w:ind w:hanging="374" w:left="374"/>
        <w:rPr>
          <w:rStyle w:val="C3"/>
          <w:b w:val="1"/>
        </w:rPr>
      </w:pPr>
    </w:p>
    <w:p>
      <w:pPr>
        <w:pStyle w:val="P7"/>
        <w:ind w:hanging="374" w:left="374"/>
        <w:rPr>
          <w:rStyle w:val="C3"/>
          <w:b w:val="1"/>
        </w:rPr>
      </w:pPr>
    </w:p>
    <w:p>
      <w:pPr>
        <w:pStyle w:val="P7"/>
        <w:ind w:hanging="374" w:left="374"/>
      </w:pPr>
      <w:r>
        <w:t>...///3.-</w:t>
      </w:r>
    </w:p>
    <w:p>
      <w:pPr>
        <w:pStyle w:val="P7"/>
        <w:ind w:hanging="374" w:left="374"/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ind w:hanging="374" w:left="374"/>
        <w:rPr>
          <w:rStyle w:val="C3"/>
          <w:b w:val="1"/>
        </w:rPr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 LA</w:t>
      </w:r>
      <w:r>
        <w:t xml:space="preserve"> presente Ordenanza comenzará a regir a partir de la fecha de su sanción en virtud del Artículo 24 de la Carta Orgánica Municipal</w:t>
      </w:r>
      <w:r>
        <w:rPr>
          <w:rStyle w:val="C3"/>
          <w:b w:val="1"/>
        </w:rPr>
        <w:t>.-</w:t>
      </w: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</w:p>
    <w:p>
      <w:pPr>
        <w:ind w:hanging="561" w:left="561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PROTOCOLÍCESE</w:t>
      </w:r>
      <w:r>
        <w:rPr>
          <w:rStyle w:val="C3"/>
          <w:rFonts w:ascii="Courier New" w:hAnsi="Courier New"/>
          <w:sz w:val="24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                                                                                           </w:t>
      </w:r>
    </w:p>
    <w:p>
      <w:pPr>
        <w:pStyle w:val="P9"/>
        <w:ind w:left="0"/>
      </w:pPr>
      <w:r>
        <w:t>DADA EN LA SALA DE SESIONES DEL HONORABLE CONCEJO DELIBERANTE A LOS TRES DIAS DEL MES DE ABRIL DEL AÑO DOS MIL NUEVE.-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spacing w:lineRule="exact" w:line="340"/>
        <w:ind w:hanging="993" w:left="993"/>
        <w:jc w:val="both"/>
        <w:rPr>
          <w:rStyle w:val="C3"/>
          <w:sz w:val="24"/>
        </w:rPr>
      </w:pPr>
    </w:p>
    <w:sectPr>
      <w:type w:val="nextPage"/>
      <w:pgSz w:w="11906" w:h="16838" w:code="0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7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0">
    <w:nsid w:val="4C661CEC"/>
    <w:multiLevelType w:val="hybridMultilevel"/>
    <w:lvl w:ilvl="0" w:tplc="13C8165D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19FC5BFE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4DD294A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CDCA28B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70399BD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457C509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2B6C3303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0AFFEA70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703CCAF2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1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5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5B49598D"/>
    <w:multiLevelType w:val="hybridMultilevel"/>
    <w:lvl w:ilvl="0" w:tplc="050A9D9A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192E50B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A0C08B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D701522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C987E46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7685A37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791A488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91A5D54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97C9321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8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3">
    <w:nsid w:val="7A2D6E69"/>
    <w:multiLevelType w:val="hybridMultilevel"/>
    <w:lvl w:ilvl="0" w:tplc="53857A21">
      <w:start w:val="1"/>
      <w:numFmt w:val="bullet"/>
      <w:suff w:val="tab"/>
      <w:lvlText w:val=""/>
      <w:lvlJc w:val="left"/>
      <w:pPr>
        <w:ind w:hanging="360" w:left="1211"/>
        <w:tabs>
          <w:tab w:val="left" w:pos="1211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16"/>
  </w:num>
  <w:num w:numId="2">
    <w:abstractNumId w:val="21"/>
  </w:num>
  <w:num w:numId="3">
    <w:abstractNumId w:val="15"/>
  </w:num>
  <w:num w:numId="4">
    <w:abstractNumId w:val="2"/>
  </w:num>
  <w:num w:numId="5">
    <w:abstractNumId w:val="13"/>
  </w:num>
  <w:num w:numId="6">
    <w:abstractNumId w:val="12"/>
  </w:num>
  <w:num w:numId="7">
    <w:abstractNumId w:val="4"/>
  </w:num>
  <w:num w:numId="8">
    <w:abstractNumId w:val="19"/>
  </w:num>
  <w:num w:numId="9">
    <w:abstractNumId w:val="11"/>
  </w:num>
  <w:num w:numId="10">
    <w:abstractNumId w:val="10"/>
  </w:num>
  <w:num w:numId="11">
    <w:abstractNumId w:val="8"/>
  </w:num>
  <w:num w:numId="12">
    <w:abstractNumId w:val="17"/>
  </w:num>
  <w:num w:numId="13">
    <w:abstractNumId w:val="14"/>
  </w:num>
  <w:num w:numId="14">
    <w:abstractNumId w:val="3"/>
  </w:num>
  <w:num w:numId="15">
    <w:abstractNumId w:val="20"/>
  </w:num>
  <w:num w:numId="16">
    <w:abstractNumId w:val="6"/>
  </w:num>
  <w:num w:numId="17">
    <w:abstractNumId w:val="7"/>
  </w:num>
  <w:num w:numId="18">
    <w:abstractNumId w:val="1"/>
  </w:num>
  <w:num w:numId="19">
    <w:abstractNumId w:val="18"/>
  </w:num>
  <w:num w:numId="20">
    <w:abstractNumId w:val="22"/>
  </w:num>
  <w:num w:numId="21">
    <w:abstractNumId w:val="0"/>
  </w:num>
  <w:num w:numId="22">
    <w:abstractNumId w:val="9"/>
  </w:num>
  <w:num w:numId="23">
    <w:abstractNumId w:val="24"/>
  </w:num>
  <w:num w:numId="24">
    <w:abstractNumId w:val="5"/>
  </w:num>
  <w:num w:numId="25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rFonts w:ascii="Arial" w:hAnsi="Arial"/>
      <w:sz w:val="22"/>
    </w:rPr>
  </w:style>
  <w:style w:type="paragraph" w:styleId="P1">
    <w:name w:val="Título 1"/>
    <w:basedOn w:val="P0"/>
    <w:next w:val="P0"/>
    <w:qFormat/>
    <w:pPr>
      <w:keepNext w:val="1"/>
      <w:outlineLvl w:val="0"/>
    </w:pPr>
    <w:rPr>
      <w:rFonts w:ascii="Times New Roman" w:hAnsi="Times New Roman"/>
      <w:sz w:val="24"/>
    </w:rPr>
  </w:style>
  <w:style w:type="paragraph" w:styleId="P2">
    <w:name w:val="Título 2"/>
    <w:basedOn w:val="P0"/>
    <w:next w:val="P0"/>
    <w:qFormat/>
    <w:pPr>
      <w:keepNext w:val="1"/>
      <w:jc w:val="center"/>
      <w:outlineLvl w:val="1"/>
    </w:pPr>
    <w:rPr>
      <w:rFonts w:ascii="Times New Roman" w:hAnsi="Times New Roman"/>
      <w:b w:val="1"/>
      <w:sz w:val="24"/>
    </w:rPr>
  </w:style>
  <w:style w:type="paragraph" w:styleId="P3">
    <w:name w:val="Título 3"/>
    <w:basedOn w:val="P0"/>
    <w:next w:val="P0"/>
    <w:qFormat/>
    <w:pPr>
      <w:keepNext w:val="1"/>
      <w:outlineLvl w:val="2"/>
    </w:pPr>
    <w:rPr>
      <w:rFonts w:ascii="Courier New" w:hAnsi="Courier New"/>
      <w:b w:val="1"/>
      <w:sz w:val="20"/>
    </w:rPr>
  </w:style>
  <w:style w:type="paragraph" w:styleId="P4">
    <w:name w:val="Título 4"/>
    <w:basedOn w:val="P0"/>
    <w:next w:val="P0"/>
    <w:qFormat/>
    <w:pPr>
      <w:keepNext w:val="1"/>
      <w:ind w:firstLine="720"/>
      <w:jc w:val="center"/>
      <w:outlineLvl w:val="3"/>
    </w:pPr>
    <w:rPr>
      <w:rFonts w:ascii="Courier New" w:hAnsi="Courier New"/>
      <w:b w:val="1"/>
      <w:sz w:val="24"/>
    </w:rPr>
  </w:style>
  <w:style w:type="paragraph" w:styleId="P5">
    <w:name w:val="Título 6"/>
    <w:basedOn w:val="P0"/>
    <w:next w:val="P0"/>
    <w:qFormat/>
    <w:pPr>
      <w:keepNext w:val="1"/>
      <w:ind w:firstLine="720"/>
      <w:jc w:val="both"/>
      <w:outlineLvl w:val="5"/>
    </w:pPr>
    <w:rPr>
      <w:rFonts w:ascii="Courier New" w:hAnsi="Courier New"/>
      <w:sz w:val="24"/>
    </w:rPr>
  </w:style>
  <w:style w:type="paragraph" w:styleId="P6">
    <w:name w:val="Texto independiente 2"/>
    <w:basedOn w:val="P0"/>
    <w:next w:val="P6"/>
    <w:pPr/>
    <w:rPr>
      <w:b w:val="1"/>
      <w:sz w:val="28"/>
    </w:rPr>
  </w:style>
  <w:style w:type="paragraph" w:styleId="P7">
    <w:name w:val="Texto independiente"/>
    <w:basedOn w:val="P0"/>
    <w:next w:val="P7"/>
    <w:pPr>
      <w:jc w:val="both"/>
    </w:pPr>
    <w:rPr>
      <w:rFonts w:ascii="Courier New" w:hAnsi="Courier New"/>
      <w:sz w:val="24"/>
    </w:rPr>
  </w:style>
  <w:style w:type="paragraph" w:styleId="P8">
    <w:name w:val="Sangría de t. independiente"/>
    <w:basedOn w:val="P0"/>
    <w:next w:val="P8"/>
    <w:pPr>
      <w:ind w:left="561"/>
      <w:jc w:val="both"/>
    </w:pPr>
    <w:rPr>
      <w:rFonts w:ascii="Courier New" w:hAnsi="Courier New"/>
      <w:sz w:val="24"/>
    </w:rPr>
  </w:style>
  <w:style w:type="paragraph" w:styleId="P9">
    <w:name w:val="Sangría 3 de t. independiente"/>
    <w:basedOn w:val="P0"/>
    <w:next w:val="P9"/>
    <w:pPr>
      <w:ind w:left="748"/>
      <w:jc w:val="both"/>
    </w:pPr>
    <w:rPr>
      <w:rFonts w:ascii="Courier New" w:hAnsi="Courier New"/>
      <w:b w:val="1"/>
      <w:sz w:val="24"/>
    </w:rPr>
  </w:style>
  <w:style w:type="paragraph" w:styleId="P10">
    <w:name w:val="Título"/>
    <w:basedOn w:val="P0"/>
    <w:next w:val="P10"/>
    <w:qFormat/>
    <w:pPr>
      <w:jc w:val="center"/>
    </w:pPr>
    <w:rPr>
      <w:rFonts w:ascii="Courier New" w:hAnsi="Courier New"/>
      <w:b w:val="1"/>
      <w:sz w:val="24"/>
      <w:u w:val="single"/>
    </w:rPr>
  </w:style>
  <w:style w:type="paragraph" w:styleId="P11">
    <w:name w:val="Sangría 2 de t. independiente"/>
    <w:basedOn w:val="P0"/>
    <w:next w:val="P11"/>
    <w:pPr>
      <w:ind w:left="720"/>
      <w:jc w:val="both"/>
    </w:pPr>
    <w:rPr>
      <w:rFonts w:ascii="Courier New" w:hAnsi="Courier New"/>
      <w:b w:val="1"/>
      <w:sz w:val="24"/>
    </w:rPr>
  </w:style>
  <w:style w:type="paragraph" w:styleId="P12">
    <w:name w:val="Texto sin formato"/>
    <w:basedOn w:val="P0"/>
    <w:next w:val="P12"/>
    <w:pPr/>
    <w:rPr>
      <w:rFonts w:ascii="Courier New" w:hAnsi="Courier New"/>
      <w:sz w:val="20"/>
    </w:rPr>
  </w:style>
  <w:style w:type="paragraph" w:styleId="P13">
    <w:name w:val="Normal (Web)"/>
    <w:basedOn w:val="P0"/>
    <w:next w:val="P13"/>
    <w:pPr>
      <w:spacing w:before="100" w:after="100"/>
    </w:pPr>
    <w:rPr>
      <w:rFonts w:ascii="Times New Roman" w:hAnsi="Times New Roman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independiente 2 Car"/>
    <w:basedOn w:val="C3"/>
    <w:rPr>
      <w:rFonts w:ascii="Arial" w:hAnsi="Arial"/>
      <w:b w:val="1"/>
      <w:sz w:val="28"/>
    </w:rPr>
  </w:style>
  <w:style w:type="character" w:styleId="C5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ya</dc:creator>
  <dcterms:created xsi:type="dcterms:W3CDTF">2009-04-07T01:14:00Z</dcterms:created>
  <cp:lastModifiedBy>Ethan Puglia</cp:lastModifiedBy>
  <cp:lastPrinted>2009-04-14T02:18:00Z</cp:lastPrinted>
  <dcterms:modified xsi:type="dcterms:W3CDTF">2019-03-28T17:34:11Z</dcterms:modified>
  <cp:revision>11</cp:revision>
  <dc:title>ORDENANZA  N° 8353</dc:title>
</cp:coreProperties>
</file>