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C69172" Type="http://schemas.openxmlformats.org/officeDocument/2006/relationships/officeDocument" Target="/word/document.xml" /><Relationship Id="coreR3DC691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8360</w:t>
      </w:r>
    </w:p>
    <w:p>
      <w:pPr>
        <w:rPr>
          <w:rStyle w:val="C3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0"/>
        <w:ind w:hanging="720" w:left="720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</w:t>
      </w:r>
      <w:r>
        <w:rPr>
          <w:rStyle w:val="C3"/>
          <w:b w:val="0"/>
          <w:u w:val="none"/>
        </w:rPr>
        <w:t>La ley Nº 9169 (T.O. de la Ley Nº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8560 y modificatorias y el Decreto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N°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318/07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- Su Reglamentación</w:t>
      </w:r>
      <w:r>
        <w:rPr>
          <w:rStyle w:val="C3"/>
          <w:b w:val="0"/>
          <w:u w:val="none"/>
        </w:rPr>
        <w:t>)</w:t>
      </w:r>
      <w:r>
        <w:rPr>
          <w:rStyle w:val="C3"/>
          <w:b w:val="0"/>
          <w:u w:val="none"/>
        </w:rPr>
        <w:t>;</w:t>
      </w:r>
      <w:r>
        <w:rPr>
          <w:rStyle w:val="C3"/>
          <w:b w:val="0"/>
          <w:u w:val="none"/>
        </w:rPr>
        <w:t xml:space="preserve">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13"/>
        <w:spacing w:before="0" w:after="0"/>
        <w:rPr>
          <w:rStyle w:val="C3"/>
          <w:rFonts w:ascii="Arial" w:hAnsi="Arial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el Área Licencias de Conducir a través del memorándum Nº 207/08 sugiere la adhesión a la Ley Nº 9169 (T.O. de la Ley Nº8560, sus modificatorias y el Decreto N° 318/07-Reglamentación de la Ley Provincial de Tránsito Nº8560 y modificatorias); 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Municipalidad, mediante Ordenanza Nº 5308, de fecha 7 de Agosto del año 2001 ha adherido a la Ley Provincial de Tránsito Nº 8560;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mediante Ordenanza Nº 5407 del 18 de Octubre de 2001 ha sido aprobado el Convenio de Colaboración Recíproca entre el Gobierno de la Provincia de Córdoba y el Estado Municipal, con el objeto de realizar acciones conjuntas a los efectos de controlar el cumplimiento de la Ley Nº 8560;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posteriormente y mediante las Ordenanzas Nº 5987 y Nº 6914, el Estado Municipal adhirió a sucesivas modificaciones sancionadas por la Legislatura Provincial de la norma que nos ocupa; 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con fecha 16 de junio de 2004 se sancionó la  Ley Nº 9169 (T.O. de la Ley Nº 8560 y modificatorias);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en el año 2007, el gobierno de la provincia, dictó el Decreto Nº 318/07, publicado en Boletín Oficial Nº 52 de fecha 14 de marzo de 2007, mediante el cual se reglamenta la norma de referencia y se deroga el decisorio Nº 1993/99 con la excepción de algunos anexos;</w:t>
      </w:r>
    </w:p>
    <w:p>
      <w:pPr>
        <w:ind w:left="720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de acuerdo a esta nueva reglamentación existe una diferencia sustancial, respecto con la anterior, en su Artículo 16: CLASES DE LICENCIA - a) Sub-clasificación de conformidad al precepto 16 de la Ley, en lo que respecta a las categorías A-2 y A-3 que según la anterior no contemplaba ciertas autorizaciones para conducir, prevista en la nueva reglamentación de la Ley;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Que, como ejemplo de algunos casos, solo contemplaba la clase D-3 destinada a conductores de vehículos destinados a los servicios de policía, extinción de incendios y asistencia sanitaria en los que el peso máximo no exceda de 3.500 kg. y el número de plazas no sea superior a nueve, incluida la del conductor;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de acuerdo a los datos proporcionados por bomberos, cualquier auto bomba supera los 3.500 kg. de peso máximo;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en la nueva reglamentación se incluye una nueva sub-categoría: D-4 destinada a conductores de vehículos destinados a los servicios de policía, extinción de incendios y asistencia sanitaria en los que el peso máximo exceda de 3.500 kg. y/o el número de plazas sea superior a nueve, incluida la del conductor;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por lo expuesto y debido a que el programa de emisión de Licencias en uso provisto por la Empresa prestataria desde Septiembre del 2007, ya tiene actualizadas las categorías de la nueva Reglamentación, y a los efectos de no incurrir en errores u omisiones, los que podrían generar responsabilidades legales;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analizada la Moción de Orden, presentada por el Concejal Osvaldo Dante Vissani, se aprueba por unanimidad en Sesión Ordinaria del día 08 de Abril de 2009.-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rPr>
          <w:rStyle w:val="C3"/>
          <w:sz w:val="24"/>
        </w:rPr>
      </w:pPr>
    </w:p>
    <w:p>
      <w:pPr>
        <w:rPr>
          <w:rStyle w:val="C3"/>
          <w:sz w:val="24"/>
        </w:rPr>
      </w:pPr>
    </w:p>
    <w:p>
      <w:pPr>
        <w:rPr>
          <w:rStyle w:val="C3"/>
          <w:sz w:val="24"/>
        </w:rPr>
      </w:pPr>
    </w:p>
    <w:p>
      <w:pPr>
        <w:rPr>
          <w:rStyle w:val="C3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jc w:val="left"/>
        <w:rPr>
          <w:rStyle w:val="C3"/>
          <w:rFonts w:ascii="Courier New" w:hAnsi="Courier New"/>
          <w:b w:val="1"/>
        </w:rPr>
      </w:pPr>
    </w:p>
    <w:p>
      <w:pPr>
        <w:pStyle w:val="P2"/>
        <w:jc w:val="lef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...///3.-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EL HONORABLE CONCEJO DELIBERANTE DE LA CIUDAD DE</w:t>
      </w:r>
    </w:p>
    <w:p>
      <w:pPr>
        <w:pStyle w:val="P7"/>
        <w:jc w:val="center"/>
        <w:rPr>
          <w:rStyle w:val="C3"/>
          <w:b w:val="1"/>
        </w:rPr>
      </w:pPr>
    </w:p>
    <w:p>
      <w:pPr>
        <w:ind w:hanging="561" w:left="126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ind w:hanging="374" w:left="374"/>
      </w:pPr>
      <w:r>
        <w:rPr>
          <w:rStyle w:val="C3"/>
          <w:rFonts w:ascii="Courier New" w:hAnsi="Courier New"/>
          <w:b w:val="1"/>
          <w:sz w:val="24"/>
          <w:u w:val="single"/>
        </w:rPr>
        <w:t>Art.1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b w:val="1"/>
        </w:rPr>
        <w:t>ADHIÉRESE</w:t>
      </w:r>
      <w:r>
        <w:t xml:space="preserve"> en todos sus términos a la Ley Provincial Nº 9169 (T.O. de la Ley Nº 8560 y modificatorias) y al Decreto N° 318/07 - (Su Reglamentación).-</w:t>
      </w:r>
    </w:p>
    <w:p>
      <w:pPr>
        <w:pStyle w:val="P7"/>
        <w:ind w:hanging="374" w:left="374"/>
      </w:pPr>
    </w:p>
    <w:p>
      <w:pPr>
        <w:pStyle w:val="P7"/>
        <w:ind w:hanging="374" w:left="374"/>
        <w:rPr>
          <w:rStyle w:val="C3"/>
          <w:b w:val="1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2</w:t>
      </w:r>
      <w:r>
        <w:rPr>
          <w:rStyle w:val="C3"/>
          <w:b w:val="1"/>
        </w:rPr>
        <w:t>: LA</w:t>
      </w:r>
      <w:r>
        <w:t xml:space="preserve"> presente Ordenanza comenzará a regir a partir de la fecha de su sanción en virtud del Artículo 24 de la Carta Orgánica Municipal</w:t>
      </w:r>
      <w:r>
        <w:rPr>
          <w:rStyle w:val="C3"/>
          <w:b w:val="1"/>
        </w:rPr>
        <w:t>.-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PROTOCOLÍCESE</w:t>
      </w:r>
      <w:r>
        <w:rPr>
          <w:rStyle w:val="C3"/>
          <w:rFonts w:ascii="Courier New" w:hAnsi="Courier New"/>
          <w:sz w:val="24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                                                                        </w:t>
      </w:r>
    </w:p>
    <w:p>
      <w:pPr>
        <w:pStyle w:val="P9"/>
        <w:ind w:left="0"/>
        <w:rPr>
          <w:rStyle w:val="C3"/>
        </w:rPr>
      </w:pPr>
    </w:p>
    <w:p>
      <w:pPr>
        <w:pStyle w:val="P9"/>
        <w:ind w:left="0"/>
      </w:pPr>
      <w:r>
        <w:t>DADA EN LA SALA DE SESIONES DEL HONORABLE CONCEJO DELIBERANTE A LOS OCHO DIAS DEL MES DE ABRIL DEL AÑO DOS MIL NUEVE.-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spacing w:lineRule="exact" w:line="340"/>
        <w:ind w:hanging="993" w:left="993"/>
        <w:jc w:val="both"/>
        <w:rPr>
          <w:rStyle w:val="C3"/>
          <w:sz w:val="24"/>
        </w:rPr>
      </w:pP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7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0">
    <w:nsid w:val="4C661CEC"/>
    <w:multiLevelType w:val="hybridMultilevel"/>
    <w:lvl w:ilvl="0" w:tplc="222582A2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242A85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07FC8D5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7E7435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ABC0F0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37F0A7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84617A4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2881AE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4A99E5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1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5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5B49598D"/>
    <w:multiLevelType w:val="hybridMultilevel"/>
    <w:lvl w:ilvl="0" w:tplc="2596B24A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EBD00B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52AAAF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C2E410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952256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6468E8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1C3C1A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DA9B90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188BFA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8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3">
    <w:nsid w:val="7A2D6E69"/>
    <w:multiLevelType w:val="hybridMultilevel"/>
    <w:lvl w:ilvl="0" w:tplc="64501CF9">
      <w:start w:val="1"/>
      <w:numFmt w:val="bullet"/>
      <w:suff w:val="tab"/>
      <w:lvlText w:val=""/>
      <w:lvlJc w:val="left"/>
      <w:pPr>
        <w:ind w:hanging="360" w:left="1211"/>
        <w:tabs>
          <w:tab w:val="left" w:pos="1211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16"/>
  </w:num>
  <w:num w:numId="2">
    <w:abstractNumId w:val="21"/>
  </w:num>
  <w:num w:numId="3">
    <w:abstractNumId w:val="15"/>
  </w:num>
  <w:num w:numId="4">
    <w:abstractNumId w:val="2"/>
  </w:num>
  <w:num w:numId="5">
    <w:abstractNumId w:val="13"/>
  </w:num>
  <w:num w:numId="6">
    <w:abstractNumId w:val="12"/>
  </w:num>
  <w:num w:numId="7">
    <w:abstractNumId w:val="4"/>
  </w:num>
  <w:num w:numId="8">
    <w:abstractNumId w:val="19"/>
  </w:num>
  <w:num w:numId="9">
    <w:abstractNumId w:val="11"/>
  </w:num>
  <w:num w:numId="10">
    <w:abstractNumId w:val="10"/>
  </w:num>
  <w:num w:numId="11">
    <w:abstractNumId w:val="8"/>
  </w:num>
  <w:num w:numId="12">
    <w:abstractNumId w:val="17"/>
  </w:num>
  <w:num w:numId="13">
    <w:abstractNumId w:val="14"/>
  </w:num>
  <w:num w:numId="14">
    <w:abstractNumId w:val="3"/>
  </w:num>
  <w:num w:numId="15">
    <w:abstractNumId w:val="20"/>
  </w:num>
  <w:num w:numId="16">
    <w:abstractNumId w:val="6"/>
  </w:num>
  <w:num w:numId="17">
    <w:abstractNumId w:val="7"/>
  </w:num>
  <w:num w:numId="18">
    <w:abstractNumId w:val="1"/>
  </w:num>
  <w:num w:numId="19">
    <w:abstractNumId w:val="18"/>
  </w:num>
  <w:num w:numId="20">
    <w:abstractNumId w:val="22"/>
  </w:num>
  <w:num w:numId="21">
    <w:abstractNumId w:val="0"/>
  </w:num>
  <w:num w:numId="22">
    <w:abstractNumId w:val="9"/>
  </w:num>
  <w:num w:numId="23">
    <w:abstractNumId w:val="24"/>
  </w:num>
  <w:num w:numId="24">
    <w:abstractNumId w:val="5"/>
  </w:num>
  <w:num w:numId="25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2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rFonts w:ascii="Times New Roman" w:hAnsi="Times New Roman"/>
      <w:sz w:val="24"/>
    </w:rPr>
  </w:style>
  <w:style w:type="paragraph" w:styleId="P2">
    <w:name w:val="Título 2"/>
    <w:basedOn w:val="P0"/>
    <w:next w:val="P0"/>
    <w:qFormat/>
    <w:pPr>
      <w:keepNext w:val="1"/>
      <w:jc w:val="center"/>
      <w:outlineLvl w:val="1"/>
    </w:pPr>
    <w:rPr>
      <w:rFonts w:ascii="Times New Roman" w:hAnsi="Times New Roman"/>
      <w:b w:val="1"/>
      <w:sz w:val="24"/>
    </w:rPr>
  </w:style>
  <w:style w:type="paragraph" w:styleId="P3">
    <w:name w:val="Título 3"/>
    <w:basedOn w:val="P0"/>
    <w:next w:val="P0"/>
    <w:qFormat/>
    <w:pPr>
      <w:keepNext w:val="1"/>
      <w:outlineLvl w:val="2"/>
    </w:pPr>
    <w:rPr>
      <w:rFonts w:ascii="Courier New" w:hAnsi="Courier New"/>
      <w:b w:val="1"/>
      <w:sz w:val="20"/>
    </w:rPr>
  </w:style>
  <w:style w:type="paragraph" w:styleId="P4">
    <w:name w:val="Título 4"/>
    <w:basedOn w:val="P0"/>
    <w:next w:val="P0"/>
    <w:qFormat/>
    <w:pPr>
      <w:keepNext w:val="1"/>
      <w:ind w:firstLine="720"/>
      <w:jc w:val="center"/>
      <w:outlineLvl w:val="3"/>
    </w:pPr>
    <w:rPr>
      <w:rFonts w:ascii="Courier New" w:hAnsi="Courier New"/>
      <w:b w:val="1"/>
      <w:sz w:val="24"/>
    </w:rPr>
  </w:style>
  <w:style w:type="paragraph" w:styleId="P5">
    <w:name w:val="Título 6"/>
    <w:basedOn w:val="P0"/>
    <w:next w:val="P0"/>
    <w:qFormat/>
    <w:pPr>
      <w:keepNext w:val="1"/>
      <w:ind w:firstLine="720"/>
      <w:jc w:val="both"/>
      <w:outlineLvl w:val="5"/>
    </w:pPr>
    <w:rPr>
      <w:rFonts w:ascii="Courier New" w:hAnsi="Courier New"/>
      <w:sz w:val="24"/>
    </w:rPr>
  </w:style>
  <w:style w:type="paragraph" w:styleId="P6">
    <w:name w:val="Texto independiente 2"/>
    <w:basedOn w:val="P0"/>
    <w:next w:val="P6"/>
    <w:pPr/>
    <w:rPr>
      <w:b w:val="1"/>
      <w:sz w:val="28"/>
    </w:rPr>
  </w:style>
  <w:style w:type="paragraph" w:styleId="P7">
    <w:name w:val="Texto independiente"/>
    <w:basedOn w:val="P0"/>
    <w:next w:val="P7"/>
    <w:pPr>
      <w:jc w:val="both"/>
    </w:pPr>
    <w:rPr>
      <w:rFonts w:ascii="Courier New" w:hAnsi="Courier New"/>
      <w:sz w:val="24"/>
    </w:rPr>
  </w:style>
  <w:style w:type="paragraph" w:styleId="P8">
    <w:name w:val="Sangría de t. independiente"/>
    <w:basedOn w:val="P0"/>
    <w:next w:val="P8"/>
    <w:pPr>
      <w:ind w:left="561"/>
      <w:jc w:val="both"/>
    </w:pPr>
    <w:rPr>
      <w:rFonts w:ascii="Courier New" w:hAnsi="Courier New"/>
      <w:sz w:val="24"/>
    </w:rPr>
  </w:style>
  <w:style w:type="paragraph" w:styleId="P9">
    <w:name w:val="Sangría 3 de t. independiente"/>
    <w:basedOn w:val="P0"/>
    <w:next w:val="P9"/>
    <w:pPr>
      <w:ind w:left="748"/>
      <w:jc w:val="both"/>
    </w:pPr>
    <w:rPr>
      <w:rFonts w:ascii="Courier New" w:hAnsi="Courier New"/>
      <w:b w:val="1"/>
      <w:sz w:val="24"/>
    </w:rPr>
  </w:style>
  <w:style w:type="paragraph" w:styleId="P10">
    <w:name w:val="Título"/>
    <w:basedOn w:val="P0"/>
    <w:next w:val="P10"/>
    <w:qFormat/>
    <w:pPr>
      <w:jc w:val="center"/>
    </w:pPr>
    <w:rPr>
      <w:rFonts w:ascii="Courier New" w:hAnsi="Courier New"/>
      <w:b w:val="1"/>
      <w:sz w:val="24"/>
      <w:u w:val="single"/>
    </w:rPr>
  </w:style>
  <w:style w:type="paragraph" w:styleId="P11">
    <w:name w:val="Sangría 2 de t. independiente"/>
    <w:basedOn w:val="P0"/>
    <w:next w:val="P11"/>
    <w:pPr>
      <w:ind w:left="720"/>
      <w:jc w:val="both"/>
    </w:pPr>
    <w:rPr>
      <w:rFonts w:ascii="Courier New" w:hAnsi="Courier New"/>
      <w:b w:val="1"/>
      <w:sz w:val="24"/>
    </w:rPr>
  </w:style>
  <w:style w:type="paragraph" w:styleId="P12">
    <w:name w:val="Texto sin formato"/>
    <w:basedOn w:val="P0"/>
    <w:next w:val="P12"/>
    <w:pPr/>
    <w:rPr>
      <w:rFonts w:ascii="Courier New" w:hAnsi="Courier New"/>
      <w:sz w:val="20"/>
    </w:rPr>
  </w:style>
  <w:style w:type="paragraph" w:styleId="P13">
    <w:name w:val="Normal (Web)"/>
    <w:basedOn w:val="P0"/>
    <w:next w:val="P13"/>
    <w:pPr>
      <w:spacing w:before="100" w:after="100"/>
    </w:pPr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independiente 2 Car"/>
    <w:basedOn w:val="C3"/>
    <w:rPr>
      <w:rFonts w:ascii="Arial" w:hAnsi="Arial"/>
      <w:b w:val="1"/>
      <w:sz w:val="28"/>
    </w:rPr>
  </w:style>
  <w:style w:type="character" w:styleId="C5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ya</dc:creator>
  <dcterms:created xsi:type="dcterms:W3CDTF">2009-04-15T03:50:00Z</dcterms:created>
  <cp:lastModifiedBy>Ethan Puglia</cp:lastModifiedBy>
  <cp:lastPrinted>2009-04-15T04:01:00Z</cp:lastPrinted>
  <dcterms:modified xsi:type="dcterms:W3CDTF">2019-03-28T17:34:11Z</dcterms:modified>
  <cp:revision>13</cp:revision>
  <dc:title>ORDENANZA  N° 8353</dc:title>
</cp:coreProperties>
</file>