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F1D59A0" Type="http://schemas.openxmlformats.org/officeDocument/2006/relationships/officeDocument" Target="/word/document.xml" /><Relationship Id="coreR3F1D59A0"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jc w:val="both"/>
        <w:rPr>
          <w:rStyle w:val="C3"/>
          <w:rFonts w:ascii="Courier New" w:hAnsi="Courier New"/>
        </w:rPr>
      </w:pPr>
    </w:p>
    <w:p>
      <w:pPr>
        <w:pStyle w:val="P1"/>
        <w:rPr>
          <w:rStyle w:val="C3"/>
          <w:u w:val="single"/>
        </w:rPr>
      </w:pPr>
    </w:p>
    <w:p>
      <w:pPr>
        <w:pStyle w:val="P1"/>
        <w:rPr>
          <w:rStyle w:val="C3"/>
          <w:u w:val="single"/>
        </w:rPr>
      </w:pPr>
    </w:p>
    <w:p>
      <w:pPr>
        <w:pStyle w:val="P1"/>
        <w:rPr>
          <w:rStyle w:val="C3"/>
          <w:u w:val="single"/>
        </w:rPr>
      </w:pPr>
    </w:p>
    <w:p>
      <w:pPr>
        <w:pStyle w:val="P1"/>
        <w:rPr>
          <w:rStyle w:val="C3"/>
          <w:u w:val="single"/>
        </w:rPr>
      </w:pPr>
    </w:p>
    <w:p>
      <w:pPr>
        <w:pStyle w:val="P1"/>
        <w:rPr>
          <w:rStyle w:val="C3"/>
          <w:u w:val="single"/>
        </w:rPr>
      </w:pPr>
      <w:r>
        <w:rPr>
          <w:rStyle w:val="C3"/>
          <w:u w:val="single"/>
        </w:rPr>
        <w:t xml:space="preserve">ORDENANZA  N° 8362</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3"/>
        <w:ind w:hanging="748" w:left="748"/>
      </w:pPr>
      <w:r>
        <w:t xml:space="preserve">Visto: Que la violencia familiar es una problemática psicosocial que define una situación particular que evidencian las últimas estadísticas policiales – judiciales;  y </w:t>
      </w:r>
    </w:p>
    <w:p>
      <w:pPr>
        <w:jc w:val="both"/>
        <w:rPr>
          <w:rStyle w:val="C3"/>
          <w:rFonts w:ascii="Courier New" w:hAnsi="Courier New"/>
        </w:rPr>
      </w:pPr>
    </w:p>
    <w:p>
      <w:pPr>
        <w:jc w:val="both"/>
        <w:rPr>
          <w:rStyle w:val="C3"/>
          <w:rFonts w:ascii="Courier New" w:hAnsi="Courier New"/>
        </w:rPr>
      </w:pPr>
    </w:p>
    <w:p>
      <w:pPr>
        <w:pStyle w:val="P1"/>
      </w:pPr>
      <w:r>
        <w:t>C O N S I D E R A N D O</w:t>
      </w:r>
    </w:p>
    <w:p>
      <w:pPr>
        <w:jc w:val="both"/>
        <w:rPr>
          <w:rStyle w:val="C3"/>
          <w:rFonts w:ascii="Courier New" w:hAnsi="Courier New"/>
        </w:rPr>
      </w:pPr>
    </w:p>
    <w:p>
      <w:pPr>
        <w:jc w:val="both"/>
        <w:rPr>
          <w:rStyle w:val="C3"/>
          <w:rFonts w:ascii="Courier New" w:hAnsi="Courier New"/>
        </w:rPr>
      </w:pPr>
    </w:p>
    <w:p>
      <w:pPr>
        <w:pStyle w:val="P4"/>
      </w:pPr>
      <w:r>
        <w:t>Que la problemática antedicha, si bien se corresponde con resortes exclusivos de la legislación nacional y provincial, ello no quita que los Órganos Legislativos de cada Ciudad contribuyan con políticas complementarias tendientes a encauzar la situación desde las realidades locales;</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urge encontrar mecanismos que posibiliten una mejor prevención en la materia y contención para con las víctimas de éste tipo de delito;</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la idea central tiene su génesis y su basamento legal previsto en la Ley Nacional Nº 24417 y Ley Provincial Nº 9283;</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se entiende por violencia familiar todas las formas de abuso que tienen lugar en las relaciones entre miembros de una familia;</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existe abuso de poder cuando una de las partes ocasiona daño físico y/o psicológico a la otra, por acción u omisión;</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la violencia familiar puede incluir violencia física, sexual, psicológica, económica y comportamientos cuya finalidad sea controlar al otro;</w:t>
      </w:r>
    </w:p>
    <w:p>
      <w:pPr>
        <w:ind w:left="748"/>
        <w:jc w:val="both"/>
        <w:rPr>
          <w:rStyle w:val="C3"/>
          <w:rFonts w:ascii="Courier New" w:hAnsi="Courier New"/>
        </w:rPr>
      </w:pPr>
    </w:p>
    <w:p>
      <w:pPr>
        <w:ind w:left="748"/>
        <w:jc w:val="right"/>
        <w:rPr>
          <w:rStyle w:val="C3"/>
          <w:rFonts w:ascii="Courier New" w:hAnsi="Courier New"/>
        </w:rPr>
      </w:pPr>
      <w:r>
        <w:rPr>
          <w:rStyle w:val="C3"/>
          <w:rFonts w:ascii="Courier New" w:hAnsi="Courier New"/>
        </w:rPr>
        <w:t>...///</w:t>
      </w: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ind w:left="748"/>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...///2.-</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sobre ésta problemática mucho podría decirse, pero ante una enfermedad no basta con vacunar o medicar, sino que debe buscarse y desactivarse el factor que la pueda producir;</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Que atento al contenido y alcances de la presente propuesta, conforman el ideario que posee como premisa fundamental que ante éste tipo de hechos la práctica es el silencio y su consecuencia la minimización de los hechos;</w:t>
      </w:r>
    </w:p>
    <w:p>
      <w:pPr>
        <w:ind w:left="748"/>
        <w:jc w:val="both"/>
        <w:rPr>
          <w:rStyle w:val="C3"/>
          <w:rFonts w:ascii="Courier New" w:hAnsi="Courier New"/>
        </w:rPr>
      </w:pPr>
    </w:p>
    <w:p>
      <w:pPr>
        <w:ind w:left="748"/>
        <w:jc w:val="both"/>
        <w:rPr>
          <w:rStyle w:val="C3"/>
          <w:rFonts w:ascii="Courier New" w:hAnsi="Courier New"/>
        </w:rPr>
      </w:pPr>
      <w:r>
        <w:rPr>
          <w:rStyle w:val="C3"/>
          <w:rFonts w:ascii="Courier New" w:hAnsi="Courier New"/>
        </w:rPr>
        <w:t xml:space="preserve">Que es necesario desarrollar auténticos programas contra la violencia familiar, articulando con policía judicial, Centros Vecinales, O.N.G  locales, maneras rápidas y seguras de dar cause a posibles denuncias, conociendo los cuidados que tanto la víctima como sobre el grupo familiar de pertenencia, deberían cumplirse;</w:t>
      </w:r>
    </w:p>
    <w:p>
      <w:pPr>
        <w:ind w:left="748"/>
        <w:jc w:val="both"/>
        <w:rPr>
          <w:rStyle w:val="C3"/>
          <w:rFonts w:ascii="Courier New" w:hAnsi="Courier New"/>
        </w:rPr>
      </w:pPr>
    </w:p>
    <w:p>
      <w:pPr>
        <w:ind w:left="720"/>
        <w:jc w:val="both"/>
        <w:rPr>
          <w:rStyle w:val="C3"/>
          <w:rFonts w:ascii="Courier New" w:hAnsi="Courier New"/>
        </w:rPr>
      </w:pPr>
      <w:r>
        <w:rPr>
          <w:rStyle w:val="C3"/>
          <w:rFonts w:ascii="Courier New" w:hAnsi="Courier New"/>
        </w:rPr>
        <w:t>Que analizado el Proyecto de Ordenanza por el Concejo en Comisión, el mismo emite despacho favorable, con modificaciones, aprobado por unanimidad en Sesión Ordinaria del día 22 de Abril de 2009.-</w:t>
      </w:r>
    </w:p>
    <w:p>
      <w:pPr>
        <w:pStyle w:val="P2"/>
        <w:rPr>
          <w:rStyle w:val="C3"/>
          <w:rFonts w:ascii="Courier New" w:hAnsi="Courier New"/>
        </w:rPr>
      </w:pPr>
    </w:p>
    <w:p>
      <w:pPr>
        <w:rPr>
          <w:rStyle w:val="C3"/>
        </w:rPr>
      </w:pPr>
    </w:p>
    <w:p>
      <w:pPr>
        <w:pStyle w:val="P2"/>
        <w:rPr>
          <w:rStyle w:val="C3"/>
          <w:rFonts w:ascii="Courier New" w:hAnsi="Courier New"/>
        </w:rPr>
      </w:pPr>
    </w:p>
    <w:p>
      <w:pPr>
        <w:pStyle w:val="P2"/>
        <w:rPr>
          <w:rStyle w:val="C3"/>
          <w:rFonts w:ascii="Courier New" w:hAnsi="Courier New"/>
        </w:rPr>
      </w:pPr>
      <w:r>
        <w:rPr>
          <w:rStyle w:val="C3"/>
          <w:rFonts w:ascii="Courier New" w:hAnsi="Courier New"/>
        </w:rPr>
        <w:t>EL HONORABLE CONCEJO DELIBERANTE DE LA CIUDAD DE</w:t>
      </w:r>
    </w:p>
    <w:p>
      <w:pPr>
        <w:pStyle w:val="P3"/>
        <w:jc w:val="center"/>
        <w:rPr>
          <w:rStyle w:val="C3"/>
          <w:b w:val="1"/>
        </w:rPr>
      </w:pPr>
    </w:p>
    <w:p>
      <w:pPr>
        <w:ind w:hanging="561" w:left="1269"/>
        <w:jc w:val="center"/>
        <w:rPr>
          <w:rStyle w:val="C3"/>
          <w:rFonts w:ascii="Courier New" w:hAnsi="Courier New"/>
          <w:b w:val="1"/>
        </w:rPr>
      </w:pPr>
      <w:r>
        <w:rPr>
          <w:rStyle w:val="C3"/>
          <w:rFonts w:ascii="Courier New" w:hAnsi="Courier New"/>
          <w:b w:val="1"/>
        </w:rPr>
        <w:t>ALTA GRACIA SANCIONA CON FUERZA DE ORDENANZA</w:t>
      </w:r>
    </w:p>
    <w:p>
      <w:pPr>
        <w:ind w:hanging="709" w:left="709"/>
        <w:jc w:val="center"/>
        <w:rPr>
          <w:rStyle w:val="C3"/>
          <w:rFonts w:ascii="Courier New" w:hAnsi="Courier New"/>
          <w:b w:val="1"/>
          <w:u w:val="single"/>
        </w:rPr>
      </w:pPr>
    </w:p>
    <w:p>
      <w:pPr>
        <w:ind w:left="748"/>
        <w:jc w:val="both"/>
        <w:rPr>
          <w:rStyle w:val="C3"/>
          <w:rFonts w:ascii="Courier New" w:hAnsi="Courier New"/>
        </w:rPr>
      </w:pPr>
    </w:p>
    <w:p>
      <w:pPr>
        <w:jc w:val="both"/>
        <w:rPr>
          <w:rStyle w:val="C3"/>
          <w:rFonts w:ascii="Courier New" w:hAnsi="Courier New"/>
        </w:rPr>
      </w:pPr>
    </w:p>
    <w:p>
      <w:pPr>
        <w:pStyle w:val="P5"/>
      </w:pPr>
      <w:r>
        <w:rPr>
          <w:rStyle w:val="C3"/>
          <w:b w:val="1"/>
          <w:u w:val="single"/>
        </w:rPr>
        <w:t>Art.1</w:t>
      </w:r>
      <w:r>
        <w:rPr>
          <w:rStyle w:val="C3"/>
          <w:b w:val="1"/>
        </w:rPr>
        <w:t>:</w:t>
      </w:r>
      <w:r>
        <w:t xml:space="preserve"> </w:t>
      </w:r>
      <w:r>
        <w:rPr>
          <w:rStyle w:val="C3"/>
          <w:b w:val="1"/>
        </w:rPr>
        <w:t>CRÉASE</w:t>
      </w:r>
      <w:r>
        <w:t xml:space="preserve"> el Área de Asistencia a las víctimas de VIOLENCIA FAMILIAR dentro de la Dirección de Desarrollo Humano y Trabajo de la Municipalidad de la ciudad de Alta Gracia. </w:t>
      </w:r>
    </w:p>
    <w:p>
      <w:pPr>
        <w:pStyle w:val="P4"/>
      </w:pPr>
      <w:r>
        <w:t>La asistencia integral incluye: atención psicológica, asesoramiento legal y asistencia social.-</w:t>
      </w:r>
    </w:p>
    <w:p>
      <w:pPr>
        <w:jc w:val="both"/>
        <w:rPr>
          <w:rStyle w:val="C3"/>
          <w:rFonts w:ascii="Courier New" w:hAnsi="Courier New"/>
        </w:rPr>
      </w:pP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...///3.-</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Art.2</w:t>
      </w:r>
      <w:r>
        <w:rPr>
          <w:rStyle w:val="C3"/>
          <w:rFonts w:ascii="Courier New" w:hAnsi="Courier New"/>
          <w:b w:val="1"/>
        </w:rPr>
        <w:t>:</w:t>
      </w:r>
      <w:r>
        <w:rPr>
          <w:rStyle w:val="C3"/>
          <w:rFonts w:ascii="Courier New" w:hAnsi="Courier New"/>
        </w:rPr>
        <w:t xml:space="preserve"> </w:t>
      </w:r>
      <w:r>
        <w:rPr>
          <w:rStyle w:val="C3"/>
          <w:rFonts w:ascii="Courier New" w:hAnsi="Courier New"/>
          <w:b w:val="1"/>
        </w:rPr>
        <w:t>LA</w:t>
      </w:r>
      <w:r>
        <w:rPr>
          <w:rStyle w:val="C3"/>
          <w:rFonts w:ascii="Courier New" w:hAnsi="Courier New"/>
        </w:rPr>
        <w:t xml:space="preserve"> misma deberá articular con Salud Pública Municipal para que se disponga en la Casa de Protección Familiar Eva Perón, un área profesional, restringida y específica para atención de víctimas; éste lugar deberá contar con un equipo profesional interdisciplinario al momento que se lo necesite, garantizar la terapia específica a víctimas y agresores; asesorar al denunciante sobre los alcances de la ley y las consecuencias de la actuación judicial; una línea telefónica para mantener contacto entre la Unidad Judicial, las víctimas y la Dirección de Desarrollo Humano y Trabajo, formando una red de contención y todas las medidas cautelares que el Juez determine.-</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Art.3</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Departamento Ejecutivo mediante reglamento emitido y fiscalizado por la Dirección de Desarrollo Humano y Trabajo regulará y fiscalizará la permanencia en el lugar de las personas de Violencia Familiar, y en concordancia con la Unidad Judicial considerará si hay hijos menores y que tipo de contención es la más adecuada.-</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Art.4</w:t>
      </w:r>
      <w:r>
        <w:rPr>
          <w:rStyle w:val="C3"/>
          <w:rFonts w:ascii="Courier New" w:hAnsi="Courier New"/>
          <w:b w:val="1"/>
        </w:rPr>
        <w:t>:</w:t>
      </w:r>
      <w:r>
        <w:rPr>
          <w:rStyle w:val="C3"/>
          <w:rFonts w:ascii="Courier New" w:hAnsi="Courier New"/>
        </w:rPr>
        <w:t xml:space="preserve"> </w:t>
      </w:r>
      <w:r>
        <w:rPr>
          <w:rStyle w:val="C3"/>
          <w:rFonts w:ascii="Courier New" w:hAnsi="Courier New"/>
          <w:b w:val="1"/>
        </w:rPr>
        <w:t>DISPÓNGASE</w:t>
      </w:r>
      <w:r>
        <w:rPr>
          <w:rStyle w:val="C3"/>
          <w:rFonts w:ascii="Courier New" w:hAnsi="Courier New"/>
        </w:rPr>
        <w:t xml:space="preserve"> de un refugio provisorio para dar albergue y contención durante los primeros días a las víctimas en que la situación así lo requieran, hasta tanto dictamine el Juez interviniente las medidas aconsejables para cada caso. Dicho espacio deberá contar con personal, custodia permanente siempre que Unidad Judicial lo determine.- </w:t>
      </w:r>
    </w:p>
    <w:p>
      <w:pPr>
        <w:jc w:val="both"/>
        <w:rPr>
          <w:rStyle w:val="C3"/>
          <w:rFonts w:ascii="Courier New" w:hAnsi="Courier New"/>
        </w:rPr>
      </w:pPr>
    </w:p>
    <w:p>
      <w:pPr>
        <w:ind w:hanging="748" w:left="748"/>
        <w:jc w:val="both"/>
        <w:rPr>
          <w:rStyle w:val="C3"/>
          <w:rFonts w:ascii="Courier New" w:hAnsi="Courier New"/>
        </w:rPr>
      </w:pPr>
      <w:r>
        <w:rPr>
          <w:rStyle w:val="C3"/>
          <w:rFonts w:ascii="Courier New" w:hAnsi="Courier New"/>
          <w:b w:val="1"/>
          <w:u w:val="single"/>
        </w:rPr>
        <w:t>Art.5</w:t>
      </w:r>
      <w:r>
        <w:rPr>
          <w:rStyle w:val="C3"/>
          <w:rFonts w:ascii="Courier New" w:hAnsi="Courier New"/>
          <w:b w:val="1"/>
        </w:rPr>
        <w:t>:</w:t>
      </w:r>
      <w:r>
        <w:rPr>
          <w:rStyle w:val="C3"/>
          <w:rFonts w:ascii="Courier New" w:hAnsi="Courier New"/>
        </w:rPr>
        <w:t xml:space="preserve"> </w:t>
      </w:r>
      <w:r>
        <w:rPr>
          <w:rStyle w:val="C3"/>
          <w:rFonts w:ascii="Courier New" w:hAnsi="Courier New"/>
          <w:b w:val="1"/>
        </w:rPr>
        <w:t>DEBERÁ</w:t>
      </w:r>
      <w:r>
        <w:rPr>
          <w:rStyle w:val="C3"/>
          <w:rFonts w:ascii="Courier New" w:hAnsi="Courier New"/>
        </w:rPr>
        <w:t xml:space="preserve"> el Departamento Ejecutivo a través de la Dirección de Desarrollo Humano y Trabajo implementar políticas de prevención, desarrollando cursos y jornadas, alcanzar acuerdos con los Gobiernos Provinciales y Nacionales a los fines de coordinar acciones en la materia que nos ocupa el Art. 53° de la CARTA ORGÁNICA MUNICIPAL.-</w:t>
      </w:r>
    </w:p>
    <w:p>
      <w:pPr>
        <w:ind w:hanging="748" w:left="748"/>
        <w:jc w:val="both"/>
        <w:rPr>
          <w:rStyle w:val="C3"/>
          <w:rFonts w:ascii="Courier New" w:hAnsi="Courier New"/>
          <w:b w:val="1"/>
          <w:u w:val="single"/>
        </w:rPr>
      </w:pPr>
    </w:p>
    <w:p>
      <w:pPr>
        <w:ind w:hanging="748" w:left="748"/>
        <w:jc w:val="right"/>
        <w:rPr>
          <w:rStyle w:val="C3"/>
          <w:rFonts w:ascii="Courier New" w:hAnsi="Courier New"/>
        </w:rPr>
      </w:pPr>
      <w:r>
        <w:rPr>
          <w:rStyle w:val="C3"/>
          <w:rFonts w:ascii="Courier New" w:hAnsi="Courier New"/>
        </w:rPr>
        <w:t>...///</w:t>
      </w: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ind w:hanging="748" w:left="748"/>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r>
        <w:rPr>
          <w:rStyle w:val="C3"/>
          <w:rFonts w:ascii="Courier New" w:hAnsi="Courier New"/>
        </w:rPr>
        <w:t>...///4.-</w:t>
      </w:r>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Art.6</w:t>
      </w:r>
      <w:r>
        <w:rPr>
          <w:rStyle w:val="C3"/>
          <w:rFonts w:ascii="Courier New" w:hAnsi="Courier New"/>
          <w:b w:val="1"/>
        </w:rPr>
        <w:t>:</w:t>
      </w:r>
      <w:r>
        <w:rPr>
          <w:rStyle w:val="C3"/>
          <w:rFonts w:ascii="Courier New" w:hAnsi="Courier New"/>
        </w:rPr>
        <w:t xml:space="preserve"> </w:t>
      </w:r>
      <w:r>
        <w:rPr>
          <w:rStyle w:val="C3"/>
          <w:rFonts w:ascii="Courier New" w:hAnsi="Courier New"/>
          <w:b w:val="1"/>
        </w:rPr>
        <w:t>PROTOCOLÍCESE</w:t>
      </w:r>
      <w:r>
        <w:rPr>
          <w:rStyle w:val="C3"/>
          <w:rFonts w:ascii="Courier New" w:hAnsi="Courier New"/>
        </w:rPr>
        <w:t>, Comuníquese, publíquese la presente Ordenanza en el Boletín Oficial de la Municipalidad de Alta Gracia, transcríbase al libro de Ordenanzas y archívese.-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p>
      <w:pPr>
        <w:pStyle w:val="P6"/>
        <w:ind w:left="0"/>
        <w:rPr>
          <w:rStyle w:val="C3"/>
        </w:rPr>
      </w:pPr>
    </w:p>
    <w:p>
      <w:pPr>
        <w:pStyle w:val="P6"/>
        <w:ind w:left="0"/>
      </w:pPr>
      <w:r>
        <w:t>DADA EN LA SALA DE SESIONES DEL HONORABLE CONCEJO DELIBERANTE A LOS VEINTIDOS DIAS DEL MES DE ABRIL DEL AÑO DOS MIL NUEVE.-</w:t>
      </w:r>
    </w:p>
    <w:p>
      <w:pPr>
        <w:jc w:val="both"/>
        <w:rPr>
          <w:rStyle w:val="C3"/>
          <w:rFonts w:ascii="Courier New" w:hAnsi="Courier New"/>
        </w:rPr>
      </w:pPr>
    </w:p>
    <w:p>
      <w:pPr>
        <w:jc w:val="both"/>
        <w:rPr>
          <w:rStyle w:val="C3"/>
          <w:rFonts w:ascii="Courier New" w:hAnsi="Courier New"/>
        </w:rPr>
      </w:pPr>
      <w:r>
        <w:rPr>
          <w:rStyle w:val="C3"/>
          <w:rFonts w:ascii="Courier New" w:hAnsi="Courier New"/>
        </w:rPr>
        <w:t xml:space="preserve">  </w:t>
      </w: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Título 1"/>
    <w:basedOn w:val="P0"/>
    <w:next w:val="P0"/>
    <w:pPr>
      <w:keepNext w:val="1"/>
      <w:jc w:val="center"/>
      <w:outlineLvl w:val="0"/>
    </w:pPr>
    <w:rPr>
      <w:rFonts w:ascii="Courier New" w:hAnsi="Courier New"/>
      <w:b w:val="1"/>
    </w:rPr>
  </w:style>
  <w:style w:type="paragraph" w:styleId="P2">
    <w:name w:val="Título 2"/>
    <w:basedOn w:val="P0"/>
    <w:next w:val="P0"/>
    <w:pPr>
      <w:keepNext w:val="1"/>
      <w:jc w:val="center"/>
      <w:outlineLvl w:val="1"/>
    </w:pPr>
    <w:rPr>
      <w:b w:val="1"/>
    </w:rPr>
  </w:style>
  <w:style w:type="paragraph" w:styleId="P3">
    <w:name w:val="Texto independiente"/>
    <w:basedOn w:val="P0"/>
    <w:next w:val="P3"/>
    <w:pPr>
      <w:jc w:val="both"/>
    </w:pPr>
    <w:rPr>
      <w:rFonts w:ascii="Courier New" w:hAnsi="Courier New"/>
    </w:rPr>
  </w:style>
  <w:style w:type="paragraph" w:styleId="P4">
    <w:name w:val="Sangría de t. independiente"/>
    <w:basedOn w:val="P0"/>
    <w:next w:val="P4"/>
    <w:pPr>
      <w:ind w:left="748"/>
      <w:jc w:val="both"/>
    </w:pPr>
    <w:rPr>
      <w:rFonts w:ascii="Courier New" w:hAnsi="Courier New"/>
    </w:rPr>
  </w:style>
  <w:style w:type="paragraph" w:styleId="P5">
    <w:name w:val="Sangría 2 de t. independiente"/>
    <w:basedOn w:val="P0"/>
    <w:next w:val="P5"/>
    <w:pPr>
      <w:ind w:hanging="748" w:left="748"/>
      <w:jc w:val="both"/>
    </w:pPr>
    <w:rPr>
      <w:rFonts w:ascii="Courier New" w:hAnsi="Courier New"/>
    </w:rPr>
  </w:style>
  <w:style w:type="paragraph" w:styleId="P6">
    <w:name w:val="Sangría 3 de t. independiente"/>
    <w:basedOn w:val="P0"/>
    <w:next w:val="P6"/>
    <w:pPr>
      <w:ind w:left="748"/>
      <w:jc w:val="both"/>
    </w:pPr>
    <w:rPr>
      <w:rFonts w:ascii="Courier New" w:hAnsi="Courier New"/>
      <w:b w:val="1"/>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2009-04-23T04:04:00Z</dcterms:created>
  <cp:lastModifiedBy>Ethan Puglia</cp:lastModifiedBy>
  <cp:lastPrinted>2009-04-23T04:01:00Z</cp:lastPrinted>
  <dcterms:modified xsi:type="dcterms:W3CDTF">2019-03-28T17:34:11Z</dcterms:modified>
  <cp:revision>6</cp:revision>
  <dc:title>PROYECTO DE ORDENANZA VIOLENCIA FAMILIAR</dc:title>
</cp:coreProperties>
</file>