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2E7F797" Type="http://schemas.openxmlformats.org/officeDocument/2006/relationships/officeDocument" Target="/word/document.xml" /><Relationship Id="coreR72E7F79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 xml:space="preserve">ORDENANZA  N° 8378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2"/>
        <w:ind w:hanging="567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>Visto:</w:t>
      </w:r>
      <w:r>
        <w:rPr>
          <w:rStyle w:val="C3"/>
          <w:u w:val="none"/>
        </w:rPr>
        <w:t xml:space="preserve"> </w:t>
      </w:r>
      <w:r>
        <w:rPr>
          <w:rStyle w:val="C3"/>
          <w:b w:val="0"/>
          <w:u w:val="none"/>
        </w:rPr>
        <w:t>El Expediente 887/</w:t>
      </w:r>
      <w:r>
        <w:rPr>
          <w:rStyle w:val="C3"/>
          <w:b w:val="0"/>
          <w:u w:val="none"/>
        </w:rPr>
        <w:t>08</w:t>
      </w:r>
      <w:r>
        <w:rPr>
          <w:rStyle w:val="C3"/>
          <w:b w:val="0"/>
          <w:u w:val="none"/>
        </w:rPr>
        <w:t xml:space="preserve">; y 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mismo, la Sra. Tolaba María Ester, solicita eximición de Tasa por Servicios a la Propiedad correspondiente al inmueble Designación Catastral 03-01-012-015;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relevamiento Socioeconómico y Ambiental realizado a fs.14, indica que los ingresos de la solicitante son escasos provenientes de su actividad como cuidadora de automóviles en zona céntrica de la ciudad;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recibe módulo alimentario y reside en una vivienda junto a sus dos hijos quienes realizan changas laborales en forma esporádica;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grupo familiar se encuentra por debajo de línea de pobreza;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dicha vivienda es de su propiedad pero el lote se encuentra a nombre de sus difuntos padres;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cuenta con tarifa social de energía otorgada por el ERSEP;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unanimidad, en Sesión Ordinaria del día 13 de Mayo de 2009;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9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9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CONDONAR</w:t>
      </w:r>
      <w:r>
        <w:rPr>
          <w:rStyle w:val="C3"/>
          <w:rFonts w:ascii="Courier New" w:hAnsi="Courier New"/>
        </w:rPr>
        <w:t xml:space="preserve"> el CIEN POR CIENTO (100%) de la deuda no prescripta que por Tasa por Servicios a la Propiedad mantiene a la fecha de promulgación de la presente el  inmueble Designación Catastral  03-01-012-015.-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FIJASE</w:t>
      </w:r>
      <w:r>
        <w:rPr>
          <w:rStyle w:val="C3"/>
          <w:rFonts w:ascii="Courier New" w:hAnsi="Courier New"/>
        </w:rPr>
        <w:t xml:space="preserve"> una cuota mensual en concepto de Tasa por Servicios a la Propiedad de PESOS CINCO ($5.00) a partir de la Promulgación de la presente, al inmueble Designación Catastral 03-01-012-015 y por el término de un año, momento en el que se deberá realizar nuevo relevamiento  Socioeconómico  y Ambiental y en caso de mantenerse la situación, renovar el beneficio por un año mas.-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5"/>
        <w:ind w:hanging="561" w:left="561"/>
      </w:pPr>
      <w:r>
        <w:rPr>
          <w:rStyle w:val="C3"/>
          <w:b w:val="1"/>
          <w:u w:val="single"/>
        </w:rPr>
        <w:t>Art.3</w:t>
      </w:r>
      <w:r>
        <w:rPr>
          <w:rStyle w:val="C3"/>
          <w:b w:val="1"/>
        </w:rPr>
        <w:t>: SOLICITASE</w:t>
      </w:r>
      <w:r>
        <w:t xml:space="preserve"> al Sr. Intendente, interceda ante el o los procuradores actuantes a fin de dejar sin efecto el/los juicios iniciados, honorarios generados, exceptuando gastos y derechos de ley a tales fines.-   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</w:t>
      </w:r>
    </w:p>
    <w:p>
      <w:pPr>
        <w:pStyle w:val="P11"/>
      </w:pPr>
      <w:r>
        <w:t>DADA EN LA SALA DE SESIONES DEL HONORABLE CONCEJO DELIBERANTE A LOS TRECE DIAS DEL MES DE MAYO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exto independiente"/>
    <w:basedOn w:val="P0"/>
    <w:next w:val="P5"/>
    <w:pPr>
      <w:jc w:val="both"/>
    </w:pPr>
    <w:rPr>
      <w:rFonts w:ascii="Courier New" w:hAnsi="Courier New"/>
    </w:rPr>
  </w:style>
  <w:style w:type="paragraph" w:styleId="P6">
    <w:name w:val="Sangría de t. independiente"/>
    <w:basedOn w:val="P0"/>
    <w:next w:val="P6"/>
    <w:pPr>
      <w:ind w:left="748"/>
      <w:jc w:val="both"/>
    </w:pPr>
    <w:rPr>
      <w:rFonts w:ascii="Courier New" w:hAnsi="Courier New"/>
    </w:rPr>
  </w:style>
  <w:style w:type="paragraph" w:styleId="P7">
    <w:name w:val="Sangría 2 de t. independiente"/>
    <w:basedOn w:val="P0"/>
    <w:next w:val="P7"/>
    <w:pPr>
      <w:ind w:hanging="748" w:left="748"/>
      <w:jc w:val="both"/>
    </w:pPr>
    <w:rPr>
      <w:rFonts w:ascii="Courier New" w:hAnsi="Courier New"/>
    </w:rPr>
  </w:style>
  <w:style w:type="paragraph" w:styleId="P8">
    <w:name w:val="Sangría 3 de t. independiente"/>
    <w:basedOn w:val="P0"/>
    <w:next w:val="P8"/>
    <w:pPr>
      <w:ind w:left="748"/>
      <w:jc w:val="both"/>
    </w:pPr>
    <w:rPr>
      <w:rFonts w:ascii="Courier New" w:hAnsi="Courier New"/>
      <w:b w:val="1"/>
    </w:rPr>
  </w:style>
  <w:style w:type="paragraph" w:styleId="P9">
    <w:name w:val="Encabezado"/>
    <w:basedOn w:val="P0"/>
    <w:next w:val="P9"/>
    <w:pPr>
      <w:tabs>
        <w:tab w:val="center" w:pos="4252" w:leader="none"/>
        <w:tab w:val="right" w:pos="8504" w:leader="none"/>
      </w:tabs>
    </w:pPr>
    <w:rPr/>
  </w:style>
  <w:style w:type="paragraph" w:styleId="P10">
    <w:name w:val="Texto independiente 2"/>
    <w:basedOn w:val="P0"/>
    <w:next w:val="P10"/>
    <w:pPr/>
    <w:rPr>
      <w:rFonts w:ascii="Arial" w:hAnsi="Arial"/>
      <w:b w:val="1"/>
      <w:sz w:val="28"/>
    </w:rPr>
  </w:style>
  <w:style w:type="paragraph" w:styleId="P11">
    <w:name w:val="Texto independiente 3"/>
    <w:basedOn w:val="P0"/>
    <w:next w:val="P11"/>
    <w:pPr>
      <w:jc w:val="both"/>
    </w:pPr>
    <w:rPr>
      <w:rFonts w:ascii="Courier New" w:hAnsi="Courier New"/>
      <w:b w:val="1"/>
    </w:rPr>
  </w:style>
  <w:style w:type="paragraph" w:styleId="P12">
    <w:name w:val="Título"/>
    <w:basedOn w:val="P0"/>
    <w:next w:val="P12"/>
    <w:pPr>
      <w:jc w:val="center"/>
    </w:pPr>
    <w:rPr>
      <w:rFonts w:ascii="Courier New" w:hAnsi="Courier New"/>
      <w:b w:val="1"/>
      <w:u w:val="single"/>
    </w:rPr>
  </w:style>
  <w:style w:type="paragraph" w:styleId="P13">
    <w:name w:val="Normal (Web)"/>
    <w:basedOn w:val="P0"/>
    <w:next w:val="P13"/>
    <w:pPr>
      <w:spacing w:before="100" w:after="100"/>
    </w:pPr>
    <w:rPr/>
  </w:style>
  <w:style w:type="paragraph" w:styleId="P14">
    <w:name w:val="Texto sin formato"/>
    <w:basedOn w:val="P0"/>
    <w:next w:val="P14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2009-05-15T02:21:00Z</dcterms:created>
  <cp:lastModifiedBy>Ethan Puglia</cp:lastModifiedBy>
  <cp:lastPrinted>2009-05-15T02:17:00Z</cp:lastPrinted>
  <dcterms:modified xsi:type="dcterms:W3CDTF">2019-03-28T17:34:12Z</dcterms:modified>
  <cp:revision>8</cp:revision>
  <dc:title>PROYECTO DE ORDENANZA VIOLENCIA FAMILIAR</dc:title>
</cp:coreProperties>
</file>