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96E24" Type="http://schemas.openxmlformats.org/officeDocument/2006/relationships/officeDocument" Target="/word/document.xml" /><Relationship Id="coreR3B96E2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8384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2"/>
        <w:ind w:hanging="567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Visto</w:t>
      </w:r>
      <w:r>
        <w:rPr>
          <w:rStyle w:val="C3"/>
          <w:b w:val="0"/>
          <w:u w:val="none"/>
        </w:rPr>
        <w:t>:</w:t>
      </w:r>
      <w:r>
        <w:rPr>
          <w:rStyle w:val="C3"/>
          <w:u w:val="none"/>
        </w:rPr>
        <w:t xml:space="preserve"> </w:t>
      </w:r>
      <w:r>
        <w:rPr>
          <w:rStyle w:val="C3"/>
          <w:b w:val="0"/>
          <w:u w:val="none"/>
        </w:rPr>
        <w:t>El Convenio Marco de Cooperación y Complementación celebrado entre La Municipalidad de Alta Gracia representada por el Sr. Intendente Municipal Lic. Mario Alberto Bonfigli, D.N.I.: 13.384.609, y el Colegio de Ingenieros Especialistas de Córdoba, en adelante el Colegio, representado por su Vicepresidente, Ing. Luis Calderón, D.N.I.: 6.690.764</w:t>
      </w:r>
      <w:r>
        <w:rPr>
          <w:rStyle w:val="C3"/>
          <w:b w:val="0"/>
          <w:u w:val="none"/>
        </w:rPr>
        <w:t xml:space="preserve">; y 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Expediente N° 802/I/08, iniciado por la Secretaria de Gobierno se envía modelo de Convenio Marco de Cooperación y Complementación con la referida Institución evaluando la factibilidad de celebrar Acuerdo con la misma;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Convenio Marco las partes se comprometen a facilitar y mancomunar esfuerzos y concretar acciones tendientes a promover el desarrollo de las áreas de influencia de ambos organismos en la Provincia de Córdoba, siendo algunos de los objetivos:</w:t>
      </w:r>
    </w:p>
    <w:p>
      <w:pPr>
        <w:numPr>
          <w:ilvl w:val="0"/>
          <w:numId w:val="4"/>
        </w:numPr>
        <w:ind w:firstLine="0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Asesoramiento para lograr una aplicación mas eficaz de las disposiciones vigentes.</w:t>
      </w:r>
    </w:p>
    <w:p>
      <w:pPr>
        <w:numPr>
          <w:ilvl w:val="0"/>
          <w:numId w:val="4"/>
        </w:numPr>
        <w:ind w:firstLine="0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Intercambio de información, difusión de operatorias y resoluciones oficiales vigentes.</w:t>
      </w:r>
    </w:p>
    <w:p>
      <w:pPr>
        <w:numPr>
          <w:ilvl w:val="0"/>
          <w:numId w:val="4"/>
        </w:numPr>
        <w:ind w:firstLine="0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Propender a la canalización de los servicios profesionales de la matrícula de Colegio para satisfacer los requerimientos de servicios a la comunidad.</w:t>
      </w:r>
    </w:p>
    <w:p>
      <w:pPr>
        <w:numPr>
          <w:ilvl w:val="0"/>
          <w:numId w:val="4"/>
        </w:numPr>
        <w:ind w:firstLine="0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Desarrollar programas de capacitación e investigación de intereses conjuntos.</w:t>
      </w:r>
    </w:p>
    <w:p>
      <w:pPr>
        <w:numPr>
          <w:ilvl w:val="0"/>
          <w:numId w:val="4"/>
        </w:numPr>
        <w:ind w:firstLine="0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Jerarquizar los trabajos que requiere la sociedad mediante la aplicación de legislaciones y normativas ejecutadas por profesionales habilitados por los colegios correspondientes;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aras de las atribuciones conferidas por nuestra Carta Orgánica Municipal en su Art.101 Inc.9, el Departamento Ejecutivo celebró dicho Convenio, solicitando su ratificación al Honorable Cuerpo Legislativo;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Comisión de Obras y Servicios Públicos, la misma emite despacho favorable, aprobado por unanimidad, en Sesión Ordinaria del día 13 de Mayo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RATIFICASE</w:t>
      </w:r>
      <w:r>
        <w:rPr>
          <w:rStyle w:val="C3"/>
          <w:rFonts w:ascii="Courier New" w:hAnsi="Courier New"/>
        </w:rPr>
        <w:t xml:space="preserve"> el Convenio Marco de Cooperación y Complementación celebrado entre La Municipalidad de Alta Gracia, representada por el Sr. Intendente Municipal Lic. Mario Alberto Bonfigli, D.N.I.: 13.384.609, y el Colegio de Ingenieros Especialistas de Córdoba, en adelante el Colegio, representado por su Vicepresidente, Ing. Luis Calderón, D.N.I.: 6.690.764 de fecha 23 (veintitrés) de Abril de 2009, en un todo de acuerdo a los términos establecidos en el mismo cuya copia como Anexo I forma parte de la presente.-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presente Ordenanza entrará en vigencia a partir de su fecha de promulgación.-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                       </w:t>
      </w:r>
    </w:p>
    <w:p>
      <w:pPr>
        <w:pStyle w:val="P11"/>
      </w:pPr>
      <w:r>
        <w:t>DADA EN LA SALA DE SESIONES DEL HONORABLE CONCEJO DELIBERANTE A LOS TRECE DIAS DEL MES DE MAYO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exto independiente"/>
    <w:basedOn w:val="P0"/>
    <w:next w:val="P5"/>
    <w:pPr>
      <w:jc w:val="both"/>
    </w:pPr>
    <w:rPr>
      <w:rFonts w:ascii="Courier New" w:hAnsi="Courier New"/>
    </w:rPr>
  </w:style>
  <w:style w:type="paragraph" w:styleId="P6">
    <w:name w:val="Sangría de t. independiente"/>
    <w:basedOn w:val="P0"/>
    <w:next w:val="P6"/>
    <w:pPr>
      <w:ind w:left="748"/>
      <w:jc w:val="both"/>
    </w:pPr>
    <w:rPr>
      <w:rFonts w:ascii="Courier New" w:hAnsi="Courier New"/>
    </w:rPr>
  </w:style>
  <w:style w:type="paragraph" w:styleId="P7">
    <w:name w:val="Sangría 2 de t. independiente"/>
    <w:basedOn w:val="P0"/>
    <w:next w:val="P7"/>
    <w:pPr>
      <w:ind w:hanging="748" w:left="748"/>
      <w:jc w:val="both"/>
    </w:pPr>
    <w:rPr>
      <w:rFonts w:ascii="Courier New" w:hAnsi="Courier New"/>
    </w:rPr>
  </w:style>
  <w:style w:type="paragraph" w:styleId="P8">
    <w:name w:val="Sangría 3 de t. independiente"/>
    <w:basedOn w:val="P0"/>
    <w:next w:val="P8"/>
    <w:pPr>
      <w:ind w:left="748"/>
      <w:jc w:val="both"/>
    </w:pPr>
    <w:rPr>
      <w:rFonts w:ascii="Courier New" w:hAnsi="Courier New"/>
      <w:b w:val="1"/>
    </w:rPr>
  </w:style>
  <w:style w:type="paragraph" w:styleId="P9">
    <w:name w:val="Encabezado"/>
    <w:basedOn w:val="P0"/>
    <w:next w:val="P9"/>
    <w:pPr>
      <w:tabs>
        <w:tab w:val="center" w:pos="4252" w:leader="none"/>
        <w:tab w:val="right" w:pos="8504" w:leader="none"/>
      </w:tabs>
    </w:pPr>
    <w:rPr/>
  </w:style>
  <w:style w:type="paragraph" w:styleId="P10">
    <w:name w:val="Texto independiente 2"/>
    <w:basedOn w:val="P0"/>
    <w:next w:val="P10"/>
    <w:pPr/>
    <w:rPr>
      <w:rFonts w:ascii="Arial" w:hAnsi="Arial"/>
      <w:b w:val="1"/>
      <w:sz w:val="28"/>
    </w:rPr>
  </w:style>
  <w:style w:type="paragraph" w:styleId="P11">
    <w:name w:val="Texto independiente 3"/>
    <w:basedOn w:val="P0"/>
    <w:next w:val="P11"/>
    <w:pPr>
      <w:jc w:val="both"/>
    </w:pPr>
    <w:rPr>
      <w:rFonts w:ascii="Courier New" w:hAnsi="Courier New"/>
      <w:b w:val="1"/>
    </w:rPr>
  </w:style>
  <w:style w:type="paragraph" w:styleId="P12">
    <w:name w:val="Título"/>
    <w:basedOn w:val="P0"/>
    <w:next w:val="P12"/>
    <w:pPr>
      <w:jc w:val="center"/>
    </w:pPr>
    <w:rPr>
      <w:rFonts w:ascii="Courier New" w:hAnsi="Courier New"/>
      <w:b w:val="1"/>
      <w:u w:val="single"/>
    </w:rPr>
  </w:style>
  <w:style w:type="paragraph" w:styleId="P13">
    <w:name w:val="Normal (Web)"/>
    <w:basedOn w:val="P0"/>
    <w:next w:val="P13"/>
    <w:pPr>
      <w:spacing w:before="100" w:after="100"/>
    </w:pPr>
    <w:rPr/>
  </w:style>
  <w:style w:type="paragraph" w:styleId="P14">
    <w:name w:val="Texto sin formato"/>
    <w:basedOn w:val="P0"/>
    <w:next w:val="P14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2009-05-16T00:07:00Z</dcterms:created>
  <cp:lastModifiedBy>Ethan Puglia</cp:lastModifiedBy>
  <cp:lastPrinted>2009-05-21T07:23:00Z</cp:lastPrinted>
  <dcterms:modified xsi:type="dcterms:W3CDTF">2019-03-28T17:34:12Z</dcterms:modified>
  <cp:revision>9</cp:revision>
  <dc:title>PROYECTO DE ORDENANZA VIOLENCIA FAMILIAR</dc:title>
</cp:coreProperties>
</file>