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19803F9" Type="http://schemas.openxmlformats.org/officeDocument/2006/relationships/officeDocument" Target="/word/document.xml" /><Relationship Id="coreR719803F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right"/>
        <w:rPr>
          <w:rStyle w:val="C3"/>
          <w:rFonts w:ascii="Courier New" w:hAnsi="Courier New"/>
        </w:rPr>
      </w:pPr>
    </w:p>
    <w:p>
      <w:pPr>
        <w:jc w:val="both"/>
        <w:rPr>
          <w:rStyle w:val="C3"/>
          <w:rFonts w:ascii="Courier New" w:hAnsi="Courier New"/>
          <w:u w:val="single"/>
        </w:rPr>
      </w:pPr>
    </w:p>
    <w:p>
      <w:pPr>
        <w:jc w:val="both"/>
        <w:rPr>
          <w:rStyle w:val="C3"/>
          <w:rFonts w:ascii="Courier New" w:hAnsi="Courier New"/>
          <w:u w:val="single"/>
        </w:rPr>
      </w:pPr>
    </w:p>
    <w:p>
      <w:pPr>
        <w:jc w:val="both"/>
        <w:rPr>
          <w:rStyle w:val="C3"/>
          <w:rFonts w:ascii="Courier New" w:hAnsi="Courier New"/>
          <w:u w:val="single"/>
        </w:rPr>
      </w:pPr>
    </w:p>
    <w:p>
      <w:pPr>
        <w:pStyle w:val="P4"/>
      </w:pPr>
      <w:r>
        <w:t xml:space="preserve">ORDENANZA  N° 8391</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3"/>
        <w:ind w:hanging="567" w:left="567"/>
        <w:jc w:val="both"/>
        <w:rPr>
          <w:rStyle w:val="C3"/>
          <w:b w:val="1"/>
          <w:u w:val="none"/>
        </w:rPr>
      </w:pPr>
      <w:r>
        <w:rPr>
          <w:rStyle w:val="C3"/>
          <w:b w:val="0"/>
          <w:u w:val="none"/>
        </w:rPr>
        <w:t xml:space="preserve">Visto: </w:t>
      </w:r>
      <w:r>
        <w:rPr>
          <w:rStyle w:val="C3"/>
          <w:b w:val="0"/>
          <w:u w:val="none"/>
        </w:rPr>
        <w:t xml:space="preserve">El Proyecto de Ordenanza elevado por el Departamento Ejecutivo,  y las calles Sevilla y Concejal Barbeito de nuestra ciudad</w:t>
      </w:r>
      <w:r>
        <w:rPr>
          <w:rStyle w:val="C3"/>
          <w:b w:val="0"/>
          <w:u w:val="none"/>
        </w:rPr>
        <w:t xml:space="preserve">; y </w:t>
      </w:r>
    </w:p>
    <w:p>
      <w:pPr>
        <w:pStyle w:val="P13"/>
        <w:ind w:hanging="567" w:left="567"/>
        <w:jc w:val="both"/>
        <w:rPr>
          <w:rStyle w:val="C3"/>
          <w:b w:val="1"/>
          <w:u w:val="none"/>
        </w:rPr>
      </w:pPr>
    </w:p>
    <w:p>
      <w:pPr>
        <w:ind w:hanging="561" w:left="561"/>
        <w:jc w:val="both"/>
        <w:rPr>
          <w:rStyle w:val="C3"/>
          <w:rFonts w:ascii="Courier New" w:hAnsi="Courier New"/>
        </w:rPr>
      </w:pPr>
    </w:p>
    <w:p>
      <w:pPr>
        <w:pStyle w:val="P2"/>
      </w:pPr>
      <w:r>
        <w:t>C O N S I D E R A N D O</w:t>
      </w:r>
    </w:p>
    <w:p>
      <w:pPr>
        <w:pStyle w:val="P2"/>
      </w:pPr>
    </w:p>
    <w:p>
      <w:pPr>
        <w:ind w:left="561"/>
        <w:jc w:val="both"/>
        <w:rPr>
          <w:rStyle w:val="C3"/>
          <w:rFonts w:ascii="Courier New" w:hAnsi="Courier New"/>
        </w:rPr>
      </w:pPr>
      <w:r>
        <w:rPr>
          <w:rStyle w:val="C3"/>
          <w:rFonts w:ascii="Courier New" w:hAnsi="Courier New"/>
        </w:rPr>
        <w:t xml:space="preserve">Que  la instalación de semáforos en la calle Lucas V. Córdoba, de Barrio Sabattini hace necesario un cambio en el sentido de las calles Sevilla y Cjal. Barbeito de nuestra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la Dirección de Planeamiento y el Área Transito, realizaron las inspecciones correspondientes para determinar los cambios más favorables al flujo vehicular de esta zona, ya que la misma es un importante acceso a nuestra ciudad;</w:t>
      </w:r>
    </w:p>
    <w:p>
      <w:pPr>
        <w:ind w:left="561"/>
        <w:jc w:val="both"/>
        <w:rPr>
          <w:rStyle w:val="C3"/>
          <w:rFonts w:ascii="Courier New" w:hAnsi="Courier New"/>
        </w:rPr>
      </w:pPr>
    </w:p>
    <w:p>
      <w:pPr>
        <w:pStyle w:val="P11"/>
        <w:ind w:left="561"/>
        <w:jc w:val="both"/>
        <w:rPr>
          <w:rStyle w:val="C3"/>
          <w:rFonts w:ascii="Courier New" w:hAnsi="Courier New"/>
          <w:b w:val="1"/>
          <w:sz w:val="24"/>
        </w:rPr>
      </w:pPr>
      <w:r>
        <w:rPr>
          <w:rStyle w:val="C3"/>
          <w:rFonts w:ascii="Courier New" w:hAnsi="Courier New"/>
          <w:b w:val="0"/>
          <w:sz w:val="24"/>
        </w:rPr>
        <w:t xml:space="preserve">Que el Estado Municipal, por atribuciones propias, </w:t>
      </w:r>
      <w:r>
        <w:rPr>
          <w:rStyle w:val="C3"/>
          <w:rFonts w:ascii="Courier New" w:hAnsi="Courier New"/>
          <w:b w:val="0"/>
          <w:sz w:val="24"/>
        </w:rPr>
        <w:t>deber velar por la seguridad de sus habitantes, por su integridad física tanto en su calidad de peatones como de conductores, como así también la correcta circulación vehicular en la zona,</w:t>
      </w:r>
      <w:r>
        <w:rPr>
          <w:rStyle w:val="C3"/>
          <w:rFonts w:ascii="Courier New" w:hAnsi="Courier New"/>
          <w:b w:val="0"/>
          <w:sz w:val="24"/>
        </w:rPr>
        <w:t xml:space="preserve"> por lo que</w:t>
      </w:r>
      <w:r>
        <w:rPr>
          <w:rStyle w:val="C3"/>
          <w:rFonts w:ascii="Courier New" w:hAnsi="Courier New"/>
          <w:b w:val="0"/>
          <w:sz w:val="24"/>
        </w:rPr>
        <w:t xml:space="preserve"> implementa el cambio de circulación en las calles Sevilla y Cjal</w:t>
      </w:r>
      <w:r>
        <w:rPr>
          <w:rStyle w:val="C3"/>
          <w:rFonts w:ascii="Courier New" w:hAnsi="Courier New"/>
          <w:b w:val="0"/>
          <w:sz w:val="24"/>
        </w:rPr>
        <w:t>.</w:t>
      </w:r>
      <w:r>
        <w:rPr>
          <w:rStyle w:val="C3"/>
          <w:rFonts w:ascii="Courier New" w:hAnsi="Courier New"/>
          <w:b w:val="0"/>
          <w:sz w:val="24"/>
        </w:rPr>
        <w:t xml:space="preserve"> Barbeito;</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analizado el Proyecto de Ordenanza por la Comisión de Obras y Servicios Públicos, la misma emite despacho favorable, con modificaciones, aprobado por unanimidad, en Sesión Ordinaria del día 27 de Mayo de 2009;</w:t>
      </w:r>
    </w:p>
    <w:p>
      <w:pPr>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ALTA GRACIA SANCIONA CON FUERZA DE ORDENANZA</w:t>
      </w:r>
    </w:p>
    <w:p>
      <w:pPr>
        <w:pStyle w:val="P7"/>
        <w:ind w:hanging="561" w:left="561"/>
        <w:rPr>
          <w:rStyle w:val="C3"/>
          <w:b w:val="1"/>
          <w:u w:val="single"/>
        </w:rPr>
      </w:pPr>
    </w:p>
    <w:p>
      <w:pPr>
        <w:pStyle w:val="P7"/>
        <w:ind w:hanging="561" w:left="561"/>
        <w:rPr>
          <w:rStyle w:val="C3"/>
          <w:b w:val="1"/>
          <w:u w:val="single"/>
        </w:rPr>
      </w:pPr>
    </w:p>
    <w:p>
      <w:pPr>
        <w:pStyle w:val="P7"/>
        <w:ind w:hanging="561" w:left="561"/>
        <w:rPr>
          <w:rStyle w:val="C3"/>
          <w:b w:val="1"/>
          <w:u w:val="single"/>
        </w:rPr>
      </w:pPr>
    </w:p>
    <w:p>
      <w:pPr>
        <w:pStyle w:val="P7"/>
        <w:ind w:hanging="561" w:left="561"/>
        <w:jc w:val="right"/>
      </w:pPr>
      <w:r>
        <w:t>...///</w:t>
      </w:r>
    </w:p>
    <w:p>
      <w:pPr>
        <w:pStyle w:val="P7"/>
        <w:ind w:hanging="561" w:left="561"/>
      </w:pPr>
    </w:p>
    <w:p>
      <w:pPr>
        <w:pStyle w:val="P7"/>
        <w:ind w:hanging="561" w:left="561"/>
      </w:pPr>
    </w:p>
    <w:p>
      <w:pPr>
        <w:pStyle w:val="P7"/>
        <w:ind w:hanging="561" w:left="561"/>
      </w:pPr>
    </w:p>
    <w:p>
      <w:pPr>
        <w:pStyle w:val="P7"/>
        <w:ind w:hanging="561" w:left="561"/>
      </w:pPr>
      <w:r>
        <w:t xml:space="preserve"> </w:t>
      </w:r>
    </w:p>
    <w:p>
      <w:pPr>
        <w:pStyle w:val="P7"/>
        <w:ind w:hanging="561" w:left="561"/>
        <w:rPr>
          <w:rStyle w:val="C3"/>
          <w:b w:val="1"/>
          <w:u w:val="single"/>
        </w:rPr>
      </w:pPr>
    </w:p>
    <w:p>
      <w:pPr>
        <w:pStyle w:val="P7"/>
        <w:ind w:hanging="561" w:left="561"/>
        <w:rPr>
          <w:rStyle w:val="C3"/>
          <w:b w:val="1"/>
          <w:u w:val="single"/>
        </w:rPr>
      </w:pPr>
    </w:p>
    <w:p>
      <w:pPr>
        <w:pStyle w:val="P7"/>
        <w:ind w:hanging="561" w:left="561"/>
        <w:rPr>
          <w:rStyle w:val="C3"/>
          <w:b w:val="1"/>
          <w:u w:val="single"/>
        </w:rPr>
      </w:pPr>
    </w:p>
    <w:p>
      <w:pPr>
        <w:pStyle w:val="P7"/>
        <w:ind w:hanging="561" w:left="561"/>
        <w:rPr>
          <w:rStyle w:val="C3"/>
        </w:rPr>
      </w:pPr>
    </w:p>
    <w:p>
      <w:pPr>
        <w:pStyle w:val="P7"/>
        <w:ind w:hanging="561" w:left="561"/>
      </w:pPr>
      <w:r>
        <w:t>...///2.-</w:t>
      </w:r>
    </w:p>
    <w:p>
      <w:pPr>
        <w:pStyle w:val="P7"/>
        <w:ind w:hanging="561" w:left="561"/>
      </w:pPr>
    </w:p>
    <w:p>
      <w:pPr>
        <w:pStyle w:val="P7"/>
        <w:ind w:hanging="561" w:left="561"/>
      </w:pPr>
      <w:r>
        <w:rPr>
          <w:rStyle w:val="C3"/>
          <w:b w:val="1"/>
          <w:u w:val="single"/>
        </w:rPr>
        <w:t>Art.1</w:t>
      </w:r>
      <w:r>
        <w:rPr>
          <w:rStyle w:val="C3"/>
          <w:b w:val="1"/>
        </w:rPr>
        <w:t>:</w:t>
      </w:r>
      <w:r>
        <w:t xml:space="preserve"> </w:t>
      </w:r>
      <w:r>
        <w:rPr>
          <w:rStyle w:val="C3"/>
          <w:b w:val="1"/>
        </w:rPr>
        <w:t>IMPLEMÉNTESE</w:t>
      </w:r>
      <w:r>
        <w:rPr>
          <w:rStyle w:val="C3"/>
          <w:b w:val="1"/>
        </w:rPr>
        <w:t xml:space="preserve"> </w:t>
      </w:r>
      <w:r>
        <w:t>en calle Sevilla, sentido único de circulación – S oeste – N este -, desde calle Pte. Arturo Illia hasta calle Lucas V. Córdoba.-</w:t>
      </w:r>
    </w:p>
    <w:p>
      <w:pPr>
        <w:pStyle w:val="P7"/>
        <w:ind w:hanging="561" w:left="561"/>
        <w:rPr>
          <w:rStyle w:val="C3"/>
          <w:b w:val="1"/>
          <w:u w:val="single"/>
        </w:rPr>
      </w:pPr>
    </w:p>
    <w:p>
      <w:pPr>
        <w:pStyle w:val="P7"/>
        <w:ind w:hanging="561" w:left="561"/>
      </w:pPr>
      <w:r>
        <w:rPr>
          <w:rStyle w:val="C3"/>
          <w:b w:val="1"/>
          <w:u w:val="single"/>
        </w:rPr>
        <w:t>Art.2</w:t>
      </w:r>
      <w:r>
        <w:rPr>
          <w:rStyle w:val="C3"/>
          <w:b w:val="1"/>
        </w:rPr>
        <w:t xml:space="preserve">: </w:t>
      </w:r>
      <w:r>
        <w:rPr>
          <w:rStyle w:val="C3"/>
          <w:b w:val="1"/>
        </w:rPr>
        <w:t>IMPLEMÉNTESE</w:t>
      </w:r>
      <w:r>
        <w:rPr>
          <w:rStyle w:val="C3"/>
          <w:b w:val="1"/>
        </w:rPr>
        <w:t xml:space="preserve"> </w:t>
      </w:r>
      <w:r>
        <w:t xml:space="preserve">en calle Cjal. Barbeito , sentido único de circulación – este –oeste-, desde calle Lucas V. Córdoba hasta calle  Pte. Arturo Illia .-</w:t>
      </w:r>
    </w:p>
    <w:p>
      <w:pPr>
        <w:pStyle w:val="P7"/>
        <w:ind w:hanging="561" w:left="561"/>
        <w:rPr>
          <w:rStyle w:val="C3"/>
          <w:b w:val="1"/>
          <w:u w:val="single"/>
        </w:rPr>
      </w:pPr>
    </w:p>
    <w:p>
      <w:pPr>
        <w:pStyle w:val="P7"/>
        <w:ind w:hanging="561" w:left="561"/>
      </w:pPr>
      <w:r>
        <w:rPr>
          <w:rStyle w:val="C3"/>
          <w:b w:val="1"/>
          <w:u w:val="single"/>
        </w:rPr>
        <w:t>Art.3</w:t>
      </w:r>
      <w:r>
        <w:rPr>
          <w:rStyle w:val="C3"/>
          <w:b w:val="1"/>
        </w:rPr>
        <w:t xml:space="preserve">: </w:t>
      </w:r>
      <w:r>
        <w:rPr>
          <w:rStyle w:val="C3"/>
          <w:b w:val="1"/>
        </w:rPr>
        <w:t>LA</w:t>
      </w:r>
      <w:r>
        <w:t xml:space="preserve"> presente Ordenanza tendrá vigencia a partir de la fecha de su promulgación conforme a lo previsto en el Artículo 24 de la Carta Orgánica Municipal.-</w:t>
      </w:r>
    </w:p>
    <w:p>
      <w:pPr>
        <w:pStyle w:val="P7"/>
        <w:ind w:hanging="561" w:left="561"/>
        <w:rPr>
          <w:rStyle w:val="C3"/>
          <w:b w:val="1"/>
          <w:u w:val="single"/>
        </w:rPr>
      </w:pPr>
    </w:p>
    <w:p>
      <w:pPr>
        <w:pStyle w:val="P7"/>
        <w:ind w:hanging="561" w:left="561"/>
      </w:pPr>
      <w:r>
        <w:rPr>
          <w:rStyle w:val="C3"/>
          <w:b w:val="1"/>
          <w:u w:val="single"/>
        </w:rPr>
        <w:t>Art.4</w:t>
      </w:r>
      <w:r>
        <w:rPr>
          <w:rStyle w:val="C3"/>
          <w:b w:val="1"/>
        </w:rPr>
        <w:t xml:space="preserve">: </w:t>
      </w:r>
      <w:r>
        <w:rPr>
          <w:rStyle w:val="C3"/>
          <w:b w:val="1"/>
        </w:rPr>
        <w:t>FORMAR</w:t>
      </w:r>
      <w:r>
        <w:rPr>
          <w:rStyle w:val="C3"/>
          <w:b w:val="1"/>
        </w:rPr>
        <w:t xml:space="preserve">Á </w:t>
      </w:r>
      <w:r>
        <w:rPr>
          <w:rStyle w:val="C3"/>
          <w:b w:val="1"/>
        </w:rPr>
        <w:t xml:space="preserve"> </w:t>
      </w:r>
      <w:r>
        <w:t>parte integrante de la presente, como ANEXO I, el croquis adjunto.-</w:t>
      </w:r>
    </w:p>
    <w:p>
      <w:pPr>
        <w:pStyle w:val="P7"/>
        <w:ind w:hanging="561" w:left="561"/>
        <w:rPr>
          <w:rStyle w:val="C3"/>
          <w:b w:val="1"/>
          <w:u w:val="single"/>
        </w:rPr>
      </w:pPr>
    </w:p>
    <w:p>
      <w:pPr>
        <w:pStyle w:val="P7"/>
        <w:tabs>
          <w:tab w:val="left" w:pos="748" w:leader="none"/>
          <w:tab w:val="left" w:pos="1309" w:leader="none"/>
        </w:tabs>
        <w:ind w:hanging="561" w:left="561"/>
        <w:rPr>
          <w:rStyle w:val="C3"/>
          <w:b w:val="1"/>
        </w:rPr>
      </w:pPr>
      <w:r>
        <w:rPr>
          <w:rStyle w:val="C3"/>
          <w:b w:val="1"/>
          <w:u w:val="single"/>
        </w:rPr>
        <w:t>Art.5</w:t>
      </w:r>
      <w:r>
        <w:rPr>
          <w:rStyle w:val="C3"/>
          <w:b w:val="1"/>
        </w:rPr>
        <w:t>:</w:t>
      </w:r>
      <w:r>
        <w:rPr>
          <w:rStyle w:val="C3"/>
          <w:b w:val="1"/>
          <w:color w:val="FFFFFF"/>
        </w:rPr>
        <w:t>n</w:t>
      </w:r>
      <w:r>
        <w:rPr>
          <w:rStyle w:val="C3"/>
          <w:b w:val="1"/>
        </w:rPr>
        <w:t xml:space="preserve">DEBERÁ </w:t>
      </w:r>
      <w:r>
        <w:t>la Secretaría General y de Coordinación Administrativa por medio de las Áreas de Tránsito y Señalización Vial realizar la correcta señalización, que permita un fácil entendimiento tanto del conductor como del transeúnte que circule por dicho nudo y tomar las medidas necesarias al momento de la liberación del tránsito en la zona con los cambios que establece la presente, en lo referente a la permanencia por un tiempo determinado de personal de tránsito dando las indicaciones del caso.-</w:t>
      </w:r>
      <w:r>
        <w:rPr>
          <w:rStyle w:val="C3"/>
          <w:b w:val="1"/>
        </w:rPr>
        <w:t xml:space="preserve">  </w:t>
      </w:r>
    </w:p>
    <w:p>
      <w:pPr>
        <w:pStyle w:val="P7"/>
        <w:ind w:hanging="561" w:left="561"/>
        <w:rPr>
          <w:rStyle w:val="C3"/>
          <w:b w:val="1"/>
          <w:u w:val="single"/>
        </w:rPr>
      </w:pPr>
    </w:p>
    <w:p>
      <w:pPr>
        <w:ind w:hanging="561" w:left="561"/>
        <w:jc w:val="both"/>
        <w:rPr>
          <w:rStyle w:val="C3"/>
          <w:rFonts w:ascii="Courier New" w:hAnsi="Courier New"/>
        </w:rPr>
      </w:pPr>
      <w:r>
        <w:rPr>
          <w:rStyle w:val="C3"/>
          <w:rFonts w:ascii="Courier New" w:hAnsi="Courier New"/>
          <w:b w:val="1"/>
          <w:u w:val="single"/>
        </w:rPr>
        <w:t>Art.6</w:t>
      </w:r>
      <w:r>
        <w:rPr>
          <w:rStyle w:val="C3"/>
          <w:rFonts w:ascii="Courier New" w:hAnsi="Courier New"/>
          <w:b w:val="1"/>
        </w:rPr>
        <w:t>: 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r>
        <w:rPr>
          <w:rStyle w:val="C3"/>
          <w:rFonts w:ascii="Courier New" w:hAnsi="Courier New"/>
        </w:rPr>
        <w:t xml:space="preserve">                                                               </w:t>
      </w:r>
    </w:p>
    <w:p>
      <w:pPr>
        <w:pStyle w:val="P12"/>
      </w:pPr>
      <w:r>
        <w:t>DADA EN LA SALA DE SESIONES DEL HONORABLE CONCEJO DELIBERANTE A LOS VEINTISIETE DIAS DEL MES DE MAYO DEL AÑO DOS MIL NUEVE.-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center"/>
        <w:rPr>
          <w:rStyle w:val="C3"/>
          <w:rFonts w:ascii="Courier New" w:hAnsi="Courier New"/>
          <w:sz w:val="144"/>
        </w:rPr>
      </w:pPr>
    </w:p>
    <w:p>
      <w:pPr>
        <w:jc w:val="both"/>
        <w:rPr>
          <w:rStyle w:val="C3"/>
          <w:rFonts w:ascii="Courier New" w:hAnsi="Courier New"/>
        </w:rPr>
      </w:pPr>
      <w:r>
        <w:rPr>
          <w:rStyle w:val="C3"/>
          <w:b w:val="1"/>
        </w:rPr>
        <w:t>ANEXO I</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
  </w:num>
  <w:num w:numId="2">
    <w:abstractNumId w:val="3"/>
  </w:num>
  <w:num w:numId="3">
    <w:abstractNumId w:val="0"/>
  </w:num>
  <w:num w:numId="4">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exto independiente"/>
    <w:basedOn w:val="P0"/>
    <w:next w:val="P6"/>
    <w:pPr>
      <w:jc w:val="both"/>
    </w:pPr>
    <w:rPr>
      <w:rFonts w:ascii="Courier New" w:hAnsi="Courier New"/>
    </w:rPr>
  </w:style>
  <w:style w:type="paragraph" w:styleId="P7">
    <w:name w:val="Sangría de t. independiente"/>
    <w:basedOn w:val="P0"/>
    <w:next w:val="P7"/>
    <w:pPr>
      <w:ind w:left="748"/>
      <w:jc w:val="both"/>
    </w:pPr>
    <w:rPr>
      <w:rFonts w:ascii="Courier New" w:hAnsi="Courier New"/>
    </w:rPr>
  </w:style>
  <w:style w:type="paragraph" w:styleId="P8">
    <w:name w:val="Sangría 2 de t. independiente"/>
    <w:basedOn w:val="P0"/>
    <w:next w:val="P8"/>
    <w:pPr>
      <w:ind w:hanging="748" w:left="748"/>
      <w:jc w:val="both"/>
    </w:pPr>
    <w:rPr>
      <w:rFonts w:ascii="Courier New" w:hAnsi="Courier New"/>
    </w:rPr>
  </w:style>
  <w:style w:type="paragraph" w:styleId="P9">
    <w:name w:val="Sangría 3 de t. independiente"/>
    <w:basedOn w:val="P0"/>
    <w:next w:val="P9"/>
    <w:pPr>
      <w:ind w:left="748"/>
      <w:jc w:val="both"/>
    </w:pPr>
    <w:rPr>
      <w:rFonts w:ascii="Courier New" w:hAnsi="Courier New"/>
      <w:b w:val="1"/>
    </w:rPr>
  </w:style>
  <w:style w:type="paragraph" w:styleId="P10">
    <w:name w:val="Encabezado"/>
    <w:basedOn w:val="P0"/>
    <w:next w:val="P10"/>
    <w:pPr>
      <w:tabs>
        <w:tab w:val="center" w:pos="4252" w:leader="none"/>
        <w:tab w:val="right" w:pos="8504" w:leader="none"/>
      </w:tabs>
    </w:pPr>
    <w:rPr/>
  </w:style>
  <w:style w:type="paragraph" w:styleId="P11">
    <w:name w:val="Texto independiente 2"/>
    <w:basedOn w:val="P0"/>
    <w:next w:val="P11"/>
    <w:pPr/>
    <w:rPr>
      <w:rFonts w:ascii="Arial" w:hAnsi="Arial"/>
      <w:b w:val="1"/>
      <w:sz w:val="28"/>
    </w:rPr>
  </w:style>
  <w:style w:type="paragraph" w:styleId="P12">
    <w:name w:val="Texto independiente 3"/>
    <w:basedOn w:val="P0"/>
    <w:next w:val="P12"/>
    <w:pPr>
      <w:jc w:val="both"/>
    </w:pPr>
    <w:rPr>
      <w:rFonts w:ascii="Courier New" w:hAnsi="Courier New"/>
      <w:b w:val="1"/>
    </w:rPr>
  </w:style>
  <w:style w:type="paragraph" w:styleId="P13">
    <w:name w:val="Título"/>
    <w:basedOn w:val="P0"/>
    <w:next w:val="P13"/>
    <w:pPr>
      <w:jc w:val="center"/>
    </w:pPr>
    <w:rPr>
      <w:rFonts w:ascii="Courier New" w:hAnsi="Courier New"/>
      <w:b w:val="1"/>
      <w:u w:val="single"/>
    </w:rPr>
  </w:style>
  <w:style w:type="paragraph" w:styleId="P14">
    <w:name w:val="Normal (Web)"/>
    <w:basedOn w:val="P0"/>
    <w:next w:val="P14"/>
    <w:pPr>
      <w:spacing w:before="100" w:after="100"/>
    </w:pPr>
    <w:rPr/>
  </w:style>
  <w:style w:type="paragraph" w:styleId="P15">
    <w:name w:val="Texto sin formato"/>
    <w:basedOn w:val="P0"/>
    <w:next w:val="P15"/>
    <w:pPr/>
    <w:rPr>
      <w:rFonts w:ascii="Courier New" w:hAnsi="Courier New"/>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2009-05-29T22:35:00Z</dcterms:created>
  <cp:lastModifiedBy>Ethan Puglia</cp:lastModifiedBy>
  <cp:lastPrinted>2009-05-27T00:14:00Z</cp:lastPrinted>
  <dcterms:modified xsi:type="dcterms:W3CDTF">2019-03-28T17:34:12Z</dcterms:modified>
  <cp:revision>16</cp:revision>
  <dc:title>PROYECTO DE ORDENANZA VIOLENCIA FAMILIAR</dc:title>
</cp:coreProperties>
</file>