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6FB21" Type="http://schemas.openxmlformats.org/officeDocument/2006/relationships/officeDocument" Target="/word/document.xml" /><Relationship Id="coreR86FB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8406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40/03;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Gladys Noemí García, D.N.I 14.784.863 con domicilio en calle Falucho 264 de Barrio Cafferatta, solicita eximición de la deuda de Tasa por Servicios a la Propiedad perteneciente al  Inmueble Designación Catastral 3-01-221-015-000;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correspondiente relevamiento Socioeconómico y Ambiental (Fs.32) indica que es un hogar trigeneracional, con jefatura femenina, con ingresos provenientes de transferencia informal (cuota alimentaria inestable);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CONDONAR</w:t>
      </w:r>
      <w:r>
        <w:rPr>
          <w:rStyle w:val="C3"/>
          <w:rFonts w:ascii="Courier New" w:hAnsi="Courier New"/>
        </w:rPr>
        <w:t xml:space="preserve"> el CIEN POR CIENTO (100%) de la deuda no prescripta que por Tasa por Servicios a la Propiedad mantiene a la fecha de promulgación de la presente el  inmueble Designación Catastral  3-01-221-015-000.-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el/los juicios iniciados, honorarios generados, exceptuando gastos y derechos de ley a tales fines.-</w:t>
      </w: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748" w:left="748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748"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748" w:left="748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748" w:left="748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2009-06-06T02:05:00Z</dcterms:created>
  <cp:lastModifiedBy>Ethan Puglia</cp:lastModifiedBy>
  <cp:lastPrinted>2009-06-06T01:55:00Z</cp:lastPrinted>
  <dcterms:modified xsi:type="dcterms:W3CDTF">2019-03-28T17:34:12Z</dcterms:modified>
  <cp:revision>7</cp:revision>
  <dc:title>PROYECTO DE ORDENANZA VIOLENCIA FAMILIAR</dc:title>
</cp:coreProperties>
</file>