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893044" Type="http://schemas.openxmlformats.org/officeDocument/2006/relationships/officeDocument" Target="/word/document.xml" /><Relationship Id="coreR7389304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 xml:space="preserve">ORDENANZA  N° 8411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700/08;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Carlos Vicens solicita consideración en el pago de tasas por servicios de inspección general e higiene;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propietario de un taller de chapa y pintura inscripto bajo la Identificación Nº 06945;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manifiesta imposibilidad de pago por innumerables reveses sufridos, los que obvia mencionar;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3 y 4 consta certificado de deuda emitido por la Dirección de Ingresos Públicos, parte de la cual se encuentra en gestión judicial;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8"/>
        <w:ind w:left="561"/>
      </w:pPr>
      <w:r>
        <w:t>Que el relevamiento Socioeconómico y Ambiental obrante a Fs. 6 noticia que el Sr. Vicens padece problemas de salud, encontrándose bajo medicación y tratamiento médico;</w:t>
      </w:r>
    </w:p>
    <w:p>
      <w:pPr>
        <w:pStyle w:val="P8"/>
        <w:ind w:left="561"/>
      </w:pPr>
      <w:r>
        <w:br w:type="textWrapping"/>
        <w:t>Que en reunión mantenida con el peticionante, manifestó la imposibilidad de afrontar el pago total de la deuda;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10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rPr>
          <w:rStyle w:val="C3"/>
          <w:rFonts w:ascii="Courier New" w:hAnsi="Courier New"/>
        </w:rPr>
      </w:pP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AUTORIZAR</w:t>
      </w:r>
      <w:r>
        <w:rPr>
          <w:rStyle w:val="C3"/>
          <w:rFonts w:ascii="Courier New" w:hAnsi="Courier New"/>
        </w:rPr>
        <w:t xml:space="preserve"> al Departamento Ejecutivo realizar plan de pagos en cuotas acorde a las posibilidades de pago, al Sr. Carlos Vicens, titular del comercio identificación 06945, a valores históricos sin actualización ni intereses por la deuda no prescripta de Tasas por Servicios de Inspección General e Higiene que posee a la fecha de promulgación de la presente.-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caps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  <w:color w:val="FFFFFF"/>
        </w:rPr>
        <w:t>v</w:t>
      </w:r>
      <w:r>
        <w:rPr>
          <w:rStyle w:val="C3"/>
          <w:rFonts w:ascii="Courier New" w:hAnsi="Courier New"/>
          <w:b w:val="1"/>
        </w:rPr>
        <w:t>ESTABLÉZCASE</w:t>
      </w:r>
      <w:r>
        <w:rPr>
          <w:rStyle w:val="C3"/>
          <w:rFonts w:ascii="Courier New" w:hAnsi="Courier New"/>
        </w:rPr>
        <w:t xml:space="preserve"> el atraso en TRES (3) cuotas consecutivas o CINCO (5) alternadas del plan de pagos hará caducar el beneficio otorgado.-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el/ los juicios iniciados, honorarios generados, exceptuando gastos y derechos de ley a tales fines.-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DIEZ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2009-06-12T03:01:00Z</dcterms:created>
  <cp:lastModifiedBy>Ethan Puglia</cp:lastModifiedBy>
  <cp:lastPrinted>2009-06-10T02:36:00Z</cp:lastPrinted>
  <dcterms:modified xsi:type="dcterms:W3CDTF">2019-03-28T17:34:12Z</dcterms:modified>
  <cp:revision>12</cp:revision>
  <dc:title>PROYECTO DE ORDENANZA VIOLENCIA FAMILIAR</dc:title>
</cp:coreProperties>
</file>