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12728CB" Type="http://schemas.openxmlformats.org/officeDocument/2006/relationships/officeDocument" Target="/word/document.xml" /><Relationship Id="coreR312728C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 xml:space="preserve">ORDENANZA  N° 8416</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Proyecto de Ordenanza elevado por el Departamento Ejecutivo referido a la Unificación y Puesta en Valor del Conjunto Jesuítico de Alta Gracia; y </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8"/>
        <w:ind w:left="561"/>
        <w:rPr>
          <w:rStyle w:val="C3"/>
        </w:rPr>
      </w:pPr>
    </w:p>
    <w:p>
      <w:pPr>
        <w:ind w:left="561"/>
        <w:jc w:val="both"/>
        <w:rPr>
          <w:rStyle w:val="C3"/>
          <w:rFonts w:ascii="Courier New" w:hAnsi="Courier New"/>
        </w:rPr>
      </w:pPr>
      <w:r>
        <w:rPr>
          <w:rStyle w:val="C3"/>
          <w:rFonts w:ascii="Courier New" w:hAnsi="Courier New"/>
        </w:rPr>
        <w:t xml:space="preserve">Que el Gobierno de Córdoba ha planificado y está llevando adelante diversas obras en el territorio de nuestra Provincia en Conmemoración del Bicentenario de nuestra República;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estas obras como por ejemplo la recuperación del camino real, la Puesta en Valor de la Manzana Jesuítica de la Ciudad de Córdoba, entre otras están relacionadas con la Historia de los albores de nuestra Patria;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Estado Municipal ha propuesto dentro del marco de estas importantes obras, la recuperación del Conjunto Jesuítico de Alta Gracia y de su entorno, como lugar donde tuvo origen nuestro núcleo urbano y como sector histórico importante de la Provincia, hoy Patrimonio de la Humanidad y que identifica a todos los Altagraciences;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Estado Provincial a través del Sr. Gobernador y del Sr. Ministro de Obras y Servicios Públicos, ha aceptado que Alta Gracia conmemore el bicentenario con la ejecución de una importante obra que pondrá de relieve y en valor, nuestro casco histórico;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Municipio ha solicitado al Ministerio Provincial que por la envergadura de la obra y por su complejidad, sea ese Ministerio quien se encargue de la financiación, licitación y ejecución de la obra referida, de acuerdo a proyecto planteado, memoria descriptiva, etc. Y sea este municipio quien fiscalice las tareas;</w:t>
      </w:r>
    </w:p>
    <w:p>
      <w:pPr>
        <w:pStyle w:val="P8"/>
        <w:ind w:left="561"/>
        <w:jc w:val="right"/>
      </w:pPr>
      <w:r>
        <w:t>...///</w:t>
      </w:r>
    </w:p>
    <w:p>
      <w:pPr>
        <w:pStyle w:val="P8"/>
        <w:ind w:left="561"/>
      </w:pPr>
    </w:p>
    <w:p>
      <w:pPr>
        <w:pStyle w:val="P8"/>
        <w:ind w:left="561"/>
      </w:pPr>
    </w:p>
    <w:p>
      <w:pPr>
        <w:pStyle w:val="P8"/>
        <w:ind w:left="561"/>
      </w:pPr>
    </w:p>
    <w:p>
      <w:pPr>
        <w:pStyle w:val="P8"/>
        <w:ind w:left="561"/>
      </w:pPr>
    </w:p>
    <w:p>
      <w:pPr>
        <w:pStyle w:val="P8"/>
        <w:ind w:left="561"/>
      </w:pPr>
    </w:p>
    <w:p>
      <w:pPr>
        <w:pStyle w:val="P8"/>
        <w:ind w:left="561"/>
      </w:pPr>
    </w:p>
    <w:p>
      <w:pPr>
        <w:pStyle w:val="P8"/>
        <w:ind w:left="561"/>
      </w:pPr>
    </w:p>
    <w:p>
      <w:pPr>
        <w:pStyle w:val="P8"/>
      </w:pPr>
    </w:p>
    <w:p>
      <w:pPr>
        <w:pStyle w:val="P8"/>
      </w:pPr>
      <w:r>
        <w:t>...///2.-</w:t>
      </w:r>
    </w:p>
    <w:p>
      <w:pPr>
        <w:pStyle w:val="P8"/>
        <w:ind w:left="561"/>
      </w:pPr>
    </w:p>
    <w:p>
      <w:pPr>
        <w:pStyle w:val="P8"/>
        <w:ind w:left="561"/>
      </w:pPr>
      <w:r>
        <w:t xml:space="preserve">Que el Gobierno de Córdoba conjuntamente con los Municipios, se encuentran trabajando en obras de revalorización de hitos históricos a los fines de la aproximación del Bicentenario de la Revolución de Mayo; </w:t>
      </w:r>
    </w:p>
    <w:p>
      <w:pPr>
        <w:pStyle w:val="P8"/>
        <w:ind w:left="561"/>
      </w:pPr>
      <w:r>
        <w:t xml:space="preserve">  </w:t>
      </w:r>
    </w:p>
    <w:p>
      <w:pPr>
        <w:ind w:left="561"/>
        <w:jc w:val="both"/>
        <w:rPr>
          <w:rStyle w:val="C3"/>
          <w:rFonts w:ascii="Courier New" w:hAnsi="Courier New"/>
        </w:rPr>
      </w:pPr>
      <w:r>
        <w:rPr>
          <w:rStyle w:val="C3"/>
          <w:rFonts w:ascii="Courier New" w:hAnsi="Courier New"/>
        </w:rPr>
        <w:t>Que el mejoramiento en todo sentido de nuestro casco Histórico enaltece el Patrimonio Cultural de la Ciudad y es de fundamental importancia en el crecimiento turístico en que nos encontramos encaminados los Altagracienses;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la ejecución del Proyecto que se llevará adelante se dio participación a Vecinos de la Ciudad interesados en el tema, logrando así consensuar las distintas modificaciones a realizar que se plasman en el Proyecto definitivo;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acuerdo a las evaluaciones técnicas realizadas se determinó que la forma más adecuada de ejecución y posterior utilización del espacio en cuestión es la que se establece en la Memoria Descriptiva adjunta;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el Concejo en Comisión, el mismo emite despacho favorable, con modificaciones aprobado en General por Unanimidad y en Particular por Mayoría, en Sesión Ordinaria del día 17 de Junio de 2009;</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pStyle w:val="P12"/>
        <w:tabs>
          <w:tab w:val="clear" w:pos="4252" w:leader="none"/>
          <w:tab w:val="clear" w:pos="8504" w:leader="none"/>
        </w:tabs>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AUTORÍZASE </w:t>
      </w:r>
      <w:r>
        <w:rPr>
          <w:rStyle w:val="C3"/>
          <w:rFonts w:ascii="Courier New" w:hAnsi="Courier New"/>
        </w:rPr>
        <w:t>la realización de la obra: “Unificación y Puesta en Valor del Conjunto Jesuítico de Alta Gracia”, en un todo de acuerdo al Plano General y de detalles y Memoria Descriptiva que se adjuntan a la presente y forman parte de la misma.-</w:t>
      </w:r>
    </w:p>
    <w:p>
      <w:pPr>
        <w:ind w:hanging="561" w:left="561"/>
        <w:jc w:val="both"/>
        <w:rPr>
          <w:rStyle w:val="C3"/>
          <w:rFonts w:ascii="Courier New" w:hAnsi="Courier New"/>
          <w:b w:val="1"/>
          <w:u w:val="single"/>
        </w:rPr>
      </w:pP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jc w:val="both"/>
        <w:rPr>
          <w:rStyle w:val="C3"/>
          <w:rFonts w:ascii="Courier New" w:hAnsi="Courier New"/>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jc w:val="both"/>
        <w:rPr>
          <w:rStyle w:val="C3"/>
          <w:rFonts w:ascii="Courier New" w:hAnsi="Courier New"/>
        </w:rPr>
      </w:pPr>
      <w:r>
        <w:rPr>
          <w:rStyle w:val="C3"/>
          <w:rFonts w:ascii="Courier New" w:hAnsi="Courier New"/>
        </w:rPr>
        <w:t>...///3.-</w:t>
      </w:r>
    </w:p>
    <w:p>
      <w:pPr>
        <w:ind w:hanging="567" w:left="567"/>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SOLICITASE</w:t>
      </w:r>
      <w:r>
        <w:rPr>
          <w:rStyle w:val="C3"/>
          <w:rFonts w:ascii="Courier New" w:hAnsi="Courier New"/>
        </w:rPr>
        <w:t xml:space="preserve"> al Departamento Ejecutivo que arbitre los medios que sean necesarios para llevar a cabo las gestiones con el Ministerio de Obras y Servicios Públicos, de la Provincia de Córdoba, para cristalizar la realización de la obra autorizada en el Artículo 1º.-</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presente ordenanza tendrá vigencia a partir de la fecha de su promulgación conforme a lo previsto en el Artículo 24° de la Carta Orgánica Municipal.-</w:t>
      </w:r>
    </w:p>
    <w:p>
      <w:pPr>
        <w:ind w:hanging="567" w:left="567"/>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SERÁ </w:t>
      </w:r>
      <w:r>
        <w:rPr>
          <w:rStyle w:val="C3"/>
          <w:rFonts w:ascii="Courier New" w:hAnsi="Courier New"/>
        </w:rPr>
        <w:t>el Departamento Ejecutivo Municipal, por medio de las Áreas Técnicas correspondientes, quien deberá controlar y fiscalizar la correcta ejecución de las obras que se realicen a los fines de lograr el objetivo fijado.-</w:t>
      </w:r>
    </w:p>
    <w:p>
      <w:pPr>
        <w:ind w:hanging="567" w:left="567"/>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VEINTICUATRO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2009-06-27T01:32:00Z</dcterms:created>
  <cp:lastModifiedBy>Ethan Puglia</cp:lastModifiedBy>
  <cp:lastPrinted>2009-06-23T00:47:00Z</cp:lastPrinted>
  <dcterms:modified xsi:type="dcterms:W3CDTF">2019-03-28T17:34:12Z</dcterms:modified>
  <cp:revision>13</cp:revision>
  <dc:title>PROYECTO DE ORDENANZA VIOLENCIA FAMILIAR</dc:title>
</cp:coreProperties>
</file>