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55F268B" Type="http://schemas.openxmlformats.org/officeDocument/2006/relationships/officeDocument" Target="/word/document.xml" /><Relationship Id="coreR455F268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u w:val="single"/>
        </w:rPr>
      </w:pPr>
    </w:p>
    <w:p>
      <w:pPr>
        <w:pStyle w:val="P4"/>
        <w:rPr>
          <w:rStyle w:val="C3"/>
        </w:rPr>
      </w:pPr>
    </w:p>
    <w:p>
      <w:pPr>
        <w:pStyle w:val="P4"/>
      </w:pPr>
      <w:r>
        <w:t xml:space="preserve">ORDENANZA  N° 8418</w:t>
      </w: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 xml:space="preserve">Visto: El Expediente N° 223/I/09 iniciado por la Dirección de Servicios Públicos; y </w:t>
      </w:r>
    </w:p>
    <w:p>
      <w:pPr>
        <w:jc w:val="both"/>
        <w:rPr>
          <w:rStyle w:val="C3"/>
          <w:rFonts w:ascii="Courier New" w:hAnsi="Courier New"/>
        </w:rPr>
      </w:pPr>
    </w:p>
    <w:p>
      <w:pPr>
        <w:jc w:val="both"/>
        <w:rPr>
          <w:rStyle w:val="C3"/>
          <w:rFonts w:ascii="Courier New" w:hAnsi="Courier New"/>
        </w:rPr>
      </w:pPr>
    </w:p>
    <w:p>
      <w:pPr>
        <w:pStyle w:val="P2"/>
      </w:pPr>
      <w:r>
        <w:t>C O N S I D E R A N D O</w:t>
      </w:r>
    </w:p>
    <w:p>
      <w:pPr>
        <w:jc w:val="both"/>
        <w:rPr>
          <w:rStyle w:val="C3"/>
          <w:rFonts w:ascii="Courier New" w:hAnsi="Courier New"/>
        </w:rPr>
      </w:pP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mediante el mencionado expediente administrativo la Dirección de Servicios Públicos solicitó la baja y destrucción total de los siguientes vehículos que se detallan, los que se encuentran en el área Maestranza fuera de funcionamiento: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1-) Pick-up Saveiro Dominio AIC 223 – Modelo 1994, Motor BE 871195 – Chasis Nº9BWZZZ30ZRP254818.-</w:t>
      </w:r>
    </w:p>
    <w:p>
      <w:pPr>
        <w:ind w:left="561"/>
        <w:jc w:val="both"/>
        <w:rPr>
          <w:rStyle w:val="C3"/>
          <w:rFonts w:ascii="Courier New" w:hAnsi="Courier New"/>
        </w:rPr>
      </w:pPr>
      <w:r>
        <w:rPr>
          <w:rStyle w:val="C3"/>
          <w:rFonts w:ascii="Courier New" w:hAnsi="Courier New"/>
        </w:rPr>
        <w:t xml:space="preserve">En este vehículo sufrió el accidente fatal el Ex -Intendente Julio Barrientos, por lo cual el chasis quedó en un 70% sin utilidad, sin justificación por su reparación.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2-) Vehículo Nakai, Modelo Changan SC1010, Dominio CJH 363. Modelo 1998, Motor Nº JL 462Q - 971266592, Chasis Nº SC 1010 - 9770200, se solicita baja, ya que éste vehículo es importado y no se consiguen repuestos para su reparación.</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3-) Vehículo Nakai, Modelo Changan SC 1010, Dominio CJH 362, Modelo 1998, Chasis Nº SC 1010 - 9770571, se solicita la baja del chasis.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4-) Vehículo Bedford, camión hidro-elevador, Modelo 1966, Motor Nº 3D14324, Chasis Nº T66273, su motor no tiene reparación y el chasis no sirve.-</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5-) Rastrojero totalmente desarmado, Chasis NºP-68467, Motor Nº 507590, destrucción total.-</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6-) Vehículo Chevrolet Standartd, camioneta Dominio WVG 681, Modelo 1974, Motor Nº 231-62360, Chasis NºP-329201, su estado es malo y su motor no tiene reparación por fisuras en el block.-</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7-) Motor de vehículo CJH 364, Nº JL 462Q-971266589, el cual se encuentra fundido y no puede ser reparado por no conseguir los repuestos.-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los mismos a través de Decreto N° 727/09 de fecha 08 de Mayo del 2009, se los declaró  material de rezago y se resolvió  la  baja de inventario del Patrimonio Municipal de acuerdo a las atribuciones propias del Departamento Ejecutivo;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estos vehículos ocupan un lugar útil y considerable dentro del predio y  deben ser retirados del área, pero al ser patrimonialmente pertenecientes al Estado Municipal se deben articular los instrumento y procedimientos legales para tal fin, lo cual se realizó a través de las respectivas bajas en los  Registros del Automotor  de cada uno de ellos;</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conforme la Carta Orgánica Municipal, en su art. N° 10 establece como atribución exclusiva del Honorable Concejo Deliberante autorizar al Departamento Ejecutivo la enajenación de los bienes del Dominio Publico, en este caso, bienes patrimoniales registrables hoy materiales  de rezago (lote de chatarra);</w:t>
      </w:r>
    </w:p>
    <w:p>
      <w:pPr>
        <w:ind w:left="561"/>
        <w:jc w:val="both"/>
        <w:rPr>
          <w:rStyle w:val="C3"/>
          <w:rFonts w:ascii="Courier New" w:hAnsi="Courier New"/>
        </w:rPr>
      </w:pPr>
    </w:p>
    <w:p>
      <w:pPr>
        <w:ind w:left="561"/>
        <w:jc w:val="both"/>
        <w:rPr>
          <w:rStyle w:val="C3"/>
          <w:rFonts w:ascii="Courier New" w:hAnsi="Courier New"/>
        </w:rPr>
      </w:pPr>
    </w:p>
    <w:p>
      <w:pPr>
        <w:jc w:val="right"/>
        <w:rPr>
          <w:rStyle w:val="C3"/>
          <w:rFonts w:ascii="Courier New" w:hAnsi="Courier New"/>
        </w:rPr>
      </w:pPr>
      <w:r>
        <w:rPr>
          <w:rStyle w:val="C3"/>
          <w:rFonts w:ascii="Courier New" w:hAnsi="Courier New"/>
        </w:rPr>
        <w:t>...///</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pStyle w:val="P12"/>
        <w:tabs>
          <w:tab w:val="clear" w:pos="4252" w:leader="none"/>
          <w:tab w:val="clear" w:pos="8504" w:leader="none"/>
        </w:tabs>
        <w:rPr>
          <w:rStyle w:val="C3"/>
          <w:rFonts w:ascii="Courier New" w:hAnsi="Courier New"/>
        </w:rPr>
      </w:pPr>
      <w:r>
        <w:rPr>
          <w:rStyle w:val="C3"/>
          <w:rFonts w:ascii="Courier New" w:hAnsi="Courier New"/>
        </w:rPr>
        <w:t>...///3.-</w:t>
      </w:r>
    </w:p>
    <w:p>
      <w:pPr>
        <w:jc w:val="center"/>
        <w:rPr>
          <w:rStyle w:val="C3"/>
          <w:rFonts w:ascii="Courier New" w:hAnsi="Courier New"/>
          <w:b w:val="1"/>
        </w:rPr>
      </w:pPr>
    </w:p>
    <w:p>
      <w:pPr>
        <w:jc w:val="both"/>
        <w:rPr>
          <w:rStyle w:val="C3"/>
          <w:rFonts w:ascii="Courier New" w:hAnsi="Courier New"/>
        </w:rPr>
      </w:pPr>
      <w:r>
        <w:rPr>
          <w:rStyle w:val="C3"/>
          <w:rFonts w:ascii="Courier New" w:hAnsi="Courier New"/>
        </w:rPr>
        <w:t>Que analizado el Proyecto de Ordenanza por la Comisión de Legislación General, la misma emite despacho favorable, aprobado por Unanimidad, en Sesión Ordinaria del día 01 de Julio de 2009;</w:t>
      </w:r>
    </w:p>
    <w:p>
      <w:pPr>
        <w:jc w:val="both"/>
        <w:rPr>
          <w:rStyle w:val="C3"/>
          <w:rFonts w:ascii="Courier New" w:hAnsi="Courier New"/>
        </w:rPr>
      </w:pPr>
    </w:p>
    <w:p>
      <w:pPr>
        <w:jc w:val="both"/>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pStyle w:val="P12"/>
        <w:tabs>
          <w:tab w:val="clear" w:pos="4252" w:leader="none"/>
          <w:tab w:val="clear" w:pos="8504" w:leader="none"/>
        </w:tabs>
        <w:rPr>
          <w:rStyle w:val="C3"/>
          <w:rFonts w:ascii="Courier New" w:hAnsi="Courier New"/>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AUTORÍZASE </w:t>
      </w:r>
      <w:r>
        <w:rPr>
          <w:rStyle w:val="C3"/>
          <w:rFonts w:ascii="Courier New" w:hAnsi="Courier New"/>
        </w:rPr>
        <w:t xml:space="preserve">al Departamento Ejecutivo a  enajenar el material de rezago declarado mediante Decreto N° 727/09 y que se detalla a continuación: </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1-) Pick-up Saveiro Dominio AIC 223 – Modelo 1994, Motor BE 871195 –Chasis Nº9BWZZZ30ZRP254818.-</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2-) Vehículo Nakai, Modelo Changan SC1010, Dominio CJH 363. Modelo 1998, Motor Nº JL 462Q - 971266592, Chasis Nº SC 1010 – 9770200.-</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3-) Vehículo Nakai, Modelo Changan SC 1010, Dominio CJH 362, Modelo 1998, Chasis Nº SC 1010 -9770571.-</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4-)Vehículo Bedford, camión hidro-elevador, Modelo 1966, Motor Nº 3D14324, Chasis Nº T66273.-</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5-)Rastrojero totalmente desarmado, Chasis NºP-68467, Motor Nº 507590.-</w:t>
      </w:r>
    </w:p>
    <w:p>
      <w:pPr>
        <w:ind w:left="561"/>
        <w:jc w:val="both"/>
        <w:rPr>
          <w:rStyle w:val="C3"/>
          <w:rFonts w:ascii="Courier New" w:hAnsi="Courier New"/>
        </w:rPr>
      </w:pP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center"/>
        <w:rPr>
          <w:rStyle w:val="C3"/>
          <w:rFonts w:ascii="Courier New" w:hAnsi="Courier New"/>
        </w:rPr>
      </w:pPr>
      <w:r>
        <w:rPr>
          <w:rStyle w:val="C3"/>
          <w:rFonts w:ascii="JaneAusten" w:hAnsi="JaneAusten"/>
        </w:rPr>
        <w:t>Año del Cincuentenario de la Asociación y del Cuerpo de Bomberos Voluntarios de la Ciudad”</w:t>
      </w:r>
    </w:p>
    <w:p>
      <w:pPr>
        <w:ind w:left="561"/>
        <w:jc w:val="both"/>
        <w:rPr>
          <w:rStyle w:val="C3"/>
          <w:rFonts w:ascii="Courier New" w:hAnsi="Courier New"/>
        </w:rPr>
      </w:pPr>
    </w:p>
    <w:p>
      <w:pPr>
        <w:ind w:left="561"/>
        <w:jc w:val="both"/>
        <w:rPr>
          <w:rStyle w:val="C3"/>
          <w:rFonts w:ascii="Courier New" w:hAnsi="Courier New"/>
        </w:rPr>
      </w:pPr>
    </w:p>
    <w:p>
      <w:pPr>
        <w:jc w:val="both"/>
        <w:rPr>
          <w:rStyle w:val="C3"/>
          <w:rFonts w:ascii="Courier New" w:hAnsi="Courier New"/>
        </w:rPr>
      </w:pPr>
      <w:r>
        <w:rPr>
          <w:rStyle w:val="C3"/>
          <w:rFonts w:ascii="Courier New" w:hAnsi="Courier New"/>
        </w:rPr>
        <w:t>...///4.-</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6-) Vehículo Chevrolet Standartd camioneta, Dominio WVG 681,Modelo 1974, Motor Nº 231-62360, Chasis NºP-329201.-</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7-)Motor de vehículo CJH 364, Nº JL 462Q-971266589.-</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 LA</w:t>
      </w:r>
      <w:r>
        <w:rPr>
          <w:rStyle w:val="C3"/>
          <w:rFonts w:ascii="Courier New" w:hAnsi="Courier New"/>
        </w:rPr>
        <w:t xml:space="preserve"> presente Ordenanza entrará en vigencia a partir de su fecha promulgación.-</w:t>
      </w: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Art.3</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4"/>
      </w:pPr>
      <w:r>
        <w:t>DADA EN LA SALA DE SESIONES DEL HONORABLE CONCEJO DELIBERANTE A UN DIA DEL MES DE JULIO DEL AÑO DOS MIL NUEVE.-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num w:numId="1">
    <w:abstractNumId w:val="2"/>
  </w:num>
  <w:num w:numId="2">
    <w:abstractNumId w:val="3"/>
  </w:num>
  <w:num w:numId="3">
    <w:abstractNumId w:val="0"/>
  </w:num>
  <w:num w:numId="4">
    <w:abstractNumId w:val="1"/>
  </w:num>
  <w:num w:numId="5">
    <w:abstractNumId w:val="4"/>
  </w:num>
  <w:num w:numId="6">
    <w:abstractNumId w:val="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exto independiente"/>
    <w:basedOn w:val="P0"/>
    <w:next w:val="P8"/>
    <w:pPr>
      <w:jc w:val="both"/>
    </w:pPr>
    <w:rPr>
      <w:rFonts w:ascii="Courier New" w:hAnsi="Courier New"/>
    </w:rPr>
  </w:style>
  <w:style w:type="paragraph" w:styleId="P9">
    <w:name w:val="Sangría de t. independiente"/>
    <w:basedOn w:val="P0"/>
    <w:next w:val="P9"/>
    <w:pPr>
      <w:ind w:left="748"/>
      <w:jc w:val="both"/>
    </w:pPr>
    <w:rPr>
      <w:rFonts w:ascii="Courier New" w:hAnsi="Courier New"/>
    </w:rPr>
  </w:style>
  <w:style w:type="paragraph" w:styleId="P10">
    <w:name w:val="Sangría 2 de t. independiente"/>
    <w:basedOn w:val="P0"/>
    <w:next w:val="P10"/>
    <w:pPr>
      <w:ind w:hanging="748" w:left="748"/>
      <w:jc w:val="both"/>
    </w:pPr>
    <w:rPr>
      <w:rFonts w:ascii="Courier New" w:hAnsi="Courier New"/>
    </w:rPr>
  </w:style>
  <w:style w:type="paragraph" w:styleId="P11">
    <w:name w:val="Sangría 3 de t. independiente"/>
    <w:basedOn w:val="P0"/>
    <w:next w:val="P11"/>
    <w:pPr>
      <w:ind w:left="748"/>
      <w:jc w:val="both"/>
    </w:pPr>
    <w:rPr>
      <w:rFonts w:ascii="Courier New" w:hAnsi="Courier New"/>
      <w:b w:val="1"/>
    </w:rPr>
  </w:style>
  <w:style w:type="paragraph" w:styleId="P12">
    <w:name w:val="Encabezado"/>
    <w:basedOn w:val="P0"/>
    <w:next w:val="P12"/>
    <w:pPr>
      <w:tabs>
        <w:tab w:val="center" w:pos="4252" w:leader="none"/>
        <w:tab w:val="right" w:pos="8504" w:leader="none"/>
      </w:tabs>
    </w:pPr>
    <w:rPr/>
  </w:style>
  <w:style w:type="paragraph" w:styleId="P13">
    <w:name w:val="Texto independiente 2"/>
    <w:basedOn w:val="P0"/>
    <w:next w:val="P13"/>
    <w:pPr/>
    <w:rPr>
      <w:rFonts w:ascii="Arial" w:hAnsi="Arial"/>
      <w:b w:val="1"/>
      <w:sz w:val="28"/>
    </w:rPr>
  </w:style>
  <w:style w:type="paragraph" w:styleId="P14">
    <w:name w:val="Texto independiente 3"/>
    <w:basedOn w:val="P0"/>
    <w:next w:val="P14"/>
    <w:pPr>
      <w:jc w:val="both"/>
    </w:pPr>
    <w:rPr>
      <w:rFonts w:ascii="Courier New" w:hAnsi="Courier New"/>
      <w:b w:val="1"/>
    </w:rPr>
  </w:style>
  <w:style w:type="paragraph" w:styleId="P15">
    <w:name w:val="Título"/>
    <w:basedOn w:val="P0"/>
    <w:next w:val="P15"/>
    <w:pPr>
      <w:jc w:val="center"/>
    </w:pPr>
    <w:rPr>
      <w:rFonts w:ascii="Courier New" w:hAnsi="Courier New"/>
      <w:b w:val="1"/>
      <w:u w:val="single"/>
    </w:rPr>
  </w:style>
  <w:style w:type="paragraph" w:styleId="P16">
    <w:name w:val="Normal (Web)"/>
    <w:basedOn w:val="P0"/>
    <w:next w:val="P16"/>
    <w:pPr>
      <w:spacing w:before="100" w:after="100"/>
    </w:pPr>
    <w:rPr/>
  </w:style>
  <w:style w:type="paragraph" w:styleId="P17">
    <w:name w:val="Texto sin formato"/>
    <w:basedOn w:val="P0"/>
    <w:next w:val="P17"/>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2009-07-03T22:34:00Z</dcterms:created>
  <cp:lastModifiedBy>Ethan Puglia</cp:lastModifiedBy>
  <cp:lastPrinted>2009-08-25T02:08:00Z</cp:lastPrinted>
  <dcterms:modified xsi:type="dcterms:W3CDTF">2019-03-28T17:34:12Z</dcterms:modified>
  <cp:revision>28</cp:revision>
  <dc:title>PROYECTO DE ORDENANZA VIOLENCIA FAMILIAR</dc:title>
</cp:coreProperties>
</file>