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7D7E07" Type="http://schemas.openxmlformats.org/officeDocument/2006/relationships/officeDocument" Target="/word/document.xml" /><Relationship Id="coreR287D7E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8432</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de Ordenanza elevado por el Departamento Ejecutivo y la Ordenanza N° 8355;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9"/>
        <w:ind w:left="561"/>
        <w:rPr>
          <w:rStyle w:val="C3"/>
        </w:rPr>
      </w:pPr>
    </w:p>
    <w:p>
      <w:pPr>
        <w:ind w:left="561"/>
        <w:jc w:val="both"/>
        <w:rPr>
          <w:rStyle w:val="C3"/>
          <w:rFonts w:ascii="Courier New" w:hAnsi="Courier New"/>
        </w:rPr>
      </w:pPr>
      <w:r>
        <w:rPr>
          <w:rStyle w:val="C3"/>
          <w:rFonts w:ascii="Courier New" w:hAnsi="Courier New"/>
        </w:rPr>
        <w:t xml:space="preserve">Que el Proyecto de Ordenanza presentado por el Departamento Ejecutivo establece la estructura orgánica de las Secretarías del Departamento Ejecutivo Municipal, así como de las Direcciones que también colaboran con el despacho de los asuntos de la Administración Municipal; </w:t>
      </w:r>
    </w:p>
    <w:p>
      <w:pPr>
        <w:rPr>
          <w:rStyle w:val="C3"/>
          <w:rFonts w:ascii="Courier New" w:hAnsi="Courier New"/>
          <w:b w:val="1"/>
        </w:rPr>
      </w:pPr>
    </w:p>
    <w:p>
      <w:pPr>
        <w:ind w:hanging="709" w:left="561"/>
        <w:jc w:val="both"/>
        <w:rPr>
          <w:rStyle w:val="C3"/>
          <w:rFonts w:ascii="Courier New" w:hAnsi="Courier New"/>
        </w:rPr>
      </w:pPr>
      <w:r>
        <w:rPr>
          <w:rStyle w:val="C3"/>
          <w:rFonts w:ascii="Courier New" w:hAnsi="Courier New"/>
        </w:rPr>
        <w:t xml:space="preserve">     Que conforme a lo establecido en la Carta Orgánica Municipal en su Art.79° inc. 15), la Organización y Funcionamiento de la Administración Pública se establece por Ordenanza, a iniciativa exclusiva del Departamento Ejecutivo;</w:t>
      </w:r>
    </w:p>
    <w:p>
      <w:pPr>
        <w:ind w:hanging="709" w:left="561"/>
        <w:jc w:val="both"/>
        <w:rPr>
          <w:rStyle w:val="C3"/>
          <w:rFonts w:ascii="Courier New" w:hAnsi="Courier New"/>
        </w:rPr>
      </w:pPr>
    </w:p>
    <w:p>
      <w:pPr>
        <w:ind w:hanging="709" w:left="561"/>
        <w:jc w:val="both"/>
        <w:rPr>
          <w:rStyle w:val="C3"/>
          <w:rFonts w:ascii="Courier New" w:hAnsi="Courier New"/>
        </w:rPr>
      </w:pPr>
      <w:r>
        <w:rPr>
          <w:rStyle w:val="C3"/>
          <w:rFonts w:ascii="Courier New" w:hAnsi="Courier New"/>
        </w:rPr>
        <w:t xml:space="preserve">     Que el Departamento Ejecutivo pretende administrar el Estado Municipal con criterios de máxima eficiencia, celeridad en los reclamos del administrado, prudencia en la ejecución presupuestaria y gestión inmediata y directa de todas las necesidades;</w:t>
      </w:r>
    </w:p>
    <w:p>
      <w:pPr>
        <w:ind w:hanging="709" w:left="561"/>
        <w:jc w:val="both"/>
        <w:rPr>
          <w:rStyle w:val="C3"/>
          <w:rFonts w:ascii="Courier New" w:hAnsi="Courier New"/>
        </w:rPr>
      </w:pPr>
    </w:p>
    <w:p>
      <w:pPr>
        <w:ind w:hanging="709" w:left="561"/>
        <w:jc w:val="both"/>
        <w:rPr>
          <w:rStyle w:val="C3"/>
          <w:rFonts w:ascii="Courier New" w:hAnsi="Courier New"/>
        </w:rPr>
      </w:pPr>
      <w:r>
        <w:rPr>
          <w:rStyle w:val="C3"/>
          <w:rFonts w:ascii="Courier New" w:hAnsi="Courier New"/>
        </w:rPr>
        <w:t xml:space="preserve">     Que se ha vertebrado un organigrama de gestión acorde a los nuevos requerimientos de la realidad, incorporando y reasignando roles y funciones como es posible hacerlo dentro de una sana política de ejecución del gasto;</w:t>
      </w:r>
    </w:p>
    <w:p>
      <w:pPr>
        <w:ind w:left="561"/>
        <w:jc w:val="right"/>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pStyle w:val="P16"/>
        <w:ind w:left="561"/>
        <w:jc w:val="both"/>
        <w:rPr>
          <w:rStyle w:val="C3"/>
          <w:b w:val="1"/>
          <w:u w:val="none"/>
        </w:rPr>
      </w:pPr>
    </w:p>
    <w:p>
      <w:pPr>
        <w:ind w:left="561"/>
        <w:jc w:val="both"/>
        <w:rPr>
          <w:rStyle w:val="C3"/>
          <w:rFonts w:ascii="Courier New" w:hAnsi="Courier New"/>
        </w:rPr>
      </w:pPr>
      <w:r>
        <w:rPr>
          <w:rStyle w:val="C3"/>
          <w:rFonts w:ascii="Courier New" w:hAnsi="Courier New"/>
        </w:rPr>
        <w:t>Que analizado el Proyecto de Ordenanza de referencia por la totalidad de los Concejales, el mismo es aprobado por Mayoría en Sesión Ordinaria del día 29 de Julio de 2009;</w:t>
      </w:r>
    </w:p>
    <w:p>
      <w:pPr>
        <w:ind w:left="561"/>
        <w:jc w:val="both"/>
        <w:rPr>
          <w:rStyle w:val="C3"/>
          <w:rFonts w:ascii="Courier New" w:hAnsi="Courier New"/>
        </w:rPr>
      </w:pP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8"/>
      </w:pPr>
      <w:r>
        <w:t>ALTA GRACIA SANCIONA CON FUERZA DE ORDENANZA</w:t>
      </w:r>
    </w:p>
    <w:p>
      <w:pPr>
        <w:pStyle w:val="P16"/>
        <w:ind w:left="561"/>
        <w:rPr>
          <w:rStyle w:val="C3"/>
          <w:b w:val="1"/>
          <w:u w:val="none"/>
        </w:rPr>
      </w:pPr>
    </w:p>
    <w:p>
      <w:pPr>
        <w:pStyle w:val="P16"/>
        <w:ind w:left="561"/>
        <w:rPr>
          <w:rStyle w:val="C3"/>
          <w:b w:val="1"/>
          <w:u w:val="non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CREASE</w:t>
      </w:r>
      <w:r>
        <w:rPr>
          <w:rStyle w:val="C3"/>
          <w:rFonts w:ascii="Courier New" w:hAnsi="Courier New"/>
        </w:rPr>
        <w:t xml:space="preserve"> la Secretaría de Servicios Públicos y Medio Ambiente.-</w:t>
      </w:r>
    </w:p>
    <w:p>
      <w:pPr>
        <w:ind w:hanging="561" w:left="561"/>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 MODIFICASE</w:t>
      </w:r>
      <w:r>
        <w:rPr>
          <w:rStyle w:val="C3"/>
          <w:rFonts w:ascii="Courier New" w:hAnsi="Courier New"/>
        </w:rPr>
        <w:t xml:space="preserve"> el Articulo N° 1 de la Ordenanza Nº 8355, que quedará redactado de la siguiente forma: </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rPr>
        <w:t xml:space="preserve">     “PARA </w:t>
      </w:r>
      <w:r>
        <w:rPr>
          <w:rStyle w:val="C3"/>
          <w:rFonts w:ascii="Courier New" w:hAnsi="Courier New"/>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ind w:hanging="709" w:left="709"/>
        <w:jc w:val="both"/>
        <w:rPr>
          <w:rStyle w:val="C3"/>
          <w:rFonts w:ascii="Courier New" w:hAnsi="Courier New"/>
          <w:b w:val="1"/>
        </w:rPr>
      </w:pPr>
    </w:p>
    <w:p>
      <w:pPr>
        <w:ind w:left="748"/>
        <w:rPr>
          <w:rStyle w:val="C3"/>
          <w:rFonts w:ascii="Courier New" w:hAnsi="Courier New"/>
          <w:b w:val="1"/>
        </w:rPr>
      </w:pPr>
      <w:r>
        <w:rPr>
          <w:rStyle w:val="C3"/>
          <w:rFonts w:ascii="Courier New" w:hAnsi="Courier New"/>
          <w:b w:val="1"/>
        </w:rPr>
        <w:t>SECRETARÍA DE GOBIERNO</w:t>
      </w:r>
    </w:p>
    <w:p>
      <w:pPr>
        <w:ind w:left="748"/>
        <w:rPr>
          <w:rStyle w:val="C3"/>
          <w:rFonts w:ascii="Courier New" w:hAnsi="Courier New"/>
          <w:b w:val="1"/>
        </w:rPr>
      </w:pPr>
      <w:r>
        <w:rPr>
          <w:rStyle w:val="C3"/>
          <w:rFonts w:ascii="Courier New" w:hAnsi="Courier New"/>
          <w:b w:val="1"/>
        </w:rPr>
        <w:t>SECRETARÍA GENERAL Y DE COORDINACIÓN ADMINISTRATIVA</w:t>
      </w:r>
    </w:p>
    <w:p>
      <w:pPr>
        <w:ind w:left="748"/>
        <w:rPr>
          <w:rStyle w:val="C3"/>
          <w:rFonts w:ascii="Courier New" w:hAnsi="Courier New"/>
          <w:b w:val="1"/>
        </w:rPr>
      </w:pPr>
      <w:r>
        <w:rPr>
          <w:rStyle w:val="C3"/>
          <w:rFonts w:ascii="Courier New" w:hAnsi="Courier New"/>
          <w:b w:val="1"/>
        </w:rPr>
        <w:t>SECRETARÍA DE ECONOMÍA</w:t>
      </w:r>
    </w:p>
    <w:p>
      <w:pPr>
        <w:ind w:left="748"/>
        <w:rPr>
          <w:rStyle w:val="C3"/>
          <w:rFonts w:ascii="Courier New" w:hAnsi="Courier New"/>
          <w:b w:val="1"/>
        </w:rPr>
      </w:pPr>
      <w:r>
        <w:rPr>
          <w:rStyle w:val="C3"/>
          <w:rFonts w:ascii="Courier New" w:hAnsi="Courier New"/>
          <w:b w:val="1"/>
        </w:rPr>
        <w:t xml:space="preserve">SECRETARÍA DE OBRAS PÚBLICAS  </w:t>
      </w:r>
    </w:p>
    <w:p>
      <w:pPr>
        <w:ind w:left="748"/>
        <w:rPr>
          <w:rStyle w:val="C3"/>
          <w:rFonts w:ascii="Courier New" w:hAnsi="Courier New"/>
          <w:b w:val="1"/>
        </w:rPr>
      </w:pPr>
      <w:r>
        <w:rPr>
          <w:rStyle w:val="C3"/>
          <w:rFonts w:ascii="Courier New" w:hAnsi="Courier New"/>
          <w:b w:val="1"/>
        </w:rPr>
        <w:t xml:space="preserve">SECRETARÍA DE SERVICIOS PÚBLICOS Y MEDIO AMBIENTE </w:t>
      </w:r>
    </w:p>
    <w:p>
      <w:pPr>
        <w:ind w:left="748"/>
        <w:rPr>
          <w:rStyle w:val="C3"/>
          <w:rFonts w:ascii="Courier New" w:hAnsi="Courier New"/>
          <w:b w:val="1"/>
        </w:rPr>
      </w:pPr>
      <w:r>
        <w:rPr>
          <w:rStyle w:val="C3"/>
          <w:rFonts w:ascii="Courier New" w:hAnsi="Courier New"/>
          <w:b w:val="1"/>
        </w:rPr>
        <w:t>SECRETARÍA DE EDUCACIÓN Y CULTURA</w:t>
      </w:r>
    </w:p>
    <w:p>
      <w:pPr>
        <w:ind w:left="748"/>
        <w:rPr>
          <w:rStyle w:val="C3"/>
          <w:rFonts w:ascii="Courier New" w:hAnsi="Courier New"/>
          <w:b w:val="1"/>
        </w:rPr>
      </w:pPr>
      <w:r>
        <w:rPr>
          <w:rStyle w:val="C3"/>
          <w:rFonts w:ascii="Courier New" w:hAnsi="Courier New"/>
          <w:b w:val="1"/>
        </w:rPr>
        <w:t>SECRETARÍA DE TURISMO</w:t>
      </w:r>
    </w:p>
    <w:p>
      <w:pPr>
        <w:ind w:hanging="561" w:left="561"/>
        <w:jc w:val="right"/>
        <w:rPr>
          <w:rStyle w:val="C3"/>
          <w:rFonts w:ascii="Courier New" w:hAnsi="Courier New"/>
        </w:rPr>
      </w:pP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left="113"/>
        <w:jc w:val="both"/>
        <w:rPr>
          <w:rStyle w:val="C3"/>
          <w:rFonts w:ascii="Courier New" w:hAnsi="Courier New"/>
        </w:rPr>
      </w:pPr>
    </w:p>
    <w:p>
      <w:pPr>
        <w:ind w:left="748"/>
        <w:rPr>
          <w:rStyle w:val="C3"/>
          <w:rFonts w:ascii="Courier New" w:hAnsi="Courier New"/>
        </w:rPr>
      </w:pPr>
      <w:r>
        <w:rPr>
          <w:rStyle w:val="C3"/>
          <w:rFonts w:ascii="Courier New" w:hAnsi="Courier New"/>
        </w:rPr>
        <w:t>Los Secretarios deben reunir los requisitos exigidos por el Art. 102° de la Carta Orgánica Municipal”.-</w:t>
      </w:r>
    </w:p>
    <w:p>
      <w:pPr>
        <w:ind w:left="113"/>
        <w:jc w:val="both"/>
        <w:rPr>
          <w:rStyle w:val="C3"/>
          <w:rFonts w:ascii="Courier New" w:hAnsi="Courier New"/>
        </w:rPr>
      </w:pPr>
    </w:p>
    <w:p>
      <w:pPr>
        <w:ind w:left="113"/>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MODIFICASE </w:t>
      </w:r>
      <w:r>
        <w:rPr>
          <w:rStyle w:val="C3"/>
          <w:rFonts w:ascii="Courier New" w:hAnsi="Courier New"/>
        </w:rPr>
        <w:t>el Artículo N° 9</w:t>
      </w:r>
      <w:r>
        <w:rPr>
          <w:rStyle w:val="C3"/>
          <w:rFonts w:ascii="Courier New" w:hAnsi="Courier New"/>
          <w:b w:val="1"/>
        </w:rPr>
        <w:t xml:space="preserve">, </w:t>
      </w:r>
      <w:r>
        <w:rPr>
          <w:rStyle w:val="C3"/>
          <w:rFonts w:ascii="Courier New" w:hAnsi="Courier New"/>
        </w:rPr>
        <w:t>el que quedara redactado de la siguiente forma:</w:t>
      </w:r>
    </w:p>
    <w:p>
      <w:pPr>
        <w:ind w:hanging="748" w:left="748"/>
        <w:jc w:val="both"/>
        <w:rPr>
          <w:rStyle w:val="C3"/>
          <w:rFonts w:ascii="Courier New" w:hAnsi="Courier New"/>
          <w:b w:val="1"/>
          <w:u w:val="single"/>
        </w:rPr>
      </w:pPr>
    </w:p>
    <w:p>
      <w:pPr>
        <w:ind w:hanging="748" w:left="748"/>
        <w:jc w:val="center"/>
        <w:rPr>
          <w:rStyle w:val="C3"/>
          <w:rFonts w:ascii="Courier New" w:hAnsi="Courier New"/>
          <w:b w:val="1"/>
        </w:rPr>
      </w:pPr>
      <w:r>
        <w:rPr>
          <w:rStyle w:val="C3"/>
          <w:rFonts w:ascii="Courier New" w:hAnsi="Courier New"/>
          <w:b w:val="1"/>
        </w:rPr>
        <w:t>SECRETARÍA DE SERVICIOS PÚBLICOS Y MEDIO AMBIENTE</w:t>
      </w:r>
    </w:p>
    <w:p>
      <w:pPr>
        <w:ind w:hanging="748" w:left="748"/>
        <w:jc w:val="center"/>
        <w:rPr>
          <w:rStyle w:val="C3"/>
          <w:rFonts w:ascii="Courier New" w:hAnsi="Courier New"/>
          <w:b w:val="1"/>
        </w:rPr>
      </w:pPr>
    </w:p>
    <w:p>
      <w:pPr>
        <w:ind w:firstLine="39" w:left="709"/>
        <w:jc w:val="both"/>
        <w:rPr>
          <w:rStyle w:val="C3"/>
          <w:rFonts w:ascii="Courier New" w:hAnsi="Courier New"/>
        </w:rPr>
      </w:pPr>
      <w:r>
        <w:rPr>
          <w:rStyle w:val="C3"/>
          <w:rFonts w:ascii="Courier New" w:hAnsi="Courier New"/>
          <w:b w:val="1"/>
        </w:rPr>
        <w:t>“CORRESPONDE</w:t>
      </w:r>
      <w:r>
        <w:rPr>
          <w:rStyle w:val="C3"/>
          <w:rFonts w:ascii="Courier New" w:hAnsi="Courier New"/>
        </w:rPr>
        <w:t xml:space="preserve"> a la competencia funcional de la Secretaría de Servicios Públicos y Medio Ambiente:</w:t>
      </w:r>
    </w:p>
    <w:p>
      <w:pPr>
        <w:ind w:hanging="709" w:left="709"/>
        <w:jc w:val="both"/>
        <w:rPr>
          <w:rStyle w:val="C3"/>
          <w:rFonts w:ascii="Courier New" w:hAnsi="Courier New"/>
        </w:rPr>
      </w:pPr>
    </w:p>
    <w:p>
      <w:pPr>
        <w:pStyle w:val="P12"/>
        <w:numPr>
          <w:ilvl w:val="0"/>
          <w:numId w:val="13"/>
        </w:numPr>
        <w:rPr>
          <w:rStyle w:val="C3"/>
          <w:b w:val="1"/>
        </w:rPr>
      </w:pPr>
      <w:r>
        <w:rPr>
          <w:rStyle w:val="C3"/>
          <w:b w:val="0"/>
        </w:rPr>
        <w:t>Planificar, ejecutar y supervisar el normal desarrollo de los servicios públicos en el ámbito de la ciudad, incluso los que se encuentren concesionados a terceros, ya sea por el Estado Municipal, ya sea por el Estado Provincial.</w:t>
      </w:r>
    </w:p>
    <w:p>
      <w:pPr>
        <w:pStyle w:val="P12"/>
        <w:numPr>
          <w:ilvl w:val="0"/>
          <w:numId w:val="13"/>
        </w:numPr>
        <w:rPr>
          <w:rStyle w:val="C3"/>
          <w:b w:val="1"/>
        </w:rPr>
      </w:pPr>
      <w:r>
        <w:rPr>
          <w:rStyle w:val="C3"/>
          <w:b w:val="0"/>
        </w:rPr>
        <w:t>Planificar, ordenar y controlar los servicios de alumbrado público.</w:t>
      </w:r>
    </w:p>
    <w:p>
      <w:pPr>
        <w:pStyle w:val="P12"/>
        <w:numPr>
          <w:ilvl w:val="0"/>
          <w:numId w:val="13"/>
        </w:numPr>
        <w:rPr>
          <w:rStyle w:val="C3"/>
          <w:b w:val="1"/>
        </w:rPr>
      </w:pPr>
      <w:r>
        <w:rPr>
          <w:rStyle w:val="C3"/>
          <w:b w:val="0"/>
        </w:rPr>
        <w:t>Planificar, ejecutar y controlar las tareas inherentes a la higiene urbana, prestando o haciendo prestar los servicios de recolección de residuos domiciliarios, barrido, limpieza de calzada, tratamiento y disposición final de los residuos y mantenimiento de espacios verdes y poda.</w:t>
      </w:r>
    </w:p>
    <w:p>
      <w:pPr>
        <w:pStyle w:val="P12"/>
        <w:numPr>
          <w:ilvl w:val="0"/>
          <w:numId w:val="13"/>
        </w:numPr>
        <w:rPr>
          <w:rStyle w:val="C3"/>
          <w:b w:val="1"/>
        </w:rPr>
      </w:pPr>
      <w:r>
        <w:rPr>
          <w:rStyle w:val="C3"/>
          <w:b w:val="0"/>
        </w:rPr>
        <w:t>Asegurar la funcionalidad y mantenimiento de los automotores, equipos, maquinaria y herramental necesario para la prestación de servicios públicos.</w:t>
      </w:r>
    </w:p>
    <w:p>
      <w:pPr>
        <w:pStyle w:val="P12"/>
        <w:numPr>
          <w:ilvl w:val="0"/>
          <w:numId w:val="13"/>
        </w:numPr>
        <w:rPr>
          <w:rStyle w:val="C3"/>
          <w:b w:val="1"/>
        </w:rPr>
      </w:pPr>
      <w:r>
        <w:rPr>
          <w:rStyle w:val="C3"/>
          <w:b w:val="0"/>
        </w:rPr>
        <w:t>Ejecutar políticas ambientales concertadas por el Estado Municipal con el Gobiernos Nacional, Provincial o de otras Municipalidades y Comunas, Instituciones públicas o privadas, organismos ambientales y demás organizaciones comunitarias.</w:t>
      </w:r>
    </w:p>
    <w:p>
      <w:pPr>
        <w:pStyle w:val="P12"/>
        <w:numPr>
          <w:ilvl w:val="0"/>
          <w:numId w:val="13"/>
        </w:numPr>
        <w:rPr>
          <w:rStyle w:val="C3"/>
          <w:b w:val="1"/>
        </w:rPr>
      </w:pPr>
      <w:r>
        <w:rPr>
          <w:rStyle w:val="C3"/>
          <w:b w:val="0"/>
        </w:rPr>
        <w:t>Participar en la organización, ejecución y control de actividades del sistema de emergencias ambientales.</w:t>
      </w:r>
    </w:p>
    <w:p>
      <w:pPr>
        <w:pStyle w:val="P12"/>
        <w:jc w:val="right"/>
        <w:rPr>
          <w:rStyle w:val="C3"/>
          <w:b w:val="1"/>
        </w:rPr>
      </w:pPr>
      <w:r>
        <w:rPr>
          <w:rStyle w:val="C3"/>
          <w:b w:val="0"/>
        </w:rPr>
        <w:t>...///</w:t>
      </w:r>
    </w:p>
    <w:p>
      <w:pPr>
        <w:pStyle w:val="P12"/>
        <w:rPr>
          <w:rStyle w:val="C3"/>
          <w:b w:val="1"/>
        </w:rPr>
      </w:pPr>
    </w:p>
    <w:p>
      <w:pPr>
        <w:pStyle w:val="P12"/>
        <w:rPr>
          <w:rStyle w:val="C3"/>
          <w:b w:val="1"/>
        </w:rPr>
      </w:pPr>
    </w:p>
    <w:p>
      <w:pPr>
        <w:pStyle w:val="P12"/>
        <w:rPr>
          <w:rStyle w:val="C3"/>
          <w:b w:val="1"/>
        </w:rPr>
      </w:pPr>
    </w:p>
    <w:p>
      <w:pPr>
        <w:pStyle w:val="P12"/>
        <w:rPr>
          <w:rStyle w:val="C3"/>
          <w:b w:val="1"/>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2"/>
        <w:rPr>
          <w:rStyle w:val="C3"/>
          <w:b w:val="1"/>
        </w:rPr>
      </w:pPr>
    </w:p>
    <w:p>
      <w:pPr>
        <w:pStyle w:val="P12"/>
        <w:ind w:left="0"/>
        <w:rPr>
          <w:rStyle w:val="C3"/>
          <w:b w:val="1"/>
        </w:rPr>
      </w:pPr>
    </w:p>
    <w:p>
      <w:pPr>
        <w:pStyle w:val="P12"/>
        <w:ind w:left="0"/>
        <w:rPr>
          <w:rStyle w:val="C3"/>
          <w:b w:val="1"/>
        </w:rPr>
      </w:pPr>
      <w:r>
        <w:rPr>
          <w:rStyle w:val="C3"/>
          <w:b w:val="0"/>
        </w:rPr>
        <w:t>...///4.-</w:t>
      </w:r>
    </w:p>
    <w:p>
      <w:pPr>
        <w:pStyle w:val="P12"/>
        <w:rPr>
          <w:rStyle w:val="C3"/>
          <w:b w:val="1"/>
        </w:rPr>
      </w:pPr>
    </w:p>
    <w:p>
      <w:pPr>
        <w:numPr>
          <w:ilvl w:val="0"/>
          <w:numId w:val="13"/>
        </w:numPr>
        <w:jc w:val="both"/>
        <w:rPr>
          <w:rStyle w:val="C3"/>
          <w:rFonts w:ascii="Courier New" w:hAnsi="Courier New"/>
          <w:color w:val="000000"/>
        </w:rPr>
      </w:pPr>
      <w:r>
        <w:rPr>
          <w:rStyle w:val="C3"/>
          <w:rFonts w:ascii="Courier New" w:hAnsi="Courier New"/>
          <w:color w:val="000000"/>
        </w:rPr>
        <w:t>Realizar las tareas de planificación e implementación del sistema de gestión ambiental de la Ciudad, control de la calidad ambiental y protección del patrimonio natural.</w:t>
      </w:r>
    </w:p>
    <w:p>
      <w:pPr>
        <w:numPr>
          <w:ilvl w:val="0"/>
          <w:numId w:val="13"/>
        </w:numPr>
        <w:jc w:val="both"/>
        <w:rPr>
          <w:rStyle w:val="C3"/>
          <w:rFonts w:ascii="Courier New" w:hAnsi="Courier New"/>
          <w:color w:val="000000"/>
        </w:rPr>
      </w:pPr>
      <w:r>
        <w:rPr>
          <w:rStyle w:val="C3"/>
          <w:rFonts w:ascii="Courier New" w:hAnsi="Courier New"/>
          <w:color w:val="000000"/>
        </w:rPr>
        <w:t>Controlar el cumplimiento en el tratamiento de los residuos patógenos .</w:t>
      </w:r>
    </w:p>
    <w:p>
      <w:pPr>
        <w:numPr>
          <w:ilvl w:val="0"/>
          <w:numId w:val="13"/>
        </w:numPr>
        <w:jc w:val="both"/>
        <w:rPr>
          <w:rStyle w:val="C3"/>
          <w:rFonts w:ascii="Courier New" w:hAnsi="Courier New"/>
          <w:color w:val="000000"/>
        </w:rPr>
      </w:pPr>
      <w:r>
        <w:rPr>
          <w:rStyle w:val="C3"/>
          <w:rFonts w:ascii="Courier New" w:hAnsi="Courier New"/>
          <w:color w:val="000000"/>
        </w:rPr>
        <w:t xml:space="preserve"> Realizar o hacer realizar estudios de impacto ambiental de las obras públicas y privadas y de otras acciones que así lo requieran según la legislación vigente.</w:t>
      </w:r>
    </w:p>
    <w:p>
      <w:pPr>
        <w:numPr>
          <w:ilvl w:val="0"/>
          <w:numId w:val="13"/>
        </w:numPr>
        <w:jc w:val="both"/>
        <w:rPr>
          <w:rStyle w:val="C3"/>
          <w:rFonts w:ascii="Courier New" w:hAnsi="Courier New"/>
          <w:color w:val="000000"/>
        </w:rPr>
      </w:pPr>
      <w:r>
        <w:rPr>
          <w:rStyle w:val="C3"/>
          <w:rFonts w:ascii="Courier New" w:hAnsi="Courier New"/>
          <w:color w:val="000000"/>
        </w:rPr>
        <w:t>Colaborar con la Dirección de Salud Pública en el cumplimiento de la Ordenanza Nº 7942, Libro III, Capitulo II de Residuos Patógenos.</w:t>
      </w:r>
    </w:p>
    <w:p>
      <w:pPr>
        <w:numPr>
          <w:ilvl w:val="0"/>
          <w:numId w:val="13"/>
        </w:numPr>
        <w:jc w:val="both"/>
        <w:rPr>
          <w:rStyle w:val="C3"/>
          <w:rFonts w:ascii="Courier New" w:hAnsi="Courier New"/>
          <w:color w:val="000000"/>
        </w:rPr>
      </w:pPr>
      <w:r>
        <w:rPr>
          <w:rStyle w:val="C3"/>
          <w:rFonts w:ascii="Courier New" w:hAnsi="Courier New"/>
          <w:color w:val="000000"/>
        </w:rPr>
        <w:t>Entender en todo lo relacionado con la protección del medio ambiente, propendiendo que las actividades humanas satisfagan las necesidades presentes sin comprometer el ambiente, la flora, la fauna, los animales domésticos y el paisaje para las generaciones futuras.</w:t>
      </w:r>
    </w:p>
    <w:p>
      <w:pPr>
        <w:numPr>
          <w:ilvl w:val="0"/>
          <w:numId w:val="13"/>
        </w:numPr>
        <w:jc w:val="both"/>
        <w:rPr>
          <w:rStyle w:val="C3"/>
          <w:rFonts w:ascii="Courier New" w:hAnsi="Courier New"/>
          <w:color w:val="000000"/>
        </w:rPr>
      </w:pPr>
      <w:r>
        <w:rPr>
          <w:rStyle w:val="C3"/>
          <w:rFonts w:ascii="Courier New" w:hAnsi="Courier New"/>
          <w:color w:val="000000"/>
        </w:rPr>
        <w:t>Planificar la articulación, coordinación y evaluación de las políticas ambientales del Municipio.</w:t>
      </w:r>
    </w:p>
    <w:p>
      <w:pPr>
        <w:numPr>
          <w:ilvl w:val="0"/>
          <w:numId w:val="13"/>
        </w:numPr>
        <w:jc w:val="both"/>
        <w:rPr>
          <w:rStyle w:val="C3"/>
          <w:rFonts w:ascii="Courier New" w:hAnsi="Courier New"/>
          <w:color w:val="000000"/>
        </w:rPr>
      </w:pPr>
      <w:r>
        <w:rPr>
          <w:rStyle w:val="C3"/>
          <w:rFonts w:ascii="Courier New" w:hAnsi="Courier New"/>
          <w:color w:val="000000"/>
        </w:rPr>
        <w:t>Atender todas aquellas funciones que le corresponden a la Subdirección a su cargo.</w:t>
      </w:r>
    </w:p>
    <w:p>
      <w:pPr>
        <w:ind w:firstLine="39" w:left="709"/>
        <w:jc w:val="both"/>
        <w:rPr>
          <w:rStyle w:val="C3"/>
          <w:rFonts w:ascii="Courier New" w:hAnsi="Courier New"/>
        </w:rPr>
      </w:pPr>
    </w:p>
    <w:p>
      <w:pPr>
        <w:tabs>
          <w:tab w:val="left" w:pos="561" w:leader="none"/>
        </w:tabs>
        <w:ind w:hanging="748" w:left="748"/>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MODIFICASE </w:t>
      </w:r>
      <w:r>
        <w:rPr>
          <w:rStyle w:val="C3"/>
          <w:rFonts w:ascii="Courier New" w:hAnsi="Courier New"/>
        </w:rPr>
        <w:t>el Artículo N° 15, el que quedara redactado de la siguiente forma:</w:t>
      </w:r>
      <w:r>
        <w:rPr>
          <w:rStyle w:val="C3"/>
          <w:rFonts w:ascii="Courier New" w:hAnsi="Courier New"/>
          <w:b w:val="1"/>
        </w:rPr>
        <w:t xml:space="preserve"> </w:t>
      </w:r>
    </w:p>
    <w:p>
      <w:pPr>
        <w:jc w:val="both"/>
        <w:rPr>
          <w:rStyle w:val="C3"/>
          <w:rFonts w:ascii="Courier New" w:hAnsi="Courier New"/>
        </w:rPr>
      </w:pPr>
    </w:p>
    <w:p>
      <w:pPr>
        <w:ind w:left="748"/>
        <w:jc w:val="both"/>
        <w:rPr>
          <w:rStyle w:val="C3"/>
          <w:rFonts w:ascii="Courier New" w:hAnsi="Courier New"/>
          <w:b w:val="1"/>
        </w:rPr>
      </w:pPr>
      <w:r>
        <w:rPr>
          <w:rStyle w:val="C3"/>
          <w:rFonts w:ascii="Courier New" w:hAnsi="Courier New"/>
        </w:rPr>
        <w:t xml:space="preserve">“Dependientes de la </w:t>
      </w:r>
      <w:r>
        <w:rPr>
          <w:rStyle w:val="C3"/>
          <w:rFonts w:ascii="Courier New" w:hAnsi="Courier New"/>
          <w:b w:val="1"/>
        </w:rPr>
        <w:t>Secretaría de Obras Públicas:</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Dirección de Planeamiento y Patrimonio.-</w:t>
      </w:r>
    </w:p>
    <w:p>
      <w:pPr>
        <w:ind w:left="748"/>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DEROGASE </w:t>
      </w:r>
      <w:r>
        <w:rPr>
          <w:rStyle w:val="C3"/>
          <w:rFonts w:ascii="Courier New" w:hAnsi="Courier New"/>
        </w:rPr>
        <w:t>el Artículo N° 22</w:t>
      </w:r>
      <w:r>
        <w:rPr>
          <w:rStyle w:val="C3"/>
          <w:rFonts w:ascii="Courier New" w:hAnsi="Courier New"/>
          <w:b w:val="1"/>
        </w:rPr>
        <w:t xml:space="preserve"> </w:t>
      </w:r>
      <w:r>
        <w:rPr>
          <w:rStyle w:val="C3"/>
          <w:rFonts w:ascii="Courier New" w:hAnsi="Courier New"/>
        </w:rPr>
        <w:t>del Organigrama Municipal.-</w:t>
      </w:r>
    </w:p>
    <w:p>
      <w:pPr>
        <w:ind w:hanging="748" w:left="748"/>
        <w:jc w:val="right"/>
        <w:rPr>
          <w:rStyle w:val="C3"/>
          <w:rFonts w:ascii="Courier New" w:hAnsi="Courier New"/>
        </w:rPr>
      </w:pP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b w:val="1"/>
          <w:u w:val="single"/>
        </w:rPr>
      </w:pPr>
    </w:p>
    <w:p>
      <w:pPr>
        <w:jc w:val="both"/>
        <w:rPr>
          <w:rStyle w:val="C3"/>
          <w:rFonts w:ascii="Courier New" w:hAnsi="Courier New"/>
        </w:rPr>
      </w:pPr>
      <w:r>
        <w:rPr>
          <w:rStyle w:val="C3"/>
          <w:rFonts w:ascii="Courier New" w:hAnsi="Courier New"/>
        </w:rPr>
        <w:t>...///5.-</w:t>
      </w:r>
    </w:p>
    <w:p>
      <w:pPr>
        <w:jc w:val="both"/>
        <w:rPr>
          <w:rStyle w:val="C3"/>
          <w:rFonts w:ascii="Courier New" w:hAnsi="Courier New"/>
          <w:b w:val="1"/>
          <w:u w:val="single"/>
        </w:rPr>
      </w:pPr>
    </w:p>
    <w:p>
      <w:pPr>
        <w:ind w:hanging="748" w:left="748"/>
        <w:jc w:val="both"/>
        <w:rPr>
          <w:rStyle w:val="C3"/>
          <w:rFonts w:ascii="Courier New" w:hAnsi="Courier New"/>
          <w:b w:val="1"/>
        </w:rPr>
      </w:pPr>
      <w:r>
        <w:rPr>
          <w:rStyle w:val="C3"/>
          <w:rFonts w:ascii="Courier New" w:hAnsi="Courier New"/>
          <w:b w:val="1"/>
          <w:u w:val="single"/>
        </w:rPr>
        <w:t>Art.7</w:t>
      </w:r>
      <w:r>
        <w:rPr>
          <w:rStyle w:val="C3"/>
          <w:rFonts w:ascii="Courier New" w:hAnsi="Courier New"/>
          <w:u w:val="single"/>
        </w:rPr>
        <w:t>:</w:t>
      </w:r>
      <w:r>
        <w:rPr>
          <w:rStyle w:val="C3"/>
          <w:rFonts w:ascii="Courier New" w:hAnsi="Courier New"/>
          <w:b w:val="1"/>
        </w:rPr>
        <w:t xml:space="preserve"> MODIFICASE </w:t>
      </w:r>
      <w:r>
        <w:rPr>
          <w:rStyle w:val="C3"/>
          <w:rFonts w:ascii="Courier New" w:hAnsi="Courier New"/>
        </w:rPr>
        <w:t>el Articulo N° 23 el cual quedara redactado de la siguiente forma:</w:t>
      </w:r>
      <w:r>
        <w:rPr>
          <w:rStyle w:val="C3"/>
          <w:rFonts w:ascii="Courier New" w:hAnsi="Courier New"/>
          <w:b w:val="1"/>
        </w:rPr>
        <w:t xml:space="preserve"> </w:t>
      </w:r>
    </w:p>
    <w:p>
      <w:pPr>
        <w:ind w:hanging="748" w:left="748"/>
        <w:jc w:val="both"/>
        <w:rPr>
          <w:rStyle w:val="C3"/>
          <w:rFonts w:ascii="Courier New" w:hAnsi="Courier New"/>
        </w:rPr>
      </w:pPr>
    </w:p>
    <w:p>
      <w:pPr>
        <w:ind w:left="748"/>
        <w:jc w:val="both"/>
        <w:rPr>
          <w:rStyle w:val="C3"/>
          <w:rFonts w:ascii="Courier New" w:hAnsi="Courier New"/>
          <w:b w:val="1"/>
        </w:rPr>
      </w:pPr>
      <w:r>
        <w:rPr>
          <w:rStyle w:val="C3"/>
          <w:rFonts w:ascii="Courier New" w:hAnsi="Courier New"/>
          <w:b w:val="1"/>
        </w:rPr>
        <w:t>“CORRESPONDE</w:t>
      </w:r>
      <w:r>
        <w:rPr>
          <w:rStyle w:val="C3"/>
          <w:rFonts w:ascii="Courier New" w:hAnsi="Courier New"/>
        </w:rPr>
        <w:t xml:space="preserve"> a la competencia de la </w:t>
      </w:r>
      <w:r>
        <w:rPr>
          <w:rStyle w:val="C3"/>
          <w:rFonts w:ascii="Courier New" w:hAnsi="Courier New"/>
          <w:b w:val="1"/>
        </w:rPr>
        <w:t xml:space="preserve">Dirección de Planeamiento y Patrimonio: </w:t>
      </w:r>
    </w:p>
    <w:p>
      <w:pPr>
        <w:ind w:left="720"/>
        <w:rPr>
          <w:rStyle w:val="C3"/>
          <w:rFonts w:ascii="Courier New" w:hAnsi="Courier New"/>
          <w:u w:val="single"/>
        </w:rPr>
      </w:pPr>
    </w:p>
    <w:p>
      <w:pPr>
        <w:ind w:left="720"/>
        <w:rPr>
          <w:rStyle w:val="C3"/>
          <w:rFonts w:ascii="Courier New" w:hAnsi="Courier New"/>
          <w:u w:val="single"/>
        </w:rPr>
      </w:pPr>
      <w:r>
        <w:rPr>
          <w:rStyle w:val="C3"/>
          <w:rFonts w:ascii="Courier New" w:hAnsi="Courier New"/>
          <w:u w:val="single"/>
        </w:rPr>
        <w:t xml:space="preserve">Planeamiento: </w:t>
      </w:r>
    </w:p>
    <w:p>
      <w:pPr>
        <w:numPr>
          <w:ilvl w:val="0"/>
          <w:numId w:val="9"/>
        </w:numPr>
        <w:tabs>
          <w:tab w:val="left" w:pos="1260" w:leader="none"/>
        </w:tabs>
        <w:jc w:val="both"/>
        <w:rPr>
          <w:rStyle w:val="C3"/>
          <w:rFonts w:ascii="Courier New" w:hAnsi="Courier New"/>
        </w:rPr>
      </w:pPr>
      <w:r>
        <w:rPr>
          <w:rStyle w:val="C3"/>
          <w:rFonts w:ascii="Courier New" w:hAnsi="Courier New"/>
        </w:rPr>
        <w:t>Organizar y asesorar a la Secretaría de Obras Públicas en el desarrollo, elaboración de proyectos, cómputos, presupuestos y coordinación de todas las obras a ejecutar desde la Secretaría.</w:t>
      </w:r>
    </w:p>
    <w:p>
      <w:pPr>
        <w:numPr>
          <w:ilvl w:val="0"/>
          <w:numId w:val="9"/>
        </w:numPr>
        <w:tabs>
          <w:tab w:val="left" w:pos="1260" w:leader="none"/>
        </w:tabs>
        <w:jc w:val="both"/>
        <w:rPr>
          <w:rStyle w:val="C3"/>
          <w:rFonts w:ascii="Courier New" w:hAnsi="Courier New"/>
        </w:rPr>
      </w:pPr>
      <w:r>
        <w:rPr>
          <w:rStyle w:val="C3"/>
          <w:rFonts w:ascii="Courier New" w:hAnsi="Courier New"/>
        </w:rPr>
        <w:t>Asistir y asesorar a la Secretaría de Obras Públicas en la planificación del desarrollo y ordenamiento urbano a través de la formulación de planes, programas y proyectos de acuerdo a la planificación urbana y territorial.</w:t>
      </w:r>
    </w:p>
    <w:p>
      <w:pPr>
        <w:numPr>
          <w:ilvl w:val="0"/>
          <w:numId w:val="9"/>
        </w:numPr>
        <w:tabs>
          <w:tab w:val="left" w:pos="1260" w:leader="none"/>
        </w:tabs>
        <w:jc w:val="both"/>
        <w:rPr>
          <w:rStyle w:val="C3"/>
          <w:rFonts w:ascii="Courier New" w:hAnsi="Courier New"/>
        </w:rPr>
      </w:pPr>
      <w:r>
        <w:rPr>
          <w:rStyle w:val="C3"/>
          <w:rFonts w:ascii="Courier New" w:hAnsi="Courier New"/>
        </w:rPr>
        <w:t>La conducción de los recursos humanos a los fines de la efectiva concreción de lo referido en el ítem a).-</w:t>
      </w:r>
    </w:p>
    <w:p>
      <w:pPr>
        <w:ind w:left="720"/>
        <w:rPr>
          <w:rStyle w:val="C3"/>
          <w:rFonts w:ascii="Courier New" w:hAnsi="Courier New"/>
          <w:u w:val="single"/>
        </w:rPr>
      </w:pPr>
      <w:r>
        <w:rPr>
          <w:rStyle w:val="C3"/>
          <w:rFonts w:ascii="Courier New" w:hAnsi="Courier New"/>
          <w:u w:val="single"/>
        </w:rPr>
        <w:t>Vivienda:</w:t>
      </w:r>
    </w:p>
    <w:p>
      <w:pPr>
        <w:pStyle w:val="P9"/>
        <w:numPr>
          <w:ilvl w:val="0"/>
          <w:numId w:val="10"/>
        </w:numPr>
        <w:tabs>
          <w:tab w:val="left" w:pos="1496" w:leader="none"/>
          <w:tab w:val="clear" w:pos="2160" w:leader="none"/>
        </w:tabs>
        <w:ind w:hanging="374" w:left="1496"/>
      </w:pPr>
      <w:r>
        <w:t>Entender en el desarrollo de objetivos, políticas y estrategias en función de las premisas enunciadas por el Departamento Ejecutivo en base a los estudios sociales, económicos, jurídicos y técnicos referidos a los programas de urbanización y vivienda encarados por la Municipalidad de Alta Gracia.</w:t>
      </w:r>
    </w:p>
    <w:p>
      <w:pPr>
        <w:pStyle w:val="P9"/>
        <w:numPr>
          <w:ilvl w:val="0"/>
          <w:numId w:val="10"/>
        </w:numPr>
        <w:tabs>
          <w:tab w:val="left" w:pos="1496" w:leader="none"/>
          <w:tab w:val="clear" w:pos="2160" w:leader="none"/>
        </w:tabs>
        <w:ind w:hanging="374" w:left="1496"/>
      </w:pPr>
      <w:r>
        <w:t>Planificar el desarrollo integrado y equilibrado de dichos programas, implementando mediante medidas, instrumentos y proyectos específicos, adecuadamente coordinados, su efectiva concreción.</w:t>
      </w:r>
    </w:p>
    <w:p>
      <w:pPr>
        <w:pStyle w:val="P9"/>
        <w:numPr>
          <w:ilvl w:val="0"/>
          <w:numId w:val="10"/>
        </w:numPr>
        <w:tabs>
          <w:tab w:val="left" w:pos="1496" w:leader="none"/>
          <w:tab w:val="clear" w:pos="2160" w:leader="none"/>
        </w:tabs>
        <w:ind w:hanging="374" w:left="1496"/>
      </w:pPr>
      <w:r>
        <w:t>Planificar la articulación, coordinación y evaluación en forma participada de las acciones públicas y privadas destinadas a programas de urbanización y vivienda.</w:t>
      </w:r>
    </w:p>
    <w:p>
      <w:pPr>
        <w:pStyle w:val="P9"/>
        <w:ind w:left="720"/>
        <w:jc w:val="right"/>
      </w:pPr>
      <w:r>
        <w:t>...///</w:t>
      </w:r>
    </w:p>
    <w:p>
      <w:pPr>
        <w:pStyle w:val="P9"/>
        <w:ind w:left="720"/>
        <w:rPr>
          <w:rStyle w:val="C3"/>
          <w:u w:val="single"/>
        </w:rPr>
      </w:pPr>
    </w:p>
    <w:p>
      <w:pPr>
        <w:pStyle w:val="P9"/>
        <w:ind w:left="720"/>
        <w:rPr>
          <w:rStyle w:val="C3"/>
          <w:u w:val="single"/>
        </w:rPr>
      </w:pPr>
    </w:p>
    <w:p>
      <w:pPr>
        <w:pStyle w:val="P9"/>
        <w:ind w:left="720"/>
        <w:rPr>
          <w:rStyle w:val="C3"/>
          <w:u w:val="single"/>
        </w:rPr>
      </w:pPr>
    </w:p>
    <w:p>
      <w:pPr>
        <w:pStyle w:val="P9"/>
        <w:ind w:left="720"/>
        <w:rPr>
          <w:rStyle w:val="C3"/>
          <w:u w:val="single"/>
        </w:rPr>
      </w:pPr>
    </w:p>
    <w:p>
      <w:pPr>
        <w:pStyle w:val="P9"/>
        <w:ind w:left="720"/>
        <w:rPr>
          <w:rStyle w:val="C3"/>
          <w:u w:val="single"/>
        </w:rPr>
      </w:pPr>
    </w:p>
    <w:p>
      <w:pPr>
        <w:pStyle w:val="P9"/>
        <w:ind w:left="720"/>
        <w:rPr>
          <w:rStyle w:val="C3"/>
          <w:u w:val="single"/>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9"/>
        <w:ind w:left="720"/>
        <w:rPr>
          <w:rStyle w:val="C3"/>
          <w:u w:val="single"/>
        </w:rPr>
      </w:pPr>
    </w:p>
    <w:p>
      <w:pPr>
        <w:pStyle w:val="P9"/>
        <w:ind w:left="720"/>
        <w:rPr>
          <w:rStyle w:val="C3"/>
          <w:u w:val="single"/>
        </w:rPr>
      </w:pPr>
    </w:p>
    <w:p>
      <w:pPr>
        <w:pStyle w:val="P9"/>
      </w:pPr>
      <w:r>
        <w:t>...///6.-</w:t>
      </w:r>
    </w:p>
    <w:p>
      <w:pPr>
        <w:pStyle w:val="P9"/>
        <w:ind w:left="720"/>
        <w:rPr>
          <w:rStyle w:val="C3"/>
          <w:u w:val="single"/>
        </w:rPr>
      </w:pPr>
    </w:p>
    <w:p>
      <w:pPr>
        <w:pStyle w:val="P9"/>
        <w:ind w:left="720"/>
        <w:rPr>
          <w:rStyle w:val="C3"/>
          <w:u w:val="single"/>
        </w:rPr>
      </w:pPr>
      <w:r>
        <w:rPr>
          <w:rStyle w:val="C3"/>
          <w:u w:val="single"/>
        </w:rPr>
        <w:t>Tareas o funciones:</w:t>
      </w:r>
    </w:p>
    <w:p>
      <w:pPr>
        <w:tabs>
          <w:tab w:val="left" w:pos="1496" w:leader="none"/>
        </w:tabs>
        <w:ind w:hanging="374" w:left="1496"/>
        <w:jc w:val="both"/>
        <w:rPr>
          <w:rStyle w:val="C3"/>
          <w:rFonts w:ascii="Courier New" w:hAnsi="Courier New"/>
        </w:rPr>
      </w:pPr>
      <w:r>
        <w:rPr>
          <w:rStyle w:val="C3"/>
          <w:rFonts w:ascii="Courier New" w:hAnsi="Courier New"/>
          <w:b w:val="1"/>
        </w:rPr>
        <w:t>a)</w:t>
      </w:r>
      <w:r>
        <w:rPr>
          <w:rStyle w:val="C3"/>
          <w:rFonts w:ascii="Courier New" w:hAnsi="Courier New"/>
        </w:rPr>
        <w:t xml:space="preserve"> Elaborar la planificación, los programas y proyectos para responder a la demanda habitacional, para el corto, mediano y largo plazo.</w:t>
      </w:r>
    </w:p>
    <w:p>
      <w:pPr>
        <w:pStyle w:val="P9"/>
        <w:ind w:hanging="374" w:left="1496"/>
      </w:pPr>
      <w:r>
        <w:rPr>
          <w:rStyle w:val="C3"/>
          <w:b w:val="1"/>
        </w:rPr>
        <w:t xml:space="preserve">b) </w:t>
      </w:r>
      <w:r>
        <w:t>Elaborar, conformar y gestionar, mediante instrumentos y normas legales adecuadas, el Fondo Económico y Financiero para atender las inversiones necesarias para la concreción de los programas.</w:t>
      </w:r>
    </w:p>
    <w:p>
      <w:pPr>
        <w:ind w:hanging="374" w:left="1496"/>
        <w:jc w:val="both"/>
        <w:rPr>
          <w:rStyle w:val="C3"/>
          <w:rFonts w:ascii="Courier New" w:hAnsi="Courier New"/>
        </w:rPr>
      </w:pPr>
      <w:r>
        <w:rPr>
          <w:rStyle w:val="C3"/>
          <w:rFonts w:ascii="Courier New" w:hAnsi="Courier New"/>
          <w:b w:val="1"/>
        </w:rPr>
        <w:t>c)</w:t>
      </w:r>
      <w:r>
        <w:rPr>
          <w:rStyle w:val="C3"/>
          <w:rFonts w:ascii="Courier New" w:hAnsi="Courier New"/>
        </w:rPr>
        <w:t xml:space="preserve"> Elaborar, conformar y gestionar, mediante instrumentos y normas legales adecuadas, el Banco de Tierras para atender las demandas de suelo necesarias para la concreción de los programas.</w:t>
      </w:r>
    </w:p>
    <w:p>
      <w:pPr>
        <w:ind w:hanging="374" w:left="1496"/>
        <w:jc w:val="both"/>
        <w:rPr>
          <w:rStyle w:val="C3"/>
          <w:rFonts w:ascii="Courier New" w:hAnsi="Courier New"/>
        </w:rPr>
      </w:pPr>
      <w:r>
        <w:rPr>
          <w:rStyle w:val="C3"/>
          <w:rFonts w:ascii="Courier New" w:hAnsi="Courier New"/>
          <w:b w:val="1"/>
        </w:rPr>
        <w:t>d)</w:t>
      </w:r>
      <w:r>
        <w:rPr>
          <w:rStyle w:val="C3"/>
          <w:rFonts w:ascii="Courier New" w:hAnsi="Courier New"/>
        </w:rPr>
        <w:t xml:space="preserve"> Entender en la evaluación y coordinación de planes, programas y proyectos, de urbanización y vivienda, con otras reparticiones municipales, provinciales, nacionales e instituciones privadas, para su compatibilización y desarrollo coherente en el marco del ordenamiento general de la ciudad.</w:t>
      </w:r>
    </w:p>
    <w:p>
      <w:pPr>
        <w:ind w:hanging="374" w:left="1496"/>
        <w:jc w:val="both"/>
        <w:rPr>
          <w:rStyle w:val="C3"/>
          <w:rFonts w:ascii="Courier New" w:hAnsi="Courier New"/>
        </w:rPr>
      </w:pPr>
      <w:r>
        <w:rPr>
          <w:rStyle w:val="C3"/>
          <w:rFonts w:ascii="Courier New" w:hAnsi="Courier New"/>
          <w:b w:val="1"/>
        </w:rPr>
        <w:t>e)</w:t>
      </w:r>
      <w:r>
        <w:rPr>
          <w:rStyle w:val="C3"/>
          <w:rFonts w:ascii="Courier New" w:hAnsi="Courier New"/>
        </w:rPr>
        <w:t xml:space="preserve"> Promover y gestionar la integración equilibrada de las acciones y emprendimientos de los sectores públicos y privados en los programas de urbanización y vivienda.</w:t>
      </w:r>
    </w:p>
    <w:p>
      <w:pPr>
        <w:ind w:hanging="374" w:left="1496"/>
        <w:jc w:val="both"/>
        <w:rPr>
          <w:rStyle w:val="C3"/>
          <w:rFonts w:ascii="Courier New" w:hAnsi="Courier New"/>
        </w:rPr>
      </w:pPr>
      <w:r>
        <w:rPr>
          <w:rStyle w:val="C3"/>
          <w:rFonts w:ascii="Courier New" w:hAnsi="Courier New"/>
          <w:b w:val="1"/>
        </w:rPr>
        <w:t>f)</w:t>
      </w:r>
      <w:r>
        <w:rPr>
          <w:rStyle w:val="C3"/>
          <w:rFonts w:ascii="Courier New" w:hAnsi="Courier New"/>
        </w:rPr>
        <w:t xml:space="preserve"> Elaborar e instrumentar el Registro Único y Permanente de Demanda de Vivienda de la Ciudad de Alta Gracia como única Base de Datos, para encarar el desarrollo de los programas específicos.</w:t>
      </w:r>
    </w:p>
    <w:p>
      <w:pPr>
        <w:ind w:hanging="374" w:left="1496"/>
        <w:jc w:val="both"/>
        <w:rPr>
          <w:rStyle w:val="C3"/>
          <w:rFonts w:ascii="Courier New" w:hAnsi="Courier New"/>
        </w:rPr>
      </w:pPr>
      <w:r>
        <w:rPr>
          <w:rStyle w:val="C3"/>
          <w:rFonts w:ascii="Courier New" w:hAnsi="Courier New"/>
          <w:b w:val="1"/>
        </w:rPr>
        <w:t>g)</w:t>
      </w:r>
      <w:r>
        <w:rPr>
          <w:rStyle w:val="C3"/>
          <w:rFonts w:ascii="Courier New" w:hAnsi="Courier New"/>
        </w:rPr>
        <w:t xml:space="preserve"> Asesorar en la interpretación y aplicación de las normas, reglamentos y procedimientos presentes y futuros.</w:t>
      </w:r>
    </w:p>
    <w:p>
      <w:pPr>
        <w:ind w:hanging="374" w:left="1496"/>
        <w:jc w:val="right"/>
        <w:rPr>
          <w:rStyle w:val="C3"/>
          <w:rFonts w:ascii="Courier New" w:hAnsi="Courier New"/>
        </w:rPr>
      </w:pPr>
      <w:r>
        <w:rPr>
          <w:rStyle w:val="C3"/>
          <w:rFonts w:ascii="Courier New" w:hAnsi="Courier New"/>
        </w:rPr>
        <w:t>...///</w:t>
      </w:r>
    </w:p>
    <w:p>
      <w:pPr>
        <w:ind w:hanging="374" w:left="1496"/>
        <w:jc w:val="both"/>
        <w:rPr>
          <w:rStyle w:val="C3"/>
          <w:rFonts w:ascii="Courier New" w:hAnsi="Courier New"/>
        </w:rPr>
      </w:pPr>
    </w:p>
    <w:p>
      <w:pPr>
        <w:ind w:hanging="374" w:left="1496"/>
        <w:jc w:val="both"/>
        <w:rPr>
          <w:rStyle w:val="C3"/>
          <w:rFonts w:ascii="Courier New" w:hAnsi="Courier New"/>
        </w:rPr>
      </w:pPr>
    </w:p>
    <w:p>
      <w:pPr>
        <w:ind w:hanging="374" w:left="1496"/>
        <w:jc w:val="both"/>
        <w:rPr>
          <w:rStyle w:val="C3"/>
          <w:rFonts w:ascii="Courier New" w:hAnsi="Courier New"/>
        </w:rPr>
      </w:pPr>
    </w:p>
    <w:p>
      <w:pPr>
        <w:ind w:hanging="374" w:left="1496"/>
        <w:jc w:val="both"/>
        <w:rPr>
          <w:rStyle w:val="C3"/>
          <w:rFonts w:ascii="Courier New" w:hAnsi="Courier New"/>
        </w:rPr>
      </w:pPr>
    </w:p>
    <w:p>
      <w:pPr>
        <w:ind w:hanging="374" w:left="1496"/>
        <w:jc w:val="both"/>
        <w:rPr>
          <w:rStyle w:val="C3"/>
          <w:rFonts w:ascii="Courier New" w:hAnsi="Courier New"/>
        </w:rPr>
      </w:pPr>
    </w:p>
    <w:p>
      <w:pPr>
        <w:ind w:hanging="374" w:left="1496"/>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1496"/>
        <w:jc w:val="both"/>
        <w:rPr>
          <w:rStyle w:val="C3"/>
          <w:rFonts w:ascii="Courier New" w:hAnsi="Courier New"/>
        </w:rPr>
      </w:pPr>
    </w:p>
    <w:p>
      <w:pPr>
        <w:ind w:hanging="374" w:left="487"/>
        <w:jc w:val="both"/>
        <w:rPr>
          <w:rStyle w:val="C3"/>
          <w:rFonts w:ascii="Courier New" w:hAnsi="Courier New"/>
        </w:rPr>
      </w:pPr>
    </w:p>
    <w:p>
      <w:pPr>
        <w:ind w:hanging="374" w:left="487"/>
        <w:jc w:val="both"/>
        <w:rPr>
          <w:rStyle w:val="C3"/>
          <w:rFonts w:ascii="Courier New" w:hAnsi="Courier New"/>
        </w:rPr>
      </w:pPr>
    </w:p>
    <w:p>
      <w:pPr>
        <w:ind w:hanging="374" w:left="487"/>
        <w:jc w:val="both"/>
        <w:rPr>
          <w:rStyle w:val="C3"/>
          <w:rFonts w:ascii="Courier New" w:hAnsi="Courier New"/>
        </w:rPr>
      </w:pPr>
      <w:r>
        <w:rPr>
          <w:rStyle w:val="C3"/>
          <w:rFonts w:ascii="Courier New" w:hAnsi="Courier New"/>
        </w:rPr>
        <w:t>...//7.-</w:t>
      </w:r>
    </w:p>
    <w:p>
      <w:pPr>
        <w:ind w:hanging="374" w:left="487"/>
        <w:jc w:val="both"/>
        <w:rPr>
          <w:rStyle w:val="C3"/>
          <w:rFonts w:ascii="Courier New" w:hAnsi="Courier New"/>
        </w:rPr>
      </w:pPr>
    </w:p>
    <w:p>
      <w:pPr>
        <w:ind w:hanging="374" w:left="1496"/>
        <w:jc w:val="both"/>
        <w:rPr>
          <w:rStyle w:val="C3"/>
          <w:rFonts w:ascii="Courier New" w:hAnsi="Courier New"/>
        </w:rPr>
      </w:pPr>
      <w:r>
        <w:rPr>
          <w:rStyle w:val="C3"/>
          <w:rFonts w:ascii="Courier New" w:hAnsi="Courier New"/>
          <w:b w:val="1"/>
        </w:rPr>
        <w:t xml:space="preserve">h) </w:t>
      </w:r>
      <w:r>
        <w:rPr>
          <w:rStyle w:val="C3"/>
          <w:rFonts w:ascii="Courier New" w:hAnsi="Courier New"/>
        </w:rPr>
        <w:t>Promover y desarrollar el campo de estudio e investigación referido a los temas de urbanización y vivienda.</w:t>
      </w:r>
    </w:p>
    <w:p>
      <w:pPr>
        <w:pStyle w:val="P9"/>
        <w:ind w:left="720"/>
        <w:rPr>
          <w:rStyle w:val="C3"/>
          <w:u w:val="single"/>
        </w:rPr>
      </w:pPr>
    </w:p>
    <w:p>
      <w:pPr>
        <w:pStyle w:val="P9"/>
        <w:ind w:left="720"/>
        <w:rPr>
          <w:rStyle w:val="C3"/>
          <w:u w:val="single"/>
        </w:rPr>
      </w:pPr>
      <w:r>
        <w:rPr>
          <w:rStyle w:val="C3"/>
          <w:u w:val="single"/>
        </w:rPr>
        <w:t>Patrimonio:</w:t>
      </w:r>
    </w:p>
    <w:p>
      <w:pPr>
        <w:numPr>
          <w:ilvl w:val="0"/>
          <w:numId w:val="11"/>
        </w:numPr>
        <w:tabs>
          <w:tab w:val="clear" w:pos="720" w:leader="none"/>
          <w:tab w:val="left" w:pos="1260" w:leader="none"/>
          <w:tab w:val="left" w:pos="1496" w:leader="none"/>
        </w:tabs>
        <w:ind w:hanging="374" w:left="1496"/>
        <w:jc w:val="both"/>
        <w:rPr>
          <w:rStyle w:val="C3"/>
          <w:rFonts w:ascii="Courier New" w:hAnsi="Courier New"/>
        </w:rPr>
      </w:pPr>
      <w:r>
        <w:rPr>
          <w:rStyle w:val="C3"/>
          <w:rFonts w:ascii="Courier New" w:hAnsi="Courier New"/>
        </w:rPr>
        <w:t xml:space="preserve">Preservar el Patrimonio Cultural y Natural, (tangible e intangible) de la ciudad. </w:t>
      </w:r>
    </w:p>
    <w:p>
      <w:pPr>
        <w:numPr>
          <w:ilvl w:val="0"/>
          <w:numId w:val="11"/>
        </w:numPr>
        <w:tabs>
          <w:tab w:val="clear" w:pos="720" w:leader="none"/>
          <w:tab w:val="left" w:pos="1260" w:leader="none"/>
          <w:tab w:val="left" w:pos="1496" w:leader="none"/>
        </w:tabs>
        <w:ind w:hanging="374" w:left="1496"/>
        <w:jc w:val="both"/>
        <w:rPr>
          <w:rStyle w:val="C3"/>
          <w:rFonts w:ascii="Courier New" w:hAnsi="Courier New"/>
        </w:rPr>
      </w:pPr>
      <w:r>
        <w:rPr>
          <w:rStyle w:val="C3"/>
          <w:rFonts w:ascii="Courier New" w:hAnsi="Courier New"/>
        </w:rPr>
        <w:t>Colaborar en la preservación de Patrimonio Cultural de la Humanidad, ubicado en la ciudad y demás monumentos, lugares o edificaciones de valor artístico cultural.</w:t>
      </w:r>
    </w:p>
    <w:p>
      <w:pPr>
        <w:numPr>
          <w:ilvl w:val="0"/>
          <w:numId w:val="11"/>
        </w:numPr>
        <w:tabs>
          <w:tab w:val="clear" w:pos="720" w:leader="none"/>
          <w:tab w:val="left" w:pos="1260" w:leader="none"/>
          <w:tab w:val="left" w:pos="1496" w:leader="none"/>
        </w:tabs>
        <w:ind w:hanging="374" w:left="1496"/>
        <w:jc w:val="both"/>
        <w:rPr>
          <w:rStyle w:val="C3"/>
          <w:rFonts w:ascii="Courier New" w:hAnsi="Courier New"/>
        </w:rPr>
      </w:pPr>
      <w:r>
        <w:rPr>
          <w:rStyle w:val="C3"/>
          <w:rFonts w:ascii="Courier New" w:hAnsi="Courier New"/>
        </w:rPr>
        <w:t>Programar, desarrollar y ejecutar actividades inherentes a la legislación patrimonial vigente en el ámbito de la ciudad.</w:t>
      </w:r>
    </w:p>
    <w:p>
      <w:pPr>
        <w:jc w:val="both"/>
        <w:rPr>
          <w:rStyle w:val="C3"/>
          <w:rFonts w:ascii="Courier New" w:hAnsi="Courier New"/>
        </w:rPr>
      </w:pPr>
    </w:p>
    <w:p>
      <w:pPr>
        <w:jc w:val="both"/>
        <w:rPr>
          <w:rStyle w:val="C3"/>
          <w:rFonts w:ascii="Courier New" w:hAnsi="Courier New"/>
        </w:rPr>
      </w:pPr>
    </w:p>
    <w:p>
      <w:pPr>
        <w:ind w:hanging="748" w:left="748"/>
        <w:jc w:val="both"/>
        <w:rPr>
          <w:rStyle w:val="C3"/>
          <w:rFonts w:ascii="Courier New" w:hAnsi="Courier New"/>
          <w:b w:val="1"/>
        </w:rPr>
      </w:pPr>
      <w:r>
        <w:rPr>
          <w:rStyle w:val="C3"/>
          <w:rFonts w:ascii="Courier New" w:hAnsi="Courier New"/>
          <w:b w:val="1"/>
          <w:color w:val="000000"/>
          <w:u w:val="single"/>
        </w:rPr>
        <w:t>Art.8</w:t>
      </w:r>
      <w:r>
        <w:rPr>
          <w:rStyle w:val="C3"/>
          <w:rFonts w:ascii="Courier New" w:hAnsi="Courier New"/>
          <w:b w:val="1"/>
          <w:color w:val="000000"/>
        </w:rPr>
        <w:t>: MODIFICASE</w:t>
      </w:r>
      <w:r>
        <w:rPr>
          <w:rStyle w:val="C3"/>
          <w:rFonts w:ascii="Courier New" w:hAnsi="Courier New"/>
          <w:color w:val="000000"/>
        </w:rPr>
        <w:t xml:space="preserve"> el Artículo N° 27,</w:t>
      </w:r>
      <w:r>
        <w:rPr>
          <w:rStyle w:val="C3"/>
          <w:rFonts w:ascii="Courier New" w:hAnsi="Courier New"/>
        </w:rPr>
        <w:t xml:space="preserve"> el que quedará redactado de la siguiente forma:</w:t>
      </w:r>
      <w:r>
        <w:rPr>
          <w:rStyle w:val="C3"/>
          <w:rFonts w:ascii="Courier New" w:hAnsi="Courier New"/>
          <w:b w:val="1"/>
        </w:rPr>
        <w:t xml:space="preserve"> </w:t>
      </w:r>
    </w:p>
    <w:p>
      <w:pPr>
        <w:jc w:val="both"/>
        <w:rPr>
          <w:rStyle w:val="C3"/>
          <w:rFonts w:ascii="Courier New" w:hAnsi="Courier New"/>
        </w:rPr>
      </w:pPr>
    </w:p>
    <w:p>
      <w:pPr>
        <w:ind w:left="748"/>
        <w:jc w:val="both"/>
        <w:rPr>
          <w:rStyle w:val="C3"/>
          <w:rFonts w:ascii="Courier New" w:hAnsi="Courier New"/>
        </w:rPr>
      </w:pPr>
      <w:r>
        <w:rPr>
          <w:rStyle w:val="C3"/>
          <w:rFonts w:ascii="Courier New" w:hAnsi="Courier New"/>
        </w:rPr>
        <w:t>“</w:t>
      </w:r>
      <w:r>
        <w:rPr>
          <w:rStyle w:val="C3"/>
          <w:rFonts w:ascii="Courier New" w:hAnsi="Courier New"/>
          <w:b w:val="1"/>
        </w:rPr>
        <w:t>PARA</w:t>
      </w:r>
      <w:r>
        <w:rPr>
          <w:rStyle w:val="C3"/>
          <w:rFonts w:ascii="Courier New" w:hAnsi="Courier New"/>
        </w:rPr>
        <w:t xml:space="preserve"> el normal desenvolvimiento de las distintas funciones de la Administración Municipal, son también necesarias Subdirecciones con la competencia que a continuación se detallan, las que estarán a cargo de un funcionario con la designación de Subdirector. Dichas reparticiones dependerán, según su competencia funcional de alguna de las Direcciones y/o Secretarías del Departamento Ejecutivo, y son las siguientes:</w:t>
      </w:r>
    </w:p>
    <w:p>
      <w:pPr>
        <w:ind w:left="748"/>
        <w:jc w:val="both"/>
        <w:rPr>
          <w:rStyle w:val="C3"/>
          <w:rFonts w:ascii="Courier New" w:hAnsi="Courier New"/>
        </w:rPr>
      </w:pPr>
    </w:p>
    <w:p>
      <w:pPr>
        <w:pStyle w:val="P10"/>
      </w:pPr>
      <w:r>
        <w:t>Dependientes de la</w:t>
      </w:r>
      <w:r>
        <w:rPr>
          <w:rStyle w:val="C3"/>
          <w:b w:val="1"/>
        </w:rPr>
        <w:t xml:space="preserve"> </w:t>
      </w:r>
      <w:r>
        <w:t>Secretaría de Servicios Públicos y Medio Ambiente:</w:t>
      </w:r>
    </w:p>
    <w:p>
      <w:pPr>
        <w:pStyle w:val="P10"/>
      </w:pPr>
    </w:p>
    <w:p>
      <w:pPr>
        <w:numPr>
          <w:ilvl w:val="0"/>
          <w:numId w:val="8"/>
        </w:numPr>
        <w:jc w:val="both"/>
        <w:rPr>
          <w:rStyle w:val="C3"/>
          <w:rFonts w:ascii="Courier New" w:hAnsi="Courier New"/>
        </w:rPr>
      </w:pPr>
      <w:r>
        <w:rPr>
          <w:rStyle w:val="C3"/>
          <w:rFonts w:ascii="Courier New" w:hAnsi="Courier New"/>
        </w:rPr>
        <w:t>Subdirección de Medio Ambiente”</w:t>
      </w:r>
    </w:p>
    <w:p>
      <w:pPr>
        <w:ind w:left="748"/>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LA </w:t>
      </w:r>
      <w:r>
        <w:rPr>
          <w:rStyle w:val="C3"/>
          <w:rFonts w:ascii="Courier New" w:hAnsi="Courier New"/>
        </w:rPr>
        <w:t xml:space="preserve">presente Ordenanza comenzara a regir a partir de la fecha de su sanción en virtud del Artículo N° 24 de la Carta Orgánica Municipal.-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VEINTINUEVE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34B55D9D">
      <w:start w:val="2"/>
      <w:numFmt w:val="bullet"/>
      <w:suff w:val="tab"/>
      <w:lvlText w:val="-"/>
      <w:lvlJc w:val="left"/>
      <w:pPr>
        <w:ind w:hanging="360" w:left="1080"/>
        <w:tabs>
          <w:tab w:val="left" w:pos="1080" w:leader="none"/>
        </w:tabs>
      </w:pPr>
      <w:rPr>
        <w:rFonts w:ascii="Courier New" w:hAnsi="Courier New"/>
      </w:rPr>
    </w:lvl>
    <w:lvl w:ilvl="1" w:tplc="08D528BB">
      <w:start w:val="1"/>
      <w:numFmt w:val="bullet"/>
      <w:suff w:val="tab"/>
      <w:lvlText w:val="o"/>
      <w:lvlJc w:val="left"/>
      <w:pPr>
        <w:ind w:hanging="360" w:left="1800"/>
        <w:tabs>
          <w:tab w:val="left" w:pos="1800" w:leader="none"/>
        </w:tabs>
      </w:pPr>
      <w:rPr>
        <w:rFonts w:ascii="Courier New" w:hAnsi="Courier New"/>
      </w:rPr>
    </w:lvl>
    <w:lvl w:ilvl="2" w:tplc="0780A1BA">
      <w:start w:val="1"/>
      <w:numFmt w:val="bullet"/>
      <w:suff w:val="tab"/>
      <w:lvlText w:val=""/>
      <w:lvlJc w:val="left"/>
      <w:pPr>
        <w:ind w:hanging="360" w:left="2520"/>
        <w:tabs>
          <w:tab w:val="left" w:pos="2520" w:leader="none"/>
        </w:tabs>
      </w:pPr>
      <w:rPr>
        <w:rFonts w:ascii="Wingdings" w:hAnsi="Wingdings"/>
      </w:rPr>
    </w:lvl>
    <w:lvl w:ilvl="3" w:tplc="04FB0EE5">
      <w:start w:val="1"/>
      <w:numFmt w:val="bullet"/>
      <w:suff w:val="tab"/>
      <w:lvlText w:val=""/>
      <w:lvlJc w:val="left"/>
      <w:pPr>
        <w:ind w:hanging="360" w:left="3240"/>
        <w:tabs>
          <w:tab w:val="left" w:pos="3240" w:leader="none"/>
        </w:tabs>
      </w:pPr>
      <w:rPr>
        <w:rFonts w:ascii="Symbol" w:hAnsi="Symbol"/>
      </w:rPr>
    </w:lvl>
    <w:lvl w:ilvl="4" w:tplc="68C546AE">
      <w:start w:val="1"/>
      <w:numFmt w:val="bullet"/>
      <w:suff w:val="tab"/>
      <w:lvlText w:val="o"/>
      <w:lvlJc w:val="left"/>
      <w:pPr>
        <w:ind w:hanging="360" w:left="3960"/>
        <w:tabs>
          <w:tab w:val="left" w:pos="3960" w:leader="none"/>
        </w:tabs>
      </w:pPr>
      <w:rPr>
        <w:rFonts w:ascii="Courier New" w:hAnsi="Courier New"/>
      </w:rPr>
    </w:lvl>
    <w:lvl w:ilvl="5" w:tplc="1488D74E">
      <w:start w:val="1"/>
      <w:numFmt w:val="bullet"/>
      <w:suff w:val="tab"/>
      <w:lvlText w:val=""/>
      <w:lvlJc w:val="left"/>
      <w:pPr>
        <w:ind w:hanging="360" w:left="4680"/>
        <w:tabs>
          <w:tab w:val="left" w:pos="4680" w:leader="none"/>
        </w:tabs>
      </w:pPr>
      <w:rPr>
        <w:rFonts w:ascii="Wingdings" w:hAnsi="Wingdings"/>
      </w:rPr>
    </w:lvl>
    <w:lvl w:ilvl="6" w:tplc="2D3E8E51">
      <w:start w:val="1"/>
      <w:numFmt w:val="bullet"/>
      <w:suff w:val="tab"/>
      <w:lvlText w:val=""/>
      <w:lvlJc w:val="left"/>
      <w:pPr>
        <w:ind w:hanging="360" w:left="5400"/>
        <w:tabs>
          <w:tab w:val="left" w:pos="5400" w:leader="none"/>
        </w:tabs>
      </w:pPr>
      <w:rPr>
        <w:rFonts w:ascii="Symbol" w:hAnsi="Symbol"/>
      </w:rPr>
    </w:lvl>
    <w:lvl w:ilvl="7" w:tplc="57A780E0">
      <w:start w:val="1"/>
      <w:numFmt w:val="bullet"/>
      <w:suff w:val="tab"/>
      <w:lvlText w:val="o"/>
      <w:lvlJc w:val="left"/>
      <w:pPr>
        <w:ind w:hanging="360" w:left="6120"/>
        <w:tabs>
          <w:tab w:val="left" w:pos="6120" w:leader="none"/>
        </w:tabs>
      </w:pPr>
      <w:rPr>
        <w:rFonts w:ascii="Courier New" w:hAnsi="Courier New"/>
      </w:rPr>
    </w:lvl>
    <w:lvl w:ilvl="8" w:tplc="029DF743">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2009-07-30T23:28:00Z</dcterms:created>
  <cp:lastModifiedBy>Ethan Puglia</cp:lastModifiedBy>
  <cp:lastPrinted>2009-07-31T00:28:00Z</cp:lastPrinted>
  <dcterms:modified xsi:type="dcterms:W3CDTF">2019-03-28T17:34:13Z</dcterms:modified>
  <cp:revision>20</cp:revision>
  <dc:title>PROYECTO DE ORDENANZA VIOLENCIA FAMILIAR</dc:title>
</cp:coreProperties>
</file>