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3860E2D3" Type="http://schemas.openxmlformats.org/officeDocument/2006/relationships/officeDocument" Target="/word/document.xml" /><Relationship Id="coreR3860E2D3"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4"/>
        <w:ind w:left="113"/>
        <w:jc w:val="center"/>
        <w:rPr>
          <w:rStyle w:val="C3"/>
          <w:rFonts w:ascii="Courier New" w:hAnsi="Courier New"/>
          <w:b w:val="1"/>
          <w:sz w:val="24"/>
        </w:rPr>
      </w:pPr>
    </w:p>
    <w:p>
      <w:pPr>
        <w:pStyle w:val="P14"/>
        <w:ind w:left="113"/>
        <w:jc w:val="center"/>
        <w:rPr>
          <w:rStyle w:val="C3"/>
          <w:rFonts w:ascii="Courier New" w:hAnsi="Courier New"/>
          <w:b w:val="1"/>
          <w:sz w:val="24"/>
        </w:rPr>
      </w:pPr>
    </w:p>
    <w:p>
      <w:pPr>
        <w:pStyle w:val="P14"/>
        <w:ind w:left="113"/>
        <w:jc w:val="center"/>
        <w:rPr>
          <w:rStyle w:val="C3"/>
          <w:rFonts w:ascii="Courier New" w:hAnsi="Courier New"/>
          <w:b w:val="1"/>
          <w:sz w:val="24"/>
        </w:rPr>
      </w:pPr>
    </w:p>
    <w:p>
      <w:pPr>
        <w:pStyle w:val="P14"/>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jc w:val="both"/>
        <w:rPr>
          <w:rStyle w:val="C3"/>
          <w:rFonts w:ascii="Courier New" w:hAnsi="Courier New"/>
          <w:u w:val="single"/>
        </w:rPr>
      </w:pPr>
    </w:p>
    <w:p>
      <w:pPr>
        <w:jc w:val="both"/>
        <w:rPr>
          <w:rStyle w:val="C3"/>
          <w:rFonts w:ascii="Courier New" w:hAnsi="Courier New"/>
          <w:u w:val="single"/>
        </w:rPr>
      </w:pPr>
    </w:p>
    <w:p>
      <w:pPr>
        <w:jc w:val="both"/>
        <w:rPr>
          <w:rStyle w:val="C3"/>
          <w:rFonts w:ascii="Courier New" w:hAnsi="Courier New"/>
          <w:u w:val="single"/>
        </w:rPr>
      </w:pPr>
    </w:p>
    <w:p>
      <w:pPr>
        <w:pStyle w:val="P4"/>
        <w:rPr>
          <w:rStyle w:val="C3"/>
        </w:rPr>
      </w:pPr>
    </w:p>
    <w:p>
      <w:pPr>
        <w:pStyle w:val="P4"/>
      </w:pPr>
      <w:r>
        <w:t>ORDENANZA N° 8436</w:t>
      </w: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ind w:hanging="561" w:left="561"/>
        <w:jc w:val="both"/>
        <w:rPr>
          <w:rStyle w:val="C3"/>
          <w:rFonts w:ascii="Courier New" w:hAnsi="Courier New"/>
        </w:rPr>
      </w:pPr>
      <w:r>
        <w:rPr>
          <w:rStyle w:val="C3"/>
          <w:rFonts w:ascii="Courier New" w:hAnsi="Courier New"/>
        </w:rPr>
        <w:t>Visto: El Expediente Nº 969/08; y</w:t>
      </w:r>
    </w:p>
    <w:p>
      <w:pPr>
        <w:jc w:val="both"/>
        <w:rPr>
          <w:rStyle w:val="C3"/>
          <w:rFonts w:ascii="Courier New" w:hAnsi="Courier New"/>
        </w:rPr>
      </w:pPr>
    </w:p>
    <w:p>
      <w:pPr>
        <w:jc w:val="both"/>
        <w:rPr>
          <w:rStyle w:val="C3"/>
          <w:rFonts w:ascii="Courier New" w:hAnsi="Courier New"/>
        </w:rPr>
      </w:pPr>
    </w:p>
    <w:p>
      <w:pPr>
        <w:pStyle w:val="P2"/>
      </w:pPr>
      <w:r>
        <w:t>C O N S I D E R A N D O</w:t>
      </w:r>
    </w:p>
    <w:p>
      <w:pPr>
        <w:pStyle w:val="P2"/>
      </w:pPr>
    </w:p>
    <w:p>
      <w:pPr>
        <w:pStyle w:val="P2"/>
      </w:pPr>
    </w:p>
    <w:p>
      <w:pPr>
        <w:pStyle w:val="P10"/>
      </w:pPr>
      <w:r>
        <w:t xml:space="preserve">Que a través del mismo y  mediante nota, la Sra. Elena Salani, ofrece en calidad de donación a la Municipalidad de Alta Gracia, la Parcela OP3000201 tipo Panteón – (Cat.Ser.1 Sec.18, fila 1) con la finalidad de realizar el pago de la deuda a su nombre, siendo este el único medio por el cual es posible su cancelación;</w:t>
      </w:r>
    </w:p>
    <w:p>
      <w:pPr>
        <w:pStyle w:val="P10"/>
      </w:pPr>
    </w:p>
    <w:p>
      <w:pPr>
        <w:pStyle w:val="P10"/>
      </w:pPr>
      <w:r>
        <w:t>Que a Fs. 7, la Administración de Cementerio informa que el panteón se registra a nombre de la donante;</w:t>
      </w:r>
    </w:p>
    <w:p>
      <w:pPr>
        <w:pStyle w:val="P10"/>
      </w:pPr>
    </w:p>
    <w:p>
      <w:pPr>
        <w:pStyle w:val="P10"/>
      </w:pPr>
      <w:r>
        <w:t xml:space="preserve">Que consta de dos nichos construidos y en buen estado de conservación; </w:t>
      </w:r>
    </w:p>
    <w:p>
      <w:pPr>
        <w:pStyle w:val="P10"/>
      </w:pPr>
    </w:p>
    <w:p>
      <w:pPr>
        <w:pStyle w:val="P10"/>
      </w:pPr>
      <w:r>
        <w:t>Que en el mismo informe la Administración del Cementerio sugiere su aceptación dado la falta de disponibilidad de espacios que pueda ofrecer el Estado Municipal, teniendo en cuenta que existen interesados que solicitan estas construcciones;</w:t>
      </w:r>
    </w:p>
    <w:p>
      <w:pPr>
        <w:pStyle w:val="P10"/>
      </w:pPr>
    </w:p>
    <w:p>
      <w:pPr>
        <w:pStyle w:val="P10"/>
      </w:pPr>
      <w:r>
        <w:t>Que analizado el Expediente de referencia por la Comisión de Hacienda, la misma emite despacho favorable, aprobado por Unanimidad en Sesión Ordinaria del día 05 de Agosto de 2009;</w:t>
      </w:r>
    </w:p>
    <w:p>
      <w:pPr>
        <w:pStyle w:val="P10"/>
        <w:ind w:hanging="670" w:left="1418"/>
      </w:pPr>
    </w:p>
    <w:p>
      <w:pPr>
        <w:pStyle w:val="P10"/>
        <w:ind w:left="561"/>
        <w:jc w:val="right"/>
      </w:pPr>
      <w:r>
        <w:t>...///</w:t>
      </w:r>
    </w:p>
    <w:p>
      <w:pPr>
        <w:ind w:hanging="709" w:left="709"/>
        <w:jc w:val="both"/>
        <w:rPr>
          <w:rStyle w:val="C3"/>
          <w:rFonts w:ascii="Courier New" w:hAnsi="Courier New"/>
        </w:rPr>
      </w:pPr>
    </w:p>
    <w:p>
      <w:pPr>
        <w:ind w:hanging="709" w:left="709"/>
        <w:jc w:val="both"/>
        <w:rPr>
          <w:rStyle w:val="C3"/>
          <w:rFonts w:ascii="Courier New" w:hAnsi="Courier New"/>
        </w:rPr>
      </w:pPr>
    </w:p>
    <w:p>
      <w:pPr>
        <w:ind w:hanging="709" w:left="709"/>
        <w:jc w:val="both"/>
        <w:rPr>
          <w:rStyle w:val="C3"/>
          <w:rFonts w:ascii="Courier New" w:hAnsi="Courier New"/>
        </w:rPr>
      </w:pPr>
    </w:p>
    <w:p>
      <w:pPr>
        <w:ind w:hanging="709" w:left="709"/>
        <w:jc w:val="both"/>
        <w:rPr>
          <w:rStyle w:val="C3"/>
          <w:rFonts w:ascii="Courier New" w:hAnsi="Courier New"/>
        </w:rPr>
      </w:pPr>
    </w:p>
    <w:p>
      <w:pPr>
        <w:ind w:hanging="709" w:left="709"/>
        <w:jc w:val="both"/>
        <w:rPr>
          <w:rStyle w:val="C3"/>
          <w:rFonts w:ascii="Courier New" w:hAnsi="Courier New"/>
        </w:rPr>
      </w:pPr>
    </w:p>
    <w:p>
      <w:pPr>
        <w:ind w:hanging="709" w:left="709"/>
        <w:jc w:val="both"/>
        <w:rPr>
          <w:rStyle w:val="C3"/>
          <w:rFonts w:ascii="Courier New" w:hAnsi="Courier New"/>
        </w:rPr>
      </w:pPr>
    </w:p>
    <w:p>
      <w:pPr>
        <w:pStyle w:val="P14"/>
        <w:ind w:left="113"/>
        <w:jc w:val="center"/>
        <w:rPr>
          <w:rStyle w:val="C3"/>
          <w:rFonts w:ascii="JaneAusten" w:hAnsi="JaneAusten"/>
          <w:b w:val="1"/>
          <w:sz w:val="24"/>
        </w:rPr>
      </w:pPr>
    </w:p>
    <w:p>
      <w:pPr>
        <w:pStyle w:val="P14"/>
        <w:ind w:left="113"/>
        <w:jc w:val="center"/>
        <w:rPr>
          <w:rStyle w:val="C3"/>
          <w:rFonts w:ascii="JaneAusten" w:hAnsi="JaneAusten"/>
          <w:b w:val="1"/>
          <w:sz w:val="24"/>
        </w:rPr>
      </w:pPr>
      <w:r>
        <w:rPr>
          <w:rStyle w:val="C3"/>
          <w:rFonts w:ascii="JaneAusten" w:hAnsi="JaneAusten"/>
          <w:b w:val="0"/>
          <w:sz w:val="24"/>
        </w:rPr>
        <w:t xml:space="preserve"> “Año del Cincuentenario de la Asociación y del Cuerpo de Bomberos Voluntarios de la Ciudad”</w:t>
      </w:r>
    </w:p>
    <w:p>
      <w:pPr>
        <w:ind w:left="561"/>
        <w:jc w:val="both"/>
        <w:rPr>
          <w:rStyle w:val="C3"/>
          <w:rFonts w:ascii="Courier New" w:hAnsi="Courier New"/>
        </w:rPr>
      </w:pPr>
    </w:p>
    <w:p>
      <w:pPr>
        <w:ind w:left="561"/>
        <w:jc w:val="both"/>
        <w:rPr>
          <w:rStyle w:val="C3"/>
          <w:rFonts w:ascii="Courier New" w:hAnsi="Courier New"/>
        </w:rPr>
      </w:pPr>
    </w:p>
    <w:p>
      <w:pPr>
        <w:ind w:left="113"/>
        <w:jc w:val="both"/>
        <w:rPr>
          <w:rStyle w:val="C3"/>
          <w:rFonts w:ascii="Courier New" w:hAnsi="Courier New"/>
        </w:rPr>
      </w:pPr>
      <w:r>
        <w:rPr>
          <w:rStyle w:val="C3"/>
          <w:rFonts w:ascii="Courier New" w:hAnsi="Courier New"/>
        </w:rPr>
        <w:t>...///2.-</w:t>
      </w:r>
    </w:p>
    <w:p>
      <w:pPr>
        <w:jc w:val="center"/>
        <w:rPr>
          <w:rStyle w:val="C3"/>
          <w:rFonts w:ascii="Courier New" w:hAnsi="Courier New"/>
          <w:b w:val="1"/>
        </w:rPr>
      </w:pPr>
    </w:p>
    <w:p>
      <w:pPr>
        <w:jc w:val="center"/>
        <w:rPr>
          <w:rStyle w:val="C3"/>
          <w:rFonts w:ascii="Courier New" w:hAnsi="Courier New"/>
          <w:b w:val="1"/>
        </w:rPr>
      </w:pPr>
    </w:p>
    <w:p>
      <w:pPr>
        <w:jc w:val="center"/>
        <w:rPr>
          <w:rStyle w:val="C3"/>
          <w:rFonts w:ascii="Courier New" w:hAnsi="Courier New"/>
          <w:b w:val="1"/>
        </w:rPr>
      </w:pPr>
      <w:r>
        <w:rPr>
          <w:rStyle w:val="C3"/>
          <w:rFonts w:ascii="Courier New" w:hAnsi="Courier New"/>
          <w:b w:val="1"/>
        </w:rPr>
        <w:t>EL HONORABLE CONCEJO DELIBERANTE DE LA CIUDAD DE</w:t>
      </w:r>
    </w:p>
    <w:p>
      <w:pPr>
        <w:jc w:val="center"/>
        <w:rPr>
          <w:rStyle w:val="C3"/>
          <w:rFonts w:ascii="Courier New" w:hAnsi="Courier New"/>
          <w:b w:val="1"/>
        </w:rPr>
      </w:pPr>
    </w:p>
    <w:p>
      <w:pPr>
        <w:pStyle w:val="P8"/>
      </w:pPr>
      <w:r>
        <w:t>ALTA GRACIA SANCIONA CON FUERZA DE ORDENANZA</w:t>
      </w:r>
    </w:p>
    <w:p>
      <w:pPr>
        <w:pStyle w:val="P16"/>
        <w:ind w:left="561"/>
        <w:rPr>
          <w:rStyle w:val="C3"/>
          <w:b w:val="1"/>
          <w:u w:val="none"/>
        </w:rPr>
      </w:pPr>
    </w:p>
    <w:p>
      <w:pPr>
        <w:pStyle w:val="P16"/>
        <w:ind w:left="561"/>
        <w:rPr>
          <w:rStyle w:val="C3"/>
          <w:b w:val="1"/>
          <w:u w:val="none"/>
        </w:rPr>
      </w:pPr>
    </w:p>
    <w:p>
      <w:pPr>
        <w:pStyle w:val="P16"/>
        <w:ind w:left="561"/>
        <w:rPr>
          <w:rStyle w:val="C3"/>
          <w:b w:val="1"/>
          <w:u w:val="none"/>
        </w:rPr>
      </w:pPr>
    </w:p>
    <w:p>
      <w:pPr>
        <w:ind w:hanging="561" w:left="561"/>
        <w:jc w:val="both"/>
        <w:rPr>
          <w:rStyle w:val="C3"/>
          <w:rFonts w:ascii="Courier New" w:hAnsi="Courier New"/>
        </w:rPr>
      </w:pPr>
      <w:r>
        <w:rPr>
          <w:rStyle w:val="C3"/>
          <w:rFonts w:ascii="Courier New" w:hAnsi="Courier New"/>
          <w:b w:val="1"/>
          <w:u w:val="single"/>
        </w:rPr>
        <w:t>Art.1</w:t>
      </w:r>
      <w:r>
        <w:rPr>
          <w:rStyle w:val="C3"/>
          <w:rFonts w:ascii="Courier New" w:hAnsi="Courier New"/>
          <w:b w:val="1"/>
        </w:rPr>
        <w:t xml:space="preserve">: </w:t>
      </w:r>
      <w:r>
        <w:rPr>
          <w:rStyle w:val="C3"/>
          <w:rFonts w:ascii="Courier New" w:hAnsi="Courier New"/>
          <w:b w:val="1"/>
        </w:rPr>
        <w:t>AUTORIZAR</w:t>
      </w:r>
      <w:r>
        <w:rPr>
          <w:rStyle w:val="C3"/>
          <w:rFonts w:ascii="Courier New" w:hAnsi="Courier New"/>
        </w:rPr>
        <w:t xml:space="preserve"> al Departamento Ejecutivo a aceptar la parcela OP3000201 tipo panteón – (Cat. Ser.1 Sec.18, Fila 1) como forma de pago por la totalidad de la deuda que mantiene la Sra. Elena Salani L.C 7.165.044 con la Municipalidad en concepto de Tasa por Servicios de Administración y Mantenimiento de los Cementerios hasta la promulgación de la presente.-</w:t>
      </w:r>
    </w:p>
    <w:p>
      <w:pPr>
        <w:ind w:hanging="561" w:left="561"/>
        <w:jc w:val="both"/>
        <w:rPr>
          <w:rStyle w:val="C3"/>
          <w:rFonts w:ascii="Courier New" w:hAnsi="Courier New"/>
        </w:rPr>
      </w:pPr>
    </w:p>
    <w:p>
      <w:pPr>
        <w:ind w:hanging="561" w:left="561"/>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2</w:t>
      </w:r>
      <w:r>
        <w:rPr>
          <w:rStyle w:val="C3"/>
          <w:rFonts w:ascii="Courier New" w:hAnsi="Courier New"/>
          <w:b w:val="1"/>
        </w:rPr>
        <w:t>: PROTOCOLÍCESE</w:t>
      </w:r>
      <w:r>
        <w:rPr>
          <w:rStyle w:val="C3"/>
          <w:rFonts w:ascii="Courier New" w:hAnsi="Courier New"/>
        </w:rPr>
        <w:t>, Comuníquese, publíquese la presente Ordenanza en el Boletín Oficial de la Municipalidad de Alta Gracia, transcríbase al libro de Ordenanzas y archívese.-</w:t>
      </w:r>
    </w:p>
    <w:p>
      <w:pPr>
        <w:jc w:val="both"/>
        <w:rPr>
          <w:rStyle w:val="C3"/>
          <w:rFonts w:ascii="Courier New" w:hAnsi="Courier New"/>
        </w:rPr>
      </w:pPr>
    </w:p>
    <w:p>
      <w:pPr>
        <w:jc w:val="both"/>
        <w:rPr>
          <w:rStyle w:val="C3"/>
          <w:rFonts w:ascii="Courier New" w:hAnsi="Courier New"/>
        </w:rPr>
      </w:pPr>
    </w:p>
    <w:p>
      <w:pPr>
        <w:pStyle w:val="P15"/>
      </w:pPr>
      <w:r>
        <w:t>DADA EN LA SALA DE SESIONES DEL HONORABLE CONCEJO DELIBERANTE A CINCO DÍAS DEL MES DE AGOSTO DEL AÑO DOS MIL NUEVE.-</w:t>
      </w:r>
    </w:p>
    <w:p>
      <w:pPr>
        <w:jc w:val="both"/>
        <w:rPr>
          <w:rStyle w:val="C3"/>
          <w:rFonts w:ascii="Courier New" w:hAnsi="Courier New"/>
        </w:rPr>
      </w:pPr>
    </w:p>
    <w:sectPr>
      <w:type w:val="nextPage"/>
      <w:pgSz w:w="11906" w:h="16838" w:code="0"/>
      <w:pgMar w:left="1701" w:right="1701" w:top="1418" w:bottom="1418" w:header="708" w:footer="708" w:gutter="0"/>
    </w:sectPr>
  </w:body>
</w:document>
</file>

<file path=word/numbering.xml><?xml version="1.0" encoding="utf-8"?>
<w:numbering xmlns:w="http://schemas.openxmlformats.org/wordprocessingml/2006/main">
  <w:abstractNum w:abstractNumId="0">
    <w:nsid w:val="04933849"/>
    <w:multiLevelType w:val="multilevel"/>
    <w:lvl w:ilvl="0">
      <w:start w:val="1"/>
      <w:numFmt w:val="lowerLetter"/>
      <w:suff w:val="tab"/>
      <w:lvlText w:val="%1)"/>
      <w:lvlJc w:val="left"/>
      <w:pPr>
        <w:ind w:hanging="360" w:left="720"/>
        <w:tabs>
          <w:tab w:val="left" w:pos="720" w:leader="none"/>
        </w:tabs>
      </w:pPr>
      <w:rPr>
        <w:b w:val="1"/>
      </w:rPr>
    </w:lvl>
    <w:lvl w:ilvl="1">
      <w:start w:val="1"/>
      <w:numFmt w:val="lowerLetter"/>
      <w:suff w:val="tab"/>
      <w:lvlText w:val="%2)"/>
      <w:lvlJc w:val="left"/>
      <w:pPr>
        <w:ind w:hanging="360" w:left="1440"/>
        <w:tabs>
          <w:tab w:val="left" w:pos="1440" w:leader="none"/>
        </w:tabs>
      </w:pPr>
      <w:rPr>
        <w:b w:val="1"/>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
    <w:nsid w:val="102455E3"/>
    <w:multiLevelType w:val="multilevel"/>
    <w:lvl w:ilvl="0">
      <w:start w:val="1"/>
      <w:numFmt w:val="decimal"/>
      <w:suff w:val="tab"/>
      <w:lvlText w:val="%1)"/>
      <w:lvlJc w:val="left"/>
      <w:pPr>
        <w:ind w:hanging="465" w:left="465"/>
        <w:tabs>
          <w:tab w:val="left" w:pos="465"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249C22AF"/>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
    <w:nsid w:val="41826BF2"/>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448312F7"/>
    <w:multiLevelType w:val="multilevel"/>
    <w:lvl w:ilvl="0">
      <w:start w:val="1"/>
      <w:numFmt w:val="lowerLetter"/>
      <w:suff w:val="tab"/>
      <w:lvlText w:val="%1)"/>
      <w:lvlJc w:val="left"/>
      <w:pPr>
        <w:ind w:hanging="465" w:left="1185"/>
        <w:tabs>
          <w:tab w:val="left" w:pos="1185" w:leader="none"/>
        </w:tabs>
      </w:pPr>
      <w:rPr>
        <w:b w:val="1"/>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5">
    <w:nsid w:val="4C0A51DF"/>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6">
    <w:nsid w:val="4C661CEC"/>
    <w:multiLevelType w:val="hybridMultilevel"/>
    <w:lvl w:ilvl="0" w:tplc="13DE03BE">
      <w:start w:val="2"/>
      <w:numFmt w:val="bullet"/>
      <w:suff w:val="tab"/>
      <w:lvlText w:val="-"/>
      <w:lvlJc w:val="left"/>
      <w:pPr>
        <w:ind w:hanging="360" w:left="1080"/>
        <w:tabs>
          <w:tab w:val="left" w:pos="1080" w:leader="none"/>
        </w:tabs>
      </w:pPr>
      <w:rPr>
        <w:rFonts w:ascii="Courier New" w:hAnsi="Courier New"/>
      </w:rPr>
    </w:lvl>
    <w:lvl w:ilvl="1" w:tplc="400BDE6A">
      <w:start w:val="1"/>
      <w:numFmt w:val="bullet"/>
      <w:suff w:val="tab"/>
      <w:lvlText w:val="o"/>
      <w:lvlJc w:val="left"/>
      <w:pPr>
        <w:ind w:hanging="360" w:left="1800"/>
        <w:tabs>
          <w:tab w:val="left" w:pos="1800" w:leader="none"/>
        </w:tabs>
      </w:pPr>
      <w:rPr>
        <w:rFonts w:ascii="Courier New" w:hAnsi="Courier New"/>
      </w:rPr>
    </w:lvl>
    <w:lvl w:ilvl="2" w:tplc="784D05E6">
      <w:start w:val="1"/>
      <w:numFmt w:val="bullet"/>
      <w:suff w:val="tab"/>
      <w:lvlText w:val=""/>
      <w:lvlJc w:val="left"/>
      <w:pPr>
        <w:ind w:hanging="360" w:left="2520"/>
        <w:tabs>
          <w:tab w:val="left" w:pos="2520" w:leader="none"/>
        </w:tabs>
      </w:pPr>
      <w:rPr>
        <w:rFonts w:ascii="Wingdings" w:hAnsi="Wingdings"/>
      </w:rPr>
    </w:lvl>
    <w:lvl w:ilvl="3" w:tplc="342AC8A3">
      <w:start w:val="1"/>
      <w:numFmt w:val="bullet"/>
      <w:suff w:val="tab"/>
      <w:lvlText w:val=""/>
      <w:lvlJc w:val="left"/>
      <w:pPr>
        <w:ind w:hanging="360" w:left="3240"/>
        <w:tabs>
          <w:tab w:val="left" w:pos="3240" w:leader="none"/>
        </w:tabs>
      </w:pPr>
      <w:rPr>
        <w:rFonts w:ascii="Symbol" w:hAnsi="Symbol"/>
      </w:rPr>
    </w:lvl>
    <w:lvl w:ilvl="4" w:tplc="5067F48F">
      <w:start w:val="1"/>
      <w:numFmt w:val="bullet"/>
      <w:suff w:val="tab"/>
      <w:lvlText w:val="o"/>
      <w:lvlJc w:val="left"/>
      <w:pPr>
        <w:ind w:hanging="360" w:left="3960"/>
        <w:tabs>
          <w:tab w:val="left" w:pos="3960" w:leader="none"/>
        </w:tabs>
      </w:pPr>
      <w:rPr>
        <w:rFonts w:ascii="Courier New" w:hAnsi="Courier New"/>
      </w:rPr>
    </w:lvl>
    <w:lvl w:ilvl="5" w:tplc="53AFC61C">
      <w:start w:val="1"/>
      <w:numFmt w:val="bullet"/>
      <w:suff w:val="tab"/>
      <w:lvlText w:val=""/>
      <w:lvlJc w:val="left"/>
      <w:pPr>
        <w:ind w:hanging="360" w:left="4680"/>
        <w:tabs>
          <w:tab w:val="left" w:pos="4680" w:leader="none"/>
        </w:tabs>
      </w:pPr>
      <w:rPr>
        <w:rFonts w:ascii="Wingdings" w:hAnsi="Wingdings"/>
      </w:rPr>
    </w:lvl>
    <w:lvl w:ilvl="6" w:tplc="30A9F917">
      <w:start w:val="1"/>
      <w:numFmt w:val="bullet"/>
      <w:suff w:val="tab"/>
      <w:lvlText w:val=""/>
      <w:lvlJc w:val="left"/>
      <w:pPr>
        <w:ind w:hanging="360" w:left="5400"/>
        <w:tabs>
          <w:tab w:val="left" w:pos="5400" w:leader="none"/>
        </w:tabs>
      </w:pPr>
      <w:rPr>
        <w:rFonts w:ascii="Symbol" w:hAnsi="Symbol"/>
      </w:rPr>
    </w:lvl>
    <w:lvl w:ilvl="7" w:tplc="1973FC75">
      <w:start w:val="1"/>
      <w:numFmt w:val="bullet"/>
      <w:suff w:val="tab"/>
      <w:lvlText w:val="o"/>
      <w:lvlJc w:val="left"/>
      <w:pPr>
        <w:ind w:hanging="360" w:left="6120"/>
        <w:tabs>
          <w:tab w:val="left" w:pos="6120" w:leader="none"/>
        </w:tabs>
      </w:pPr>
      <w:rPr>
        <w:rFonts w:ascii="Courier New" w:hAnsi="Courier New"/>
      </w:rPr>
    </w:lvl>
    <w:lvl w:ilvl="8" w:tplc="2F91A279">
      <w:start w:val="1"/>
      <w:numFmt w:val="bullet"/>
      <w:suff w:val="tab"/>
      <w:lvlText w:val=""/>
      <w:lvlJc w:val="left"/>
      <w:pPr>
        <w:ind w:hanging="360" w:left="6840"/>
        <w:tabs>
          <w:tab w:val="left" w:pos="6840" w:leader="none"/>
        </w:tabs>
      </w:pPr>
      <w:rPr>
        <w:rFonts w:ascii="Wingdings" w:hAnsi="Wingdings"/>
      </w:rPr>
    </w:lvl>
  </w:abstractNum>
  <w:abstractNum w:abstractNumId="7">
    <w:nsid w:val="4F8F54B7"/>
    <w:multiLevelType w:val="multilevel"/>
    <w:lvl w:ilvl="0">
      <w:start w:val="1"/>
      <w:numFmt w:val="lowerLetter"/>
      <w:suff w:val="tab"/>
      <w:lvlText w:val="%1)"/>
      <w:lvlJc w:val="left"/>
      <w:pPr>
        <w:ind w:hanging="465" w:left="1185"/>
        <w:tabs>
          <w:tab w:val="left" w:pos="118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8">
    <w:nsid w:val="5F686B55"/>
    <w:multiLevelType w:val="multilevel"/>
    <w:lvl w:ilvl="0">
      <w:start w:val="1"/>
      <w:numFmt w:val="lowerLetter"/>
      <w:suff w:val="tab"/>
      <w:lvlText w:val="%1)"/>
      <w:lvlJc w:val="left"/>
      <w:pPr>
        <w:ind w:hanging="435" w:left="996"/>
        <w:tabs>
          <w:tab w:val="left" w:pos="996"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9">
    <w:nsid w:val="643C11CA"/>
    <w:multiLevelType w:val="multilevel"/>
    <w:lvl w:ilvl="0">
      <w:start w:val="1"/>
      <w:numFmt w:val="lowerLetter"/>
      <w:suff w:val="tab"/>
      <w:lvlText w:val="%1)"/>
      <w:lvlJc w:val="left"/>
      <w:pPr>
        <w:ind w:hanging="360" w:left="1440"/>
        <w:tabs>
          <w:tab w:val="left" w:pos="1440" w:leader="none"/>
        </w:tabs>
      </w:pPr>
      <w:rPr>
        <w:b w:val="1"/>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0">
    <w:nsid w:val="67F01EFA"/>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1">
    <w:nsid w:val="6FCB7CE4"/>
    <w:multiLevelType w:val="multilevel"/>
    <w:lvl w:ilvl="0">
      <w:start w:val="1"/>
      <w:numFmt w:val="decimal"/>
      <w:suff w:val="tab"/>
      <w:lvlText w:val="%1)"/>
      <w:lvlJc w:val="left"/>
      <w:pPr>
        <w:ind w:hanging="705" w:left="106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2">
    <w:nsid w:val="74E828BD"/>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num w:numId="1">
    <w:abstractNumId w:val="3"/>
  </w:num>
  <w:num w:numId="2">
    <w:abstractNumId w:val="8"/>
  </w:num>
  <w:num w:numId="3">
    <w:abstractNumId w:val="1"/>
  </w:num>
  <w:num w:numId="4">
    <w:abstractNumId w:val="2"/>
  </w:num>
  <w:num w:numId="5">
    <w:abstractNumId w:val="10"/>
  </w:num>
  <w:num w:numId="6">
    <w:abstractNumId w:val="11"/>
  </w:num>
  <w:num w:numId="7">
    <w:abstractNumId w:val="7"/>
  </w:num>
  <w:num w:numId="8">
    <w:abstractNumId w:val="6"/>
  </w:num>
  <w:num w:numId="9">
    <w:abstractNumId w:val="9"/>
  </w:num>
  <w:num w:numId="10">
    <w:abstractNumId w:val="12"/>
  </w:num>
  <w:num w:numId="11">
    <w:abstractNumId w:val="0"/>
  </w:num>
  <w:num w:numId="12">
    <w:abstractNumId w:val="5"/>
  </w:num>
  <w:num w:numId="13">
    <w:abstractNumId w:val="4"/>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4"/>
    </w:rPr>
  </w:style>
  <w:style w:type="paragraph" w:styleId="P1">
    <w:name w:val="Estilo"/>
    <w:next w:val="P1"/>
    <w:pPr>
      <w:widowControl w:val="0"/>
    </w:pPr>
    <w:rPr/>
  </w:style>
  <w:style w:type="paragraph" w:styleId="P2">
    <w:name w:val="Título 1"/>
    <w:basedOn w:val="P0"/>
    <w:next w:val="P0"/>
    <w:pPr>
      <w:keepNext w:val="1"/>
      <w:jc w:val="center"/>
      <w:outlineLvl w:val="0"/>
    </w:pPr>
    <w:rPr>
      <w:rFonts w:ascii="Courier New" w:hAnsi="Courier New"/>
      <w:b w:val="1"/>
    </w:rPr>
  </w:style>
  <w:style w:type="paragraph" w:styleId="P3">
    <w:name w:val="Título 2"/>
    <w:basedOn w:val="P0"/>
    <w:next w:val="P0"/>
    <w:pPr>
      <w:keepNext w:val="1"/>
      <w:jc w:val="center"/>
      <w:outlineLvl w:val="1"/>
    </w:pPr>
    <w:rPr>
      <w:b w:val="1"/>
    </w:rPr>
  </w:style>
  <w:style w:type="paragraph" w:styleId="P4">
    <w:name w:val="Título 3"/>
    <w:basedOn w:val="P0"/>
    <w:next w:val="P0"/>
    <w:pPr>
      <w:keepNext w:val="1"/>
      <w:jc w:val="center"/>
      <w:outlineLvl w:val="2"/>
    </w:pPr>
    <w:rPr>
      <w:rFonts w:ascii="Courier New" w:hAnsi="Courier New"/>
      <w:b w:val="1"/>
      <w:u w:val="single"/>
    </w:rPr>
  </w:style>
  <w:style w:type="paragraph" w:styleId="P5">
    <w:name w:val="Título 4"/>
    <w:basedOn w:val="P0"/>
    <w:next w:val="P0"/>
    <w:pPr>
      <w:keepNext w:val="1"/>
      <w:jc w:val="center"/>
      <w:outlineLvl w:val="3"/>
    </w:pPr>
    <w:rPr>
      <w:rFonts w:ascii="Courier New" w:hAnsi="Courier New"/>
      <w:sz w:val="144"/>
    </w:rPr>
  </w:style>
  <w:style w:type="paragraph" w:styleId="P6">
    <w:name w:val="Título 5"/>
    <w:basedOn w:val="P0"/>
    <w:next w:val="P0"/>
    <w:pPr>
      <w:keepNext w:val="1"/>
      <w:jc w:val="both"/>
      <w:outlineLvl w:val="4"/>
    </w:pPr>
    <w:rPr>
      <w:rFonts w:ascii="Courier New" w:hAnsi="Courier New"/>
      <w:u w:val="single"/>
    </w:rPr>
  </w:style>
  <w:style w:type="paragraph" w:styleId="P7">
    <w:name w:val="Título 6"/>
    <w:basedOn w:val="P0"/>
    <w:next w:val="P0"/>
    <w:pPr>
      <w:keepNext w:val="1"/>
      <w:jc w:val="center"/>
      <w:outlineLvl w:val="5"/>
    </w:pPr>
    <w:rPr>
      <w:rFonts w:ascii="Courier New" w:hAnsi="Courier New"/>
      <w:b w:val="1"/>
      <w:sz w:val="144"/>
    </w:rPr>
  </w:style>
  <w:style w:type="paragraph" w:styleId="P8">
    <w:name w:val="Título 7"/>
    <w:basedOn w:val="P0"/>
    <w:next w:val="P0"/>
    <w:pPr>
      <w:keepNext w:val="1"/>
      <w:ind w:left="561"/>
      <w:jc w:val="center"/>
      <w:outlineLvl w:val="6"/>
    </w:pPr>
    <w:rPr>
      <w:rFonts w:ascii="Courier New" w:hAnsi="Courier New"/>
      <w:b w:val="1"/>
    </w:rPr>
  </w:style>
  <w:style w:type="paragraph" w:styleId="P9">
    <w:name w:val="Texto independiente"/>
    <w:basedOn w:val="P0"/>
    <w:next w:val="P9"/>
    <w:pPr>
      <w:jc w:val="both"/>
    </w:pPr>
    <w:rPr>
      <w:rFonts w:ascii="Courier New" w:hAnsi="Courier New"/>
    </w:rPr>
  </w:style>
  <w:style w:type="paragraph" w:styleId="P10">
    <w:name w:val="Sangría de t. independiente"/>
    <w:basedOn w:val="P0"/>
    <w:next w:val="P10"/>
    <w:pPr>
      <w:ind w:left="748"/>
      <w:jc w:val="both"/>
    </w:pPr>
    <w:rPr>
      <w:rFonts w:ascii="Courier New" w:hAnsi="Courier New"/>
    </w:rPr>
  </w:style>
  <w:style w:type="paragraph" w:styleId="P11">
    <w:name w:val="Sangría 2 de t. independiente"/>
    <w:basedOn w:val="P0"/>
    <w:next w:val="P11"/>
    <w:pPr>
      <w:ind w:hanging="748" w:left="748"/>
      <w:jc w:val="both"/>
    </w:pPr>
    <w:rPr>
      <w:rFonts w:ascii="Courier New" w:hAnsi="Courier New"/>
    </w:rPr>
  </w:style>
  <w:style w:type="paragraph" w:styleId="P12">
    <w:name w:val="Sangría 3 de t. independiente"/>
    <w:basedOn w:val="P0"/>
    <w:next w:val="P12"/>
    <w:pPr>
      <w:ind w:left="748"/>
      <w:jc w:val="both"/>
    </w:pPr>
    <w:rPr>
      <w:rFonts w:ascii="Courier New" w:hAnsi="Courier New"/>
      <w:b w:val="1"/>
    </w:rPr>
  </w:style>
  <w:style w:type="paragraph" w:styleId="P13">
    <w:name w:val="Encabezado"/>
    <w:basedOn w:val="P0"/>
    <w:next w:val="P13"/>
    <w:pPr>
      <w:tabs>
        <w:tab w:val="center" w:pos="4252" w:leader="none"/>
        <w:tab w:val="right" w:pos="8504" w:leader="none"/>
      </w:tabs>
    </w:pPr>
    <w:rPr/>
  </w:style>
  <w:style w:type="paragraph" w:styleId="P14">
    <w:name w:val="Texto independiente 2"/>
    <w:basedOn w:val="P0"/>
    <w:next w:val="P14"/>
    <w:pPr/>
    <w:rPr>
      <w:rFonts w:ascii="Arial" w:hAnsi="Arial"/>
      <w:b w:val="1"/>
      <w:sz w:val="28"/>
    </w:rPr>
  </w:style>
  <w:style w:type="paragraph" w:styleId="P15">
    <w:name w:val="Texto independiente 3"/>
    <w:basedOn w:val="P0"/>
    <w:next w:val="P15"/>
    <w:pPr>
      <w:jc w:val="both"/>
    </w:pPr>
    <w:rPr>
      <w:rFonts w:ascii="Courier New" w:hAnsi="Courier New"/>
      <w:b w:val="1"/>
    </w:rPr>
  </w:style>
  <w:style w:type="paragraph" w:styleId="P16">
    <w:name w:val="Título"/>
    <w:basedOn w:val="P0"/>
    <w:next w:val="P16"/>
    <w:pPr>
      <w:jc w:val="center"/>
    </w:pPr>
    <w:rPr>
      <w:rFonts w:ascii="Courier New" w:hAnsi="Courier New"/>
      <w:b w:val="1"/>
      <w:u w:val="single"/>
    </w:rPr>
  </w:style>
  <w:style w:type="paragraph" w:styleId="P17">
    <w:name w:val="Normal (Web)"/>
    <w:basedOn w:val="P0"/>
    <w:next w:val="P17"/>
    <w:pPr>
      <w:spacing w:before="100" w:after="100"/>
    </w:pPr>
    <w:rPr/>
  </w:style>
  <w:style w:type="paragraph" w:styleId="P18">
    <w:name w:val="Texto sin formato"/>
    <w:basedOn w:val="P0"/>
    <w:next w:val="P18"/>
    <w:pPr/>
    <w:rPr>
      <w:rFonts w:ascii="Courier New" w:hAnsi="Courier New"/>
      <w:sz w:val="20"/>
    </w:rPr>
  </w:style>
  <w:style w:type="paragraph" w:styleId="P19">
    <w:name w:val="Remite de sobre"/>
    <w:basedOn w:val="P0"/>
    <w:next w:val="P19"/>
    <w:pPr>
      <w:jc w:val="both"/>
    </w:pPr>
    <w:rPr>
      <w:rFonts w:ascii="Benguiat Bk BT" w:hAnsi="Benguiat Bk BT"/>
      <w:b w:val="1"/>
      <w:i w:val="1"/>
      <w:u w:val="single"/>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basedOn w:val="C3"/>
    <w:rPr>
      <w:b w:val="1"/>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2009-08-07T04:10:00Z</dcterms:created>
  <cp:lastModifiedBy>Ethan Puglia</cp:lastModifiedBy>
  <cp:lastPrinted>2009-08-07T01:03:00Z</cp:lastPrinted>
  <dcterms:modified xsi:type="dcterms:W3CDTF">2019-03-28T17:34:13Z</dcterms:modified>
  <cp:revision>6</cp:revision>
  <dc:title>PROYECTO DE ORDENANZA VIOLENCIA FAMILIAR</dc:title>
</cp:coreProperties>
</file>